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CÔNG THƯƠNG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123/QĐ-CT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5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Lê Văn Cường, chức vụ Chuyên viên thuộc Phòng Hành chính, do đã vi phạm quy định về quản lý tài chính.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CÔNG THƯƠNG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