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175/QĐ-ĐHBK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10 tháng 5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Phạm Minh Dũng, chức vụ Chuyên viên thuộc Phòng Tài chính - Kế toán, do đã vi phạm quy định về quy tắc ứng xử nghề nghiệp.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