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187/QĐ-UBND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Nguyễn Văn An, chức vụ Chuyên viên thuộc Phòng Tài chính - Kế toán, do đã vi phạm quy định về quy tắc ứng xử nghề nghiệp.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