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CÔNG THƯƠNG</w:t>
            </w:r>
            <w:r>
              <w:rPr>
                <w:rFonts w:ascii="Times New Roman" w:hAnsi="Times New Roman" w:eastAsia="Times New Roman"/>
                <w:b w:val="0"/>
                <w:i w:val="0"/>
                <w:sz w:val="26"/>
              </w:rPr>
              <w:br/>
              <w:t>-------</w:t>
              <w:br/>
              <w:t>Số: 231/QĐ-CT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12 tháng 8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'Chuyển đổi số toàn diện'. Đơn vị trúng thầu là Tập đoàn Viễn thông A, giá trúng thầu là 243.000.000 đồng, thời gian thực hiện hợp đồng là 124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CÔNG THƯƠNG</w:t>
              <w:br/>
              <w:t>VỤ TRƯỞNG VỤ TỔ CHỨC CÁN BỘ</w:t>
            </w:r>
            <w:r>
              <w:br/>
              <w:br/>
              <w:br/>
              <w:br/>
            </w:r>
            <w:r>
              <w:rPr>
                <w:rFonts w:ascii="Times New Roman" w:hAnsi="Times New Roman" w:eastAsia="Times New Roman"/>
                <w:b/>
                <w:i w:val="0"/>
                <w:sz w:val="26"/>
              </w:rPr>
              <w:t>Đặng Thùy Trâm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