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HỌC VIỆN TÀI CHÍNH</w:t>
            </w:r>
            <w:r>
              <w:rPr>
                <w:rFonts w:ascii="Times New Roman" w:hAnsi="Times New Roman" w:eastAsia="Times New Roman"/>
                <w:b w:val="0"/>
                <w:i w:val="0"/>
                <w:sz w:val="26"/>
              </w:rPr>
              <w:br/>
              <w:t>-------</w:t>
              <w:br/>
              <w:t>Số: 315/QĐ-ĐHBK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27 tháng 5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'Xây dựng thư viện số thông minh' với tổng số tiền là 457.000.000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HỌC VIỆN TÀI CHÍNH</w:t>
              <w:br/>
              <w:t>PHÓ HIỆU TRƯỞNG</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