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SƯ PHẠM</w:t>
            </w:r>
            <w:r>
              <w:rPr>
                <w:rFonts w:ascii="Times New Roman" w:hAnsi="Times New Roman" w:eastAsia="Times New Roman"/>
                <w:b w:val="0"/>
                <w:i w:val="0"/>
                <w:sz w:val="26"/>
              </w:rPr>
              <w:br/>
              <w:t>-------</w:t>
              <w:br/>
              <w:t>Số: 368/QĐ-ĐHBK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6 tháng 3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'Mua sắm trang thiết bị giảng dạy' với tổng số tiền là 59.000.000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SƯ PHẠM</w:t>
              <w:br/>
              <w:t>PHÓ HIỆU TRƯỞNG</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