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388/QĐ-TC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Phòng Hành chính,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