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392/QĐ-ĐHBK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6 tháng 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768.000.000 đồng, thời gian thực hiện hợp đồng là 52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