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421/QĐ-UBND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19 tháng 9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Lê Văn Cường, chức vụ Chuyên viên thuộc Khoa Công nghệ thông tin, do đã vi phạm quy định về quy tắc ứng xử nghề nghiệp.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