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 SƯ PHẠM</w:t>
            </w:r>
            <w:r>
              <w:rPr>
                <w:rFonts w:ascii="Times New Roman" w:hAnsi="Times New Roman" w:eastAsia="Times New Roman"/>
                <w:b w:val="0"/>
                <w:i w:val="0"/>
                <w:sz w:val="26"/>
              </w:rPr>
              <w:br/>
              <w:t>-------</w:t>
              <w:br/>
              <w:t>Số: 451/QĐ-ĐHBK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21 tháng 6 năm 2024</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kết quả lựa chọn nhà thầu</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pPr>
        <w:jc w:val="both"/>
      </w:pPr>
      <w:r>
        <w:rPr>
          <w:rFonts w:ascii="Times New Roman" w:hAnsi="Times New Roman" w:eastAsia="Times New Roman"/>
          <w:b w:val="0"/>
          <w:i/>
          <w:sz w:val="26"/>
        </w:rPr>
        <w:t>Căn cứ Luật Đấu thầu năm 2013;</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kết quả lựa chọn nhà thầu gói thầu 'Xây dựng thư viện số thông minh'. Đơn vị trúng thầu là Công ty TNHH Công nghệ Việt, giá trúng thầu là 650.000.000 đồng, thời gian thực hiện hợp đồng là 121 ngày.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TRƯỜNG ĐẠI HỌC SƯ PHẠM</w:t>
              <w:br/>
              <w:t>PHÓ HIỆU TRƯỞNG</w:t>
            </w:r>
            <w:r>
              <w:br/>
              <w:br/>
              <w:br/>
              <w:br/>
            </w:r>
            <w:r>
              <w:rPr>
                <w:rFonts w:ascii="Times New Roman" w:hAnsi="Times New Roman" w:eastAsia="Times New Roman"/>
                <w:b/>
                <w:i w:val="0"/>
                <w:sz w:val="26"/>
              </w:rPr>
              <w:t>Đặng Thùy Trâm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