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KINH TẾ QUỐC DÂN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510/QĐ-ĐHBK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2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thi hành kỷ luật viên chức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Thi hành kỷ luật bằng hình thức Cảnh cáo đối với ông/bà Trần Thị Bích, chức vụ Chuyên viên thuộc Phòng Tài chính - Kế toán, do đã vi phạm quy định về bảo vệ bí mật nhà nước. Thời gian thi hành kỷ luật là 12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KINH TẾ QUỐC DÂN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