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PHÒNG GIÁO DỤC VÀ ĐÀO TẠO</w:t>
            </w:r>
            <w:r>
              <w:rPr>
                <w:rFonts w:ascii="Times New Roman" w:hAnsi="Times New Roman" w:eastAsia="Times New Roman"/>
                <w:b w:val="0"/>
                <w:i w:val="0"/>
                <w:sz w:val="26"/>
              </w:rPr>
              <w:br/>
              <w:t>-------</w:t>
              <w:br/>
              <w:t>Số: 009/TTr-PGDĐT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Quận 1, ngày 18 tháng 9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ỦY BAN NHÂN DÂN QUẬN 1</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893.000.000 tỷ đồng. Thời gian thực hiện: 3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PGDĐT.</w:t>
            </w:r>
          </w:p>
        </w:tc>
        <w:tc>
          <w:tcPr>
            <w:tcW w:type="dxa" w:w="4320"/>
          </w:tcPr>
          <w:p>
            <w:pPr>
              <w:jc w:val="center"/>
            </w:pPr>
            <w:r>
              <w:rPr>
                <w:rFonts w:ascii="Times New Roman" w:hAnsi="Times New Roman" w:eastAsia="Times New Roman"/>
                <w:b/>
                <w:i w:val="0"/>
                <w:sz w:val="26"/>
              </w:rPr>
              <w:t>TRƯỞNG KHOA</w:t>
            </w:r>
            <w:r>
              <w:br/>
              <w:br/>
              <w:br/>
            </w:r>
            <w:r>
              <w:rPr>
                <w:rFonts w:ascii="Times New Roman" w:hAnsi="Times New Roman" w:eastAsia="Times New Roman"/>
                <w:b/>
                <w:i w:val="0"/>
                <w:sz w:val="26"/>
              </w:rPr>
              <w:t>Trần Thị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