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PHÒNG GIÁO DỤC VÀ ĐÀO TẠO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054/TTr-PGDĐT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Quận 1, ngày 8 tháng 5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ban hành Quy chế chi tiêu nội bộ (sửa đổi)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QUẬN 1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Nghị định số 60/2021/NĐ-CP về cơ chế tự chủ tài chính;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biên bản họp Hội nghị cán bộ công chức ngày ngày 13 tháng 3 năm 2024;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Quy chế cũ đã không còn phù hợp với các quy định mới của pháp luật và tình hình thực tế tại đơn vị.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Trình Chủ tịch UBND Quận ký ban hành Quy chế chi tiêu nội bộ mới (gồm 8 chương, 24 điều) thay thế quy chế cũ.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trình xem xét, quyết định.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PGDĐT.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BAN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