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076/TTr-PGDĐT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1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10 chỉ tiêu viên chức vào các vị trí: Chuyên viên CNTT,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