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101/TTr-STC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28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Thành phố xem xét, phê duyệt cấp bổ sung kinh phí sửa chữa với tổng dự toán là 2.563.000.000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