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107/TTr-CNTT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3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8 chỉ tiêu viên chức vào các vị trí: Chuyên viên CNTT,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