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108/TTr-STC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4 chỉ tiêu viên chức vào các vị trí: Giảng viên cơ hữu,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