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117/TTr-TCCB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16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Bộ trưởng xem xét, phê duyệt cấp bổ sung kinh phí sửa chữa với tổng dự toán là 1.077.000.000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