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119/TTr-PGDĐT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24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Chủ tịch UBND Quận xem xét, phê duyệt cấp bổ sung kinh phí sửa chữa với tổng dự toán là 1.823.000.000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Quận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