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144/TTr-TCCB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3 chỉ tiêu viên chức vào các vị trí: Giảng viên cơ hữu,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