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147/TTr-STC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Giảng viên cơ hữu,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