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153/TTr-STC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7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Chủ tịch UBND Thành phố xem xét, phê duyệt cấp bổ sung kinh phí sửa chữa với tổng dự toán là 3.690.000.000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Thành phố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