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164/TTr-TCCB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27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13 chỉ tiêu viên chức vào các vị trí: Chuyên viên CNTT,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