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178/TTr-TCCB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Bộ trưởng xem xét, phê duyệt cấp bổ sung kinh phí sửa chữa với tổng dự toán là 593.000.000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