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186/TTr-BQLDA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15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9 chỉ tiêu viên chức vào các vị trí: Giảng viên cơ hữu, Chuyên viên CNTT.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Giám đốc Sở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