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KHOA CÔNG NGHỆ THÔNG TIN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201/TTr-CNTT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3 tháng 3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chủ trương đầu tư dự án Xây dựng thư viện số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HIỆU TRƯỞNG TRƯỜNG ĐẠI HỌC SƯ PHẠM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Đầu tư công năm 2019;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Quy hoạch phát triển kinh tế - xã hội giai đoạn 2020-2025;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Việc đầu tư dự án là hết sức cần thiết nhằm đáp ứng nhu cầu chuyển đổi số và nâng cao năng lực cạnh tranh của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phê duyệt Báo cáo nghiên cứu khả thi dự án Xây dựng thư viện số với tổng mức đầu tư là 2.083.000.000 tỷ đồng. Thời gian thực hiện: 3 năm.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cấp có thẩm quyền xem xét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CNTT.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