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215/TTr-BQLDA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17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9 chỉ tiêu viên chức vào các vị trí: Chuyên viên CNTT, Kế toán viên.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Giám đốc Sở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