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234/TTr-TCCB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23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Bộ trưởng xem xét, phê duyệt cấp bổ sung kinh phí sửa chữa với tổng dự toán là 2.998.000.000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