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VỤ TỔ CHỨC CÁN BỘ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256/TTr-TCCB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Hà Nội, ngày 26 tháng 8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chủ trương đầu tư dự án Xây dựng thư viện số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BỘ TRƯỞNG BỘ CÔNG THƯƠNG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Đầu tư công năm 2019;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Quy hoạch phát triển kinh tế - xã hội giai đoạn 2020-2025;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Việc đầu tư dự án là hết sức cần thiết nhằm đáp ứng nhu cầu chuyển đổi số và nâng cao năng lực cạnh tranh của đơn vị.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Trình phê duyệt Báo cáo nghiên cứu khả thi dự án Xây dựng thư viện số với tổng mức đầu tư là 1.767.000.000 tỷ đồng. Thời gian thực hiện: 2 năm.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trình cấp có thẩm quyền xem xét quyết định.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TCCB.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BAN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Lê Văn C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