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VỤ TỔ CHỨC CÁN BỘ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261/TTr-TCCB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13 tháng 2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ban hành Quy chế chi tiêu nội bộ (sửa đổi)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TRƯỞNG BỘ CÔNG THƯƠNG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Nghị định số 60/2021/NĐ-CP về cơ chế tự chủ tài chính;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biên bản họp Hội nghị cán bộ công chức ngày ngày 28 tháng 3 năm 2024;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Quy chế cũ đã không còn phù hợp với các quy định mới của pháp luật và tình hình thực tế tại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Bộ trưởng ký ban hành Quy chế chi tiêu nội bộ mới (gồm 6 chương, 25 điều) thay thế quy chế cũ.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xem xét,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TCCB.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