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287/TTr-TCCB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9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12 chỉ tiêu viên chức vào các vị trí: Chuyên viên CNTT,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