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288/TTr-PGDĐT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15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Chủ tịch UBND Quận xem xét, phê duyệt cấp bổ sung kinh phí sửa chữa với tổng dự toán là 3.537.000.000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Quận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