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295/TTr-CNTT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23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12 chỉ tiêu viên chức vào các vị trí: Kế toán viên, Chuyên viên CNTT.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