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PHÒNG GIÁO DỤC VÀ ĐÀO TẠO</w:t>
            </w:r>
            <w:r>
              <w:rPr>
                <w:rFonts w:ascii="Times New Roman" w:hAnsi="Times New Roman" w:eastAsia="Times New Roman"/>
                <w:b w:val="0"/>
                <w:i w:val="0"/>
                <w:sz w:val="26"/>
              </w:rPr>
              <w:br/>
              <w:t>-------</w:t>
              <w:br/>
              <w:t>Số: 301/TTr-PGDĐT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Quận 1, ngày 15 tháng 9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ỦY BAN NHÂN DÂN QUẬN 1</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4.175.000.000 tỷ đồng. Thời gian thực hiện: 1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PGDĐT.</w:t>
            </w:r>
          </w:p>
        </w:tc>
        <w:tc>
          <w:tcPr>
            <w:tcW w:type="dxa" w:w="4320"/>
          </w:tcPr>
          <w:p>
            <w:pPr>
              <w:jc w:val="center"/>
            </w:pPr>
            <w:r>
              <w:rPr>
                <w:rFonts w:ascii="Times New Roman" w:hAnsi="Times New Roman" w:eastAsia="Times New Roman"/>
                <w:b/>
                <w:i w:val="0"/>
                <w:sz w:val="26"/>
              </w:rPr>
              <w:t>TRƯỞNG BAN</w:t>
            </w:r>
            <w:r>
              <w:br/>
              <w:br/>
              <w:br/>
            </w:r>
            <w:r>
              <w:rPr>
                <w:rFonts w:ascii="Times New Roman" w:hAnsi="Times New Roman" w:eastAsia="Times New Roman"/>
                <w:b/>
                <w:i w:val="0"/>
                <w:sz w:val="26"/>
              </w:rPr>
              <w:t>Trần Thị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