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344/TTr-PGDĐT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7 chỉ tiêu viên chức vào các vị trí: Văn thư lưu trữ,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