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347/TTr-CNTT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9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Xây dựng thư viện số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Xây dựng thư viện số với tổng mức đầu tư là 1.907.000.000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