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353/TTr-PGDĐT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19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8 chỉ tiêu viên chức vào các vị trí: Chuyên viên CNTT,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