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364/TTr-CNTT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17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3 chỉ tiêu viên chức vào các vị trí: Giảng viên cơ hữu, Chuyên viên CNTT.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