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392/TTr-STC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10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Thành phố xem xét, phê duyệt cấp bổ sung kinh phí sửa chữa với tổng dự toán là 3.711.000.000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