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D2962" w:rsidRDefault="002451EB" w:rsidP="000D2962">
      <w:pPr>
        <w:pStyle w:val="Title"/>
        <w:rPr>
          <w:lang w:val="en-US"/>
        </w:rPr>
      </w:pPr>
      <w:r>
        <w:rPr>
          <w:lang w:val="en-US"/>
        </w:rPr>
        <w:t>HAILO</w:t>
      </w:r>
    </w:p>
    <w:p w:rsidR="000D2962" w:rsidRPr="000D2962" w:rsidRDefault="000D2962" w:rsidP="000D2962">
      <w:pPr>
        <w:rPr>
          <w:b/>
          <w:bCs/>
          <w:lang w:val="en-US"/>
        </w:rPr>
      </w:pPr>
      <w:r w:rsidRPr="000D2962">
        <w:rPr>
          <w:b/>
          <w:bCs/>
          <w:lang w:val="en-US"/>
        </w:rPr>
        <w:t>Key components of HAILO Software suite</w:t>
      </w:r>
    </w:p>
    <w:p w:rsidR="000D2962" w:rsidRDefault="000D2962" w:rsidP="00192E15">
      <w:pPr>
        <w:jc w:val="center"/>
        <w:rPr>
          <w:lang w:val="en-US"/>
        </w:rPr>
      </w:pPr>
      <w:r w:rsidRPr="000D2962">
        <w:rPr>
          <w:noProof/>
          <w:lang w:val="en-US"/>
        </w:rPr>
        <w:drawing>
          <wp:inline distT="0" distB="0" distL="0" distR="0" wp14:anchorId="1B63F10C" wp14:editId="663DC1CD">
            <wp:extent cx="5284285" cy="3255818"/>
            <wp:effectExtent l="0" t="0" r="0" b="0"/>
            <wp:docPr id="184338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4690" name=""/>
                    <pic:cNvPicPr/>
                  </pic:nvPicPr>
                  <pic:blipFill>
                    <a:blip r:embed="rId5"/>
                    <a:stretch>
                      <a:fillRect/>
                    </a:stretch>
                  </pic:blipFill>
                  <pic:spPr>
                    <a:xfrm>
                      <a:off x="0" y="0"/>
                      <a:ext cx="5325696" cy="3281332"/>
                    </a:xfrm>
                    <a:prstGeom prst="rect">
                      <a:avLst/>
                    </a:prstGeom>
                  </pic:spPr>
                </pic:pic>
              </a:graphicData>
            </a:graphic>
          </wp:inline>
        </w:drawing>
      </w:r>
    </w:p>
    <w:p w:rsidR="00192E15" w:rsidRPr="000D2962" w:rsidRDefault="00192E15" w:rsidP="00192E15">
      <w:pPr>
        <w:jc w:val="center"/>
        <w:rPr>
          <w:lang w:val="en-US"/>
        </w:rPr>
      </w:pPr>
      <w:r w:rsidRPr="00454C13">
        <w:rPr>
          <w:noProof/>
          <w:lang w:val="en-US"/>
        </w:rPr>
        <w:drawing>
          <wp:inline distT="0" distB="0" distL="0" distR="0" wp14:anchorId="01BC96F5" wp14:editId="3AF7EBED">
            <wp:extent cx="4682836" cy="3647278"/>
            <wp:effectExtent l="0" t="0" r="3810" b="0"/>
            <wp:docPr id="41766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64294" name=""/>
                    <pic:cNvPicPr/>
                  </pic:nvPicPr>
                  <pic:blipFill rotWithShape="1">
                    <a:blip r:embed="rId6"/>
                    <a:srcRect l="3651" t="1874" r="2608" b="2720"/>
                    <a:stretch/>
                  </pic:blipFill>
                  <pic:spPr bwMode="auto">
                    <a:xfrm>
                      <a:off x="0" y="0"/>
                      <a:ext cx="4696872" cy="3658210"/>
                    </a:xfrm>
                    <a:prstGeom prst="rect">
                      <a:avLst/>
                    </a:prstGeom>
                    <a:ln>
                      <a:noFill/>
                    </a:ln>
                    <a:extLst>
                      <a:ext uri="{53640926-AAD7-44D8-BBD7-CCE9431645EC}">
                        <a14:shadowObscured xmlns:a14="http://schemas.microsoft.com/office/drawing/2010/main"/>
                      </a:ext>
                    </a:extLst>
                  </pic:spPr>
                </pic:pic>
              </a:graphicData>
            </a:graphic>
          </wp:inline>
        </w:drawing>
      </w:r>
    </w:p>
    <w:p w:rsidR="002451EB" w:rsidRPr="003A74E6" w:rsidRDefault="00454C13" w:rsidP="003A74E6">
      <w:pPr>
        <w:pStyle w:val="Heading1"/>
      </w:pPr>
      <w:r w:rsidRPr="003A74E6">
        <w:rPr>
          <w:lang w:val="en-US"/>
        </w:rPr>
        <w:lastRenderedPageBreak/>
        <w:t>HAILO</w:t>
      </w:r>
      <w:r w:rsidR="00F00A0C">
        <w:rPr>
          <w:lang w:val="en-US"/>
        </w:rPr>
        <w:t xml:space="preserve"> </w:t>
      </w:r>
      <w:r w:rsidRPr="003A74E6">
        <w:rPr>
          <w:lang w:val="en-US"/>
        </w:rPr>
        <w:t>RT</w:t>
      </w:r>
    </w:p>
    <w:p w:rsidR="00454C13" w:rsidRDefault="004315B4" w:rsidP="00192E15">
      <w:r w:rsidRPr="004315B4">
        <w:t>Hailo SW products are set of frameworks and tools that enable you to compile, run and evaluate neural networks on Hailo devices.</w:t>
      </w:r>
    </w:p>
    <w:p w:rsidR="00627C4D" w:rsidRPr="00192E15" w:rsidRDefault="00627C4D" w:rsidP="00192E15">
      <w:r w:rsidRPr="00627C4D">
        <w:rPr>
          <w:noProof/>
        </w:rPr>
        <w:drawing>
          <wp:inline distT="0" distB="0" distL="0" distR="0" wp14:anchorId="4A7617B8" wp14:editId="62F267B6">
            <wp:extent cx="5943600" cy="1626235"/>
            <wp:effectExtent l="0" t="0" r="0" b="0"/>
            <wp:docPr id="91032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2898" name=""/>
                    <pic:cNvPicPr/>
                  </pic:nvPicPr>
                  <pic:blipFill>
                    <a:blip r:embed="rId7"/>
                    <a:stretch>
                      <a:fillRect/>
                    </a:stretch>
                  </pic:blipFill>
                  <pic:spPr>
                    <a:xfrm>
                      <a:off x="0" y="0"/>
                      <a:ext cx="5943600" cy="1626235"/>
                    </a:xfrm>
                    <a:prstGeom prst="rect">
                      <a:avLst/>
                    </a:prstGeom>
                  </pic:spPr>
                </pic:pic>
              </a:graphicData>
            </a:graphic>
          </wp:inline>
        </w:drawing>
      </w:r>
    </w:p>
    <w:p w:rsidR="003A74E6" w:rsidRDefault="003A74E6" w:rsidP="003A74E6">
      <w:r w:rsidRPr="003A74E6">
        <w:t>HailoRT consists of the following main components:</w:t>
      </w:r>
    </w:p>
    <w:p w:rsidR="003A74E6" w:rsidRPr="003A74E6" w:rsidRDefault="003A74E6" w:rsidP="003A74E6">
      <w:pPr>
        <w:pStyle w:val="ListParagraph"/>
        <w:numPr>
          <w:ilvl w:val="0"/>
          <w:numId w:val="2"/>
        </w:numPr>
      </w:pPr>
      <w:r w:rsidRPr="003A74E6">
        <w:t>HailoRT Library.</w:t>
      </w:r>
    </w:p>
    <w:p w:rsidR="003A74E6" w:rsidRPr="003A74E6" w:rsidRDefault="003A74E6" w:rsidP="003A74E6">
      <w:pPr>
        <w:pStyle w:val="ListParagraph"/>
        <w:numPr>
          <w:ilvl w:val="0"/>
          <w:numId w:val="2"/>
        </w:numPr>
      </w:pPr>
      <w:r w:rsidRPr="003A74E6">
        <w:t>HailoRT CLI - a command line application used to control the Hailo device, run inferences, collect statistics and device events, etc.</w:t>
      </w:r>
    </w:p>
    <w:p w:rsidR="003A74E6" w:rsidRPr="003A74E6" w:rsidRDefault="00000000" w:rsidP="003A74E6">
      <w:pPr>
        <w:pStyle w:val="ListParagraph"/>
        <w:numPr>
          <w:ilvl w:val="0"/>
          <w:numId w:val="2"/>
        </w:numPr>
      </w:pPr>
      <w:hyperlink r:id="rId8" w:history="1">
        <w:r w:rsidR="003A74E6" w:rsidRPr="003A74E6">
          <w:rPr>
            <w:rStyle w:val="Hyperlink"/>
          </w:rPr>
          <w:t>HailoRT PCIe Driver</w:t>
        </w:r>
      </w:hyperlink>
      <w:r w:rsidR="003A74E6" w:rsidRPr="003A74E6">
        <w:t> - the device driver used to manage the Hailo device, communicate with the device, and transfer data to/from the device; it includes the Hailo-8 firmware that runs on the Hailo device and manages its boot and control.</w:t>
      </w:r>
    </w:p>
    <w:p w:rsidR="003A74E6" w:rsidRPr="003A74E6" w:rsidRDefault="003A74E6" w:rsidP="003A74E6">
      <w:pPr>
        <w:pStyle w:val="ListParagraph"/>
        <w:numPr>
          <w:ilvl w:val="0"/>
          <w:numId w:val="2"/>
        </w:numPr>
      </w:pPr>
      <w:r w:rsidRPr="003A74E6">
        <w:t>pyHailoRT - HailoRT Python API, which wraps the runtime library.</w:t>
      </w:r>
    </w:p>
    <w:p w:rsidR="003A74E6" w:rsidRDefault="003A74E6" w:rsidP="003A74E6">
      <w:pPr>
        <w:pStyle w:val="ListParagraph"/>
        <w:numPr>
          <w:ilvl w:val="0"/>
          <w:numId w:val="2"/>
        </w:numPr>
      </w:pPr>
      <w:r w:rsidRPr="003A74E6">
        <w:t>HailoRT GStreamer element (HailoNet).</w:t>
      </w:r>
    </w:p>
    <w:p w:rsidR="003A74E6" w:rsidRDefault="003A74E6" w:rsidP="003A74E6">
      <w:r>
        <w:rPr>
          <w:lang w:val="en-US"/>
        </w:rPr>
        <w:t xml:space="preserve"> </w:t>
      </w:r>
      <w:r w:rsidRPr="003A74E6">
        <w:t>HailoRT supports Linux and Windows, and it can be compiled from sources to be integrated with various x86 and ARM processors.</w:t>
      </w:r>
    </w:p>
    <w:p w:rsidR="00627C4D" w:rsidRDefault="00627C4D" w:rsidP="00627C4D">
      <w:pPr>
        <w:pStyle w:val="Heading1"/>
        <w:rPr>
          <w:lang w:val="en-US"/>
        </w:rPr>
      </w:pPr>
      <w:r>
        <w:rPr>
          <w:lang w:val="en-US"/>
        </w:rPr>
        <w:t>HAILO Model Zoo</w:t>
      </w:r>
    </w:p>
    <w:p w:rsidR="00627C4D" w:rsidRPr="00627C4D" w:rsidRDefault="00627C4D" w:rsidP="00627C4D">
      <w:pPr>
        <w:jc w:val="center"/>
        <w:rPr>
          <w:lang w:val="en-US"/>
        </w:rPr>
      </w:pPr>
      <w:r w:rsidRPr="00627C4D">
        <w:rPr>
          <w:noProof/>
          <w:lang w:val="en-US"/>
        </w:rPr>
        <w:drawing>
          <wp:inline distT="0" distB="0" distL="0" distR="0" wp14:anchorId="2DA8632D" wp14:editId="3C19287C">
            <wp:extent cx="5943600" cy="674370"/>
            <wp:effectExtent l="0" t="0" r="0" b="0"/>
            <wp:docPr id="164510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3825" name=""/>
                    <pic:cNvPicPr/>
                  </pic:nvPicPr>
                  <pic:blipFill>
                    <a:blip r:embed="rId9"/>
                    <a:stretch>
                      <a:fillRect/>
                    </a:stretch>
                  </pic:blipFill>
                  <pic:spPr>
                    <a:xfrm>
                      <a:off x="0" y="0"/>
                      <a:ext cx="6000994" cy="680882"/>
                    </a:xfrm>
                    <a:prstGeom prst="rect">
                      <a:avLst/>
                    </a:prstGeom>
                  </pic:spPr>
                </pic:pic>
              </a:graphicData>
            </a:graphic>
          </wp:inline>
        </w:drawing>
      </w:r>
    </w:p>
    <w:p w:rsidR="004315B4" w:rsidRDefault="003A74E6" w:rsidP="003A74E6">
      <w:pPr>
        <w:pStyle w:val="Heading1"/>
        <w:rPr>
          <w:lang w:val="en-US"/>
        </w:rPr>
      </w:pPr>
      <w:r w:rsidRPr="003A74E6">
        <w:rPr>
          <w:lang w:val="en-US"/>
        </w:rPr>
        <w:t>Dataflow Compiler</w:t>
      </w:r>
    </w:p>
    <w:p w:rsidR="003A74E6" w:rsidRPr="00776F7A" w:rsidRDefault="003A74E6" w:rsidP="003A74E6">
      <w:r w:rsidRPr="003A74E6">
        <w:t>Dataflow Compiler Tutorials Introduction</w:t>
      </w:r>
    </w:p>
    <w:p w:rsidR="003A74E6" w:rsidRPr="003A74E6" w:rsidRDefault="003A74E6" w:rsidP="003A74E6">
      <w:pPr>
        <w:pStyle w:val="ListParagraph"/>
        <w:numPr>
          <w:ilvl w:val="0"/>
          <w:numId w:val="5"/>
        </w:numPr>
      </w:pPr>
      <w:r w:rsidRPr="003A74E6">
        <w:lastRenderedPageBreak/>
        <w:t>Converting a Tensorflow or ONNX neural-network graph into a Hailo-compatible representation.</w:t>
      </w:r>
    </w:p>
    <w:p w:rsidR="003A74E6" w:rsidRPr="003A74E6" w:rsidRDefault="003A74E6" w:rsidP="003A74E6">
      <w:pPr>
        <w:pStyle w:val="ListParagraph"/>
        <w:numPr>
          <w:ilvl w:val="0"/>
          <w:numId w:val="5"/>
        </w:numPr>
      </w:pPr>
      <w:r w:rsidRPr="003A74E6">
        <w:t>Quantization of a full precision neural network model into an 8-bit model.</w:t>
      </w:r>
    </w:p>
    <w:p w:rsidR="003A74E6" w:rsidRDefault="003A74E6" w:rsidP="003A74E6">
      <w:pPr>
        <w:pStyle w:val="ListParagraph"/>
        <w:numPr>
          <w:ilvl w:val="0"/>
          <w:numId w:val="5"/>
        </w:numPr>
      </w:pPr>
      <w:r w:rsidRPr="003A74E6">
        <w:t>Compiling the network to binary files (HEF), for running on the Hailo device.</w:t>
      </w:r>
    </w:p>
    <w:p w:rsidR="003A04FC" w:rsidRDefault="003A04FC" w:rsidP="003A74E6">
      <w:pPr>
        <w:rPr>
          <w:b/>
          <w:bCs/>
          <w:lang w:val="en-US"/>
        </w:rPr>
      </w:pPr>
      <w:r w:rsidRPr="003A04FC">
        <w:rPr>
          <w:b/>
          <w:bCs/>
          <w:lang w:val="en-US"/>
        </w:rPr>
        <w:t xml:space="preserve">Parsing </w:t>
      </w:r>
      <w:r w:rsidR="00E3641B">
        <w:rPr>
          <w:b/>
          <w:bCs/>
          <w:lang w:val="en-US"/>
        </w:rPr>
        <w:t>(Translating)</w:t>
      </w:r>
    </w:p>
    <w:p w:rsidR="003A04FC" w:rsidRDefault="003A04FC" w:rsidP="003A04FC">
      <w:pPr>
        <w:pStyle w:val="ListParagraph"/>
        <w:numPr>
          <w:ilvl w:val="0"/>
          <w:numId w:val="6"/>
        </w:numPr>
      </w:pPr>
      <w:r w:rsidRPr="003A04FC">
        <w:t>Hailo Parsing Example from Tensorflow CKPT to HAR</w:t>
      </w:r>
      <w:r w:rsidR="00E3641B">
        <w:rPr>
          <w:lang w:val="en-US"/>
        </w:rPr>
        <w:t>.</w:t>
      </w:r>
    </w:p>
    <w:p w:rsidR="00776F7A" w:rsidRPr="00E3641B" w:rsidRDefault="00776F7A" w:rsidP="00776F7A">
      <w:pPr>
        <w:pStyle w:val="ListParagraph"/>
        <w:numPr>
          <w:ilvl w:val="0"/>
          <w:numId w:val="6"/>
        </w:numPr>
      </w:pPr>
      <w:r w:rsidRPr="00776F7A">
        <w:t>HAR is a tar.gz archive file that contains the representation of the graph structure and the weights that are deployed to the Hailo hardware</w:t>
      </w:r>
      <w:r>
        <w:rPr>
          <w:lang w:val="en-US"/>
        </w:rPr>
        <w:t xml:space="preserve"> (like Relay in TVM).</w:t>
      </w:r>
    </w:p>
    <w:p w:rsidR="00E3641B" w:rsidRPr="00776F7A" w:rsidRDefault="00E3641B" w:rsidP="00776F7A">
      <w:pPr>
        <w:pStyle w:val="ListParagraph"/>
        <w:numPr>
          <w:ilvl w:val="0"/>
          <w:numId w:val="6"/>
        </w:numPr>
      </w:pPr>
      <w:r>
        <w:rPr>
          <w:lang w:val="en-US"/>
        </w:rPr>
        <w:t>Does support Quantization Aware Training.</w:t>
      </w:r>
    </w:p>
    <w:p w:rsidR="003A04FC" w:rsidRDefault="003A04FC" w:rsidP="003A04FC">
      <w:pPr>
        <w:pStyle w:val="ListParagraph"/>
        <w:numPr>
          <w:ilvl w:val="0"/>
          <w:numId w:val="6"/>
        </w:numPr>
      </w:pPr>
      <w:r w:rsidRPr="003A04FC">
        <w:t>Parsing Example from ONNX to HAR</w:t>
      </w:r>
      <w:r w:rsidR="00E3641B">
        <w:rPr>
          <w:lang w:val="en-US"/>
        </w:rPr>
        <w:t>.</w:t>
      </w:r>
    </w:p>
    <w:p w:rsidR="003A04FC" w:rsidRDefault="003A04FC" w:rsidP="003A04FC">
      <w:pPr>
        <w:rPr>
          <w:b/>
          <w:bCs/>
          <w:lang w:val="en-US"/>
        </w:rPr>
      </w:pPr>
      <w:r w:rsidRPr="003A04FC">
        <w:rPr>
          <w:b/>
          <w:bCs/>
          <w:lang w:val="en-US"/>
        </w:rPr>
        <w:t xml:space="preserve">Model Optimization </w:t>
      </w:r>
    </w:p>
    <w:p w:rsidR="003A04FC" w:rsidRPr="003A04FC" w:rsidRDefault="003A04FC" w:rsidP="003A04FC">
      <w:r>
        <w:rPr>
          <w:lang w:val="en-US"/>
        </w:rPr>
        <w:t>HAR model file =&gt; HAR Quantized model file</w:t>
      </w:r>
      <w:r w:rsidR="00776F7A">
        <w:rPr>
          <w:lang w:val="en-US"/>
        </w:rPr>
        <w:t>s</w:t>
      </w:r>
      <w:r w:rsidR="00E3641B">
        <w:rPr>
          <w:lang w:val="en-US"/>
        </w:rPr>
        <w:t>.</w:t>
      </w:r>
    </w:p>
    <w:p w:rsidR="003A04FC" w:rsidRDefault="003A04FC" w:rsidP="003A04FC">
      <w:r w:rsidRPr="003A04FC">
        <w:t>This tutorial describe the process of optimizing the user’s model. The input to this tutorial is a HAR file in Hailo Model state (before optimization; with native weights) and the output will be a quantized HAR file with quantized weights.</w:t>
      </w:r>
    </w:p>
    <w:p w:rsidR="00776F7A" w:rsidRPr="00776F7A" w:rsidRDefault="00776F7A" w:rsidP="003A04FC">
      <w:pPr>
        <w:rPr>
          <w:b/>
          <w:bCs/>
          <w:lang w:val="en-US"/>
        </w:rPr>
      </w:pPr>
      <w:r w:rsidRPr="00776F7A">
        <w:rPr>
          <w:b/>
          <w:bCs/>
          <w:lang w:val="en-US"/>
        </w:rPr>
        <w:t>Compilation</w:t>
      </w:r>
    </w:p>
    <w:p w:rsidR="003A04FC" w:rsidRDefault="00776F7A" w:rsidP="003A04FC">
      <w:pPr>
        <w:rPr>
          <w:lang w:val="en-US"/>
        </w:rPr>
      </w:pPr>
      <w:r>
        <w:rPr>
          <w:lang w:val="en-US"/>
        </w:rPr>
        <w:t>Quantized HAR model file =&gt; Hailo8 binary files (HEF).</w:t>
      </w:r>
    </w:p>
    <w:p w:rsidR="00776F7A" w:rsidRPr="00776F7A" w:rsidRDefault="00776F7A" w:rsidP="003A04FC">
      <w:pPr>
        <w:rPr>
          <w:b/>
          <w:bCs/>
          <w:lang w:val="en-US"/>
        </w:rPr>
      </w:pPr>
      <w:r w:rsidRPr="00776F7A">
        <w:rPr>
          <w:b/>
          <w:bCs/>
          <w:lang w:val="en-US"/>
        </w:rPr>
        <w:t>Inference</w:t>
      </w:r>
    </w:p>
    <w:p w:rsidR="00776F7A" w:rsidRDefault="00776F7A" w:rsidP="003A04FC">
      <w:pPr>
        <w:rPr>
          <w:lang w:val="en-US"/>
        </w:rPr>
      </w:pPr>
      <w:r>
        <w:rPr>
          <w:lang w:val="en-US"/>
        </w:rPr>
        <w:t>Inference on Hailo devices</w:t>
      </w:r>
    </w:p>
    <w:p w:rsidR="000D2962" w:rsidRDefault="000D2962" w:rsidP="000D2962">
      <w:pPr>
        <w:jc w:val="center"/>
        <w:rPr>
          <w:lang w:val="en-US"/>
        </w:rPr>
      </w:pPr>
      <w:r w:rsidRPr="000D2962">
        <w:rPr>
          <w:noProof/>
          <w:lang w:val="en-US"/>
        </w:rPr>
        <w:lastRenderedPageBreak/>
        <w:drawing>
          <wp:inline distT="0" distB="0" distL="0" distR="0" wp14:anchorId="72E6EE7F" wp14:editId="7DE54212">
            <wp:extent cx="3595955" cy="4018557"/>
            <wp:effectExtent l="0" t="0" r="0" b="0"/>
            <wp:docPr id="193701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12209" name=""/>
                    <pic:cNvPicPr/>
                  </pic:nvPicPr>
                  <pic:blipFill>
                    <a:blip r:embed="rId10"/>
                    <a:stretch>
                      <a:fillRect/>
                    </a:stretch>
                  </pic:blipFill>
                  <pic:spPr>
                    <a:xfrm>
                      <a:off x="0" y="0"/>
                      <a:ext cx="3606385" cy="4030212"/>
                    </a:xfrm>
                    <a:prstGeom prst="rect">
                      <a:avLst/>
                    </a:prstGeom>
                  </pic:spPr>
                </pic:pic>
              </a:graphicData>
            </a:graphic>
          </wp:inline>
        </w:drawing>
      </w:r>
    </w:p>
    <w:p w:rsidR="009C682C" w:rsidRDefault="00000000" w:rsidP="000D2962">
      <w:pPr>
        <w:jc w:val="left"/>
        <w:rPr>
          <w:rStyle w:val="Hyperlink"/>
          <w:lang w:val="en-US"/>
        </w:rPr>
      </w:pPr>
      <w:hyperlink r:id="rId11" w:history="1">
        <w:r w:rsidR="000D2962" w:rsidRPr="000D2962">
          <w:rPr>
            <w:rStyle w:val="Hyperlink"/>
            <w:lang w:val="en-US"/>
          </w:rPr>
          <w:t>Supported layers</w:t>
        </w:r>
      </w:hyperlink>
    </w:p>
    <w:p w:rsidR="009C682C" w:rsidRDefault="009C682C" w:rsidP="009C682C">
      <w:pPr>
        <w:rPr>
          <w:rStyle w:val="Hyperlink"/>
          <w:lang w:val="en-US"/>
        </w:rPr>
      </w:pPr>
      <w:r>
        <w:rPr>
          <w:rStyle w:val="Hyperlink"/>
          <w:lang w:val="en-US"/>
        </w:rPr>
        <w:br w:type="page"/>
      </w:r>
    </w:p>
    <w:p w:rsidR="00B510BD" w:rsidRDefault="00B510BD" w:rsidP="00B510BD">
      <w:pPr>
        <w:pStyle w:val="Title"/>
        <w:rPr>
          <w:lang w:val="en-US"/>
        </w:rPr>
      </w:pPr>
      <w:r>
        <w:rPr>
          <w:lang w:val="en-US"/>
        </w:rPr>
        <w:lastRenderedPageBreak/>
        <w:t>TVM</w:t>
      </w:r>
    </w:p>
    <w:p w:rsidR="00B510BD" w:rsidRPr="00B510BD" w:rsidRDefault="00B510BD" w:rsidP="00B510BD">
      <w:r w:rsidRPr="00B510BD">
        <w:t>The reason I find this interesting is as follows:</w:t>
      </w:r>
    </w:p>
    <w:p w:rsidR="00B510BD" w:rsidRPr="00B510BD" w:rsidRDefault="00B510BD" w:rsidP="00B510BD">
      <w:pPr>
        <w:numPr>
          <w:ilvl w:val="0"/>
          <w:numId w:val="12"/>
        </w:numPr>
      </w:pPr>
      <w:r w:rsidRPr="00B510BD">
        <w:t>BYOC has been a successful interface between TVM and vendors</w:t>
      </w:r>
    </w:p>
    <w:p w:rsidR="00B510BD" w:rsidRPr="00B510BD" w:rsidRDefault="00B510BD" w:rsidP="00B510BD">
      <w:pPr>
        <w:numPr>
          <w:ilvl w:val="0"/>
          <w:numId w:val="12"/>
        </w:numPr>
      </w:pPr>
      <w:r w:rsidRPr="00B510BD">
        <w:t>VTA is the historical template of accelerator programming with full TVM stack</w:t>
      </w:r>
    </w:p>
    <w:p w:rsidR="00B510BD" w:rsidRPr="00B510BD" w:rsidRDefault="00B510BD" w:rsidP="00B510BD">
      <w:pPr>
        <w:numPr>
          <w:ilvl w:val="0"/>
          <w:numId w:val="12"/>
        </w:numPr>
      </w:pPr>
      <w:r w:rsidRPr="00B510BD">
        <w:t>Yet the VTA codebase does not, currently, have a BYOC adaptation</w:t>
      </w:r>
    </w:p>
    <w:p w:rsidR="009C682C" w:rsidRDefault="009C682C" w:rsidP="00B510BD">
      <w:pPr>
        <w:pStyle w:val="Heading1"/>
      </w:pPr>
      <w:r w:rsidRPr="009C682C">
        <w:t>VTA</w:t>
      </w:r>
    </w:p>
    <w:p w:rsidR="0025409A" w:rsidRPr="0025409A" w:rsidRDefault="0025409A" w:rsidP="0025409A">
      <w:pPr>
        <w:rPr>
          <w:lang w:val="en-US"/>
        </w:rPr>
      </w:pPr>
      <w:r>
        <w:rPr>
          <w:lang w:val="en-US"/>
        </w:rPr>
        <w:t>(CUSTOMABLE DEEP LEARNING ACCELERATOR)</w:t>
      </w:r>
    </w:p>
    <w:p w:rsidR="00550308" w:rsidRPr="00550308" w:rsidRDefault="00550308" w:rsidP="00550308">
      <w:r w:rsidRPr="00550308">
        <w:t>VTA (versatile tensor accelerator) is an open-source deep learning accelerator complemented with an end-to-end TVM-based compiler stack.</w:t>
      </w:r>
    </w:p>
    <w:p w:rsidR="00550308" w:rsidRPr="00550308" w:rsidRDefault="00550308" w:rsidP="00550308">
      <w:r w:rsidRPr="00550308">
        <w:t>The key features of VTA include:</w:t>
      </w:r>
    </w:p>
    <w:p w:rsidR="00550308" w:rsidRPr="00550308" w:rsidRDefault="00550308" w:rsidP="00550308">
      <w:pPr>
        <w:numPr>
          <w:ilvl w:val="0"/>
          <w:numId w:val="7"/>
        </w:numPr>
      </w:pPr>
      <w:r w:rsidRPr="00550308">
        <w:t>Generic, modular, open-source hardware</w:t>
      </w:r>
    </w:p>
    <w:p w:rsidR="00550308" w:rsidRPr="00550308" w:rsidRDefault="00550308" w:rsidP="00550308">
      <w:pPr>
        <w:numPr>
          <w:ilvl w:val="1"/>
          <w:numId w:val="7"/>
        </w:numPr>
      </w:pPr>
      <w:r w:rsidRPr="00550308">
        <w:t>Streamlined workflow to deploy to FPGAs.</w:t>
      </w:r>
    </w:p>
    <w:p w:rsidR="00550308" w:rsidRPr="00550308" w:rsidRDefault="00550308" w:rsidP="00550308">
      <w:pPr>
        <w:numPr>
          <w:ilvl w:val="1"/>
          <w:numId w:val="7"/>
        </w:numPr>
      </w:pPr>
      <w:r w:rsidRPr="00550308">
        <w:t>Simulator support to prototype compilation passes on regular workstations.</w:t>
      </w:r>
    </w:p>
    <w:p w:rsidR="00550308" w:rsidRPr="00550308" w:rsidRDefault="00550308" w:rsidP="00550308">
      <w:pPr>
        <w:numPr>
          <w:ilvl w:val="0"/>
          <w:numId w:val="7"/>
        </w:numPr>
      </w:pPr>
      <w:r w:rsidRPr="00550308">
        <w:t>Driver and JIT runtime for both simulator and FPGA hardware back-end.</w:t>
      </w:r>
    </w:p>
    <w:p w:rsidR="00550308" w:rsidRPr="00550308" w:rsidRDefault="00550308" w:rsidP="00550308">
      <w:pPr>
        <w:numPr>
          <w:ilvl w:val="0"/>
          <w:numId w:val="7"/>
        </w:numPr>
      </w:pPr>
      <w:r w:rsidRPr="00550308">
        <w:t>End-to-end TVM stack integration</w:t>
      </w:r>
    </w:p>
    <w:p w:rsidR="00550308" w:rsidRPr="00550308" w:rsidRDefault="00550308" w:rsidP="00550308">
      <w:pPr>
        <w:numPr>
          <w:ilvl w:val="1"/>
          <w:numId w:val="7"/>
        </w:numPr>
      </w:pPr>
      <w:r w:rsidRPr="00550308">
        <w:t>Direct optimization and deployment of models from deep learning frameworks via TVM.</w:t>
      </w:r>
    </w:p>
    <w:p w:rsidR="00550308" w:rsidRPr="00550308" w:rsidRDefault="00550308" w:rsidP="00550308">
      <w:pPr>
        <w:numPr>
          <w:ilvl w:val="1"/>
          <w:numId w:val="7"/>
        </w:numPr>
      </w:pPr>
      <w:r w:rsidRPr="00550308">
        <w:t>Customized and extensible TVM compiler back-end.</w:t>
      </w:r>
    </w:p>
    <w:p w:rsidR="00550308" w:rsidRPr="00550308" w:rsidRDefault="00550308" w:rsidP="00550308">
      <w:pPr>
        <w:numPr>
          <w:ilvl w:val="1"/>
          <w:numId w:val="7"/>
        </w:numPr>
      </w:pPr>
      <w:r w:rsidRPr="00550308">
        <w:t>Flexible RPC support to ease deployment, and program FPGAs with the convenience of Python.</w:t>
      </w:r>
    </w:p>
    <w:p w:rsidR="00550308" w:rsidRDefault="00550308" w:rsidP="00550308">
      <w:r w:rsidRPr="00550308">
        <w:t>Learn more about VTA </w:t>
      </w:r>
      <w:hyperlink r:id="rId12" w:history="1">
        <w:r w:rsidRPr="00550308">
          <w:rPr>
            <w:rStyle w:val="Hyperlink"/>
          </w:rPr>
          <w:t>here</w:t>
        </w:r>
      </w:hyperlink>
      <w:r w:rsidRPr="00550308">
        <w:t>.</w:t>
      </w:r>
    </w:p>
    <w:p w:rsidR="009C682C" w:rsidRDefault="00550308" w:rsidP="00550308">
      <w:pPr>
        <w:jc w:val="center"/>
      </w:pPr>
      <w:r w:rsidRPr="00550308">
        <w:lastRenderedPageBreak/>
        <w:drawing>
          <wp:inline distT="0" distB="0" distL="0" distR="0" wp14:anchorId="5946B09A" wp14:editId="7F8ADD68">
            <wp:extent cx="3560444" cy="3237875"/>
            <wp:effectExtent l="0" t="0" r="0" b="635"/>
            <wp:docPr id="129255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2445" name=""/>
                    <pic:cNvPicPr/>
                  </pic:nvPicPr>
                  <pic:blipFill>
                    <a:blip r:embed="rId13"/>
                    <a:stretch>
                      <a:fillRect/>
                    </a:stretch>
                  </pic:blipFill>
                  <pic:spPr>
                    <a:xfrm>
                      <a:off x="0" y="0"/>
                      <a:ext cx="3606469" cy="3279730"/>
                    </a:xfrm>
                    <a:prstGeom prst="rect">
                      <a:avLst/>
                    </a:prstGeom>
                  </pic:spPr>
                </pic:pic>
              </a:graphicData>
            </a:graphic>
          </wp:inline>
        </w:drawing>
      </w:r>
    </w:p>
    <w:p w:rsidR="00550308" w:rsidRDefault="00550308" w:rsidP="00550308">
      <w:pPr>
        <w:pStyle w:val="Heading1"/>
        <w:rPr>
          <w:lang w:val="en-US"/>
        </w:rPr>
      </w:pPr>
      <w:r>
        <w:rPr>
          <w:lang w:val="en-US"/>
        </w:rPr>
        <w:t>Technical Detail</w:t>
      </w:r>
    </w:p>
    <w:p w:rsidR="005212D7" w:rsidRDefault="005212D7" w:rsidP="005212D7">
      <w:r w:rsidRPr="005212D7">
        <w:rPr>
          <w:b/>
          <w:bCs/>
        </w:rPr>
        <w:t>NNVM</w:t>
      </w:r>
    </w:p>
    <w:p w:rsidR="005212D7" w:rsidRDefault="005212D7" w:rsidP="005212D7">
      <w:r>
        <w:rPr>
          <w:lang w:val="en-US"/>
        </w:rPr>
        <w:t>T</w:t>
      </w:r>
      <w:r w:rsidRPr="005212D7">
        <w:t xml:space="preserve">he graph-level optimizer, provides a graph-level Intermediate Representation (IR) used as a common language between different deep learning frameworks to take advantage of graph-level optimizations, such as operator fusion. </w:t>
      </w:r>
    </w:p>
    <w:p w:rsidR="005212D7" w:rsidRDefault="005212D7" w:rsidP="005212D7">
      <w:r w:rsidRPr="005212D7">
        <w:t>The NNVM IR is also used to specify data layout and data format constraints: e.g. tiling for tensorization, and bit-packing for ultra-low precision computing.</w:t>
      </w:r>
    </w:p>
    <w:p w:rsidR="005212D7" w:rsidRPr="005212D7" w:rsidRDefault="005212D7" w:rsidP="005212D7">
      <w:pPr>
        <w:rPr>
          <w:b/>
          <w:bCs/>
          <w:lang w:val="en-US"/>
        </w:rPr>
      </w:pPr>
      <w:r w:rsidRPr="005212D7">
        <w:rPr>
          <w:b/>
          <w:bCs/>
          <w:lang w:val="en-US"/>
        </w:rPr>
        <w:t>TVM</w:t>
      </w:r>
    </w:p>
    <w:p w:rsidR="005212D7" w:rsidRDefault="005212D7" w:rsidP="005212D7">
      <w:r>
        <w:rPr>
          <w:lang w:val="en-US"/>
        </w:rPr>
        <w:t>T</w:t>
      </w:r>
      <w:r w:rsidRPr="005212D7">
        <w:t xml:space="preserve">he tensor-level optimizer, builds upon the Halide DSL and schedule primitives to provide an optimizing compiler capable of bringing performance portability for deep learning across hardware back-ends. </w:t>
      </w:r>
    </w:p>
    <w:p w:rsidR="005212D7" w:rsidRDefault="005212D7" w:rsidP="005212D7">
      <w:r w:rsidRPr="005212D7">
        <w:t>TVM brings novel scheduling primitives that target specialized hardware accelerators, such as tensorization, which lowers computation onto specialized tensor-tensor hardware instructions. In addition, it provides schedule primitives and lowering rules that allow for explicit memory management to maximize resource utilization in hardware accelerators.</w:t>
      </w:r>
    </w:p>
    <w:p w:rsidR="005212D7" w:rsidRPr="005212D7" w:rsidRDefault="005212D7" w:rsidP="005212D7">
      <w:pPr>
        <w:rPr>
          <w:b/>
          <w:bCs/>
          <w:lang w:val="en-US"/>
        </w:rPr>
      </w:pPr>
      <w:r w:rsidRPr="005212D7">
        <w:rPr>
          <w:b/>
          <w:bCs/>
          <w:lang w:val="en-US"/>
        </w:rPr>
        <w:t>VTA</w:t>
      </w:r>
    </w:p>
    <w:p w:rsidR="005212D7" w:rsidRPr="005212D7" w:rsidRDefault="005212D7" w:rsidP="005212D7">
      <w:r w:rsidRPr="005212D7">
        <w:lastRenderedPageBreak/>
        <w:t>The VTA runtime performs JIT compilation of VTA binaries (instruction streams and micro-kernel code), manages shared memory, and performs synchronization to hand off execution to VTA. The VTA runtime presents an API that looks generic to TVM, to hide complexities of platform-specific bookkeeping tasks. It exposes a C++ API that a TVM module can call into - this simplifies the future inclusion of other hardware accelerator designs, without having to drastically modify the upper TVM layers.</w:t>
      </w:r>
    </w:p>
    <w:p w:rsidR="005212D7" w:rsidRDefault="005212D7" w:rsidP="005212D7">
      <w:r w:rsidRPr="005212D7">
        <w:t xml:space="preserve">VTA’s two-level ISA provides both </w:t>
      </w:r>
    </w:p>
    <w:p w:rsidR="005212D7" w:rsidRDefault="005212D7" w:rsidP="005212D7">
      <w:pPr>
        <w:pStyle w:val="ListParagraph"/>
        <w:numPr>
          <w:ilvl w:val="0"/>
          <w:numId w:val="11"/>
        </w:numPr>
      </w:pPr>
      <w:r w:rsidRPr="005212D7">
        <w:t xml:space="preserve">a high-level CISC ISA that describes variable latency operations such as DMA loads, or deep learning operators and </w:t>
      </w:r>
    </w:p>
    <w:p w:rsidR="005212D7" w:rsidRPr="005212D7" w:rsidRDefault="005212D7" w:rsidP="005212D7">
      <w:pPr>
        <w:pStyle w:val="ListParagraph"/>
        <w:numPr>
          <w:ilvl w:val="0"/>
          <w:numId w:val="11"/>
        </w:numPr>
      </w:pPr>
      <w:r>
        <w:rPr>
          <w:lang w:val="en-US"/>
        </w:rPr>
        <w:t>a</w:t>
      </w:r>
      <w:r w:rsidRPr="005212D7">
        <w:t xml:space="preserve"> low-level, and fixed latency RISC ISA that describe low-level matrix-matrix operations. This two-level ISA allows both code compactness, and expressiveness.</w:t>
      </w:r>
    </w:p>
    <w:p w:rsidR="005212D7" w:rsidRPr="005212D7" w:rsidRDefault="005212D7" w:rsidP="005212D7">
      <w:r w:rsidRPr="005212D7">
        <w:t>Finally, VTA’s micro-architecture provides a flexible deep learning hardware design specification, that can be conveniently compiled onto other FPGA platforms, and eventually in the long term down to ASICs.</w:t>
      </w:r>
    </w:p>
    <w:p w:rsidR="00550308" w:rsidRDefault="00294244" w:rsidP="00550308">
      <w:pPr>
        <w:rPr>
          <w:lang w:val="en-US"/>
        </w:rPr>
      </w:pPr>
      <w:r>
        <w:rPr>
          <w:lang w:val="en-US"/>
        </w:rPr>
        <w:t>------</w:t>
      </w:r>
    </w:p>
    <w:p w:rsidR="00F93437" w:rsidRDefault="00F93437" w:rsidP="00550308">
      <w:pPr>
        <w:rPr>
          <w:lang w:val="en-US"/>
        </w:rPr>
      </w:pPr>
      <w:r>
        <w:rPr>
          <w:lang w:val="en-US"/>
        </w:rPr>
        <w:t xml:space="preserve">Relationship between </w:t>
      </w:r>
      <w:r w:rsidR="0044708F">
        <w:rPr>
          <w:lang w:val="en-US"/>
        </w:rPr>
        <w:t>VTA</w:t>
      </w:r>
      <w:r>
        <w:rPr>
          <w:lang w:val="en-US"/>
        </w:rPr>
        <w:t xml:space="preserve"> and BYOC</w:t>
      </w:r>
    </w:p>
    <w:p w:rsidR="008B51E1" w:rsidRDefault="008B51E1" w:rsidP="00550308">
      <w:pPr>
        <w:rPr>
          <w:lang w:val="en-US"/>
        </w:rPr>
      </w:pPr>
      <w:r w:rsidRPr="008B51E1">
        <w:rPr>
          <w:lang w:val="en-US"/>
        </w:rPr>
        <w:t>https://discuss.tvm.apache.org/t/byoc-and-the-vta-missing-link/6867/2</w:t>
      </w:r>
    </w:p>
    <w:p w:rsidR="00F93437" w:rsidRDefault="00F93437" w:rsidP="00550308">
      <w:pPr>
        <w:rPr>
          <w:lang w:val="en-US"/>
        </w:rPr>
      </w:pPr>
      <w:r>
        <w:rPr>
          <w:lang w:val="en-US"/>
        </w:rPr>
        <w:t>TVM UMA</w:t>
      </w:r>
    </w:p>
    <w:p w:rsidR="004732C7" w:rsidRDefault="004732C7" w:rsidP="00550308">
      <w:pPr>
        <w:rPr>
          <w:lang w:val="en-US"/>
        </w:rPr>
      </w:pPr>
      <w:r w:rsidRPr="004732C7">
        <w:rPr>
          <w:lang w:val="en-US"/>
        </w:rPr>
        <w:t>https://github.com/apache/tvm-rfcs/blob/main/rfcs/0060_UMA_Unified_Modular_Accelerator_Interface.md</w:t>
      </w:r>
    </w:p>
    <w:p w:rsidR="00F93437" w:rsidRDefault="00F93437" w:rsidP="00550308">
      <w:r w:rsidRPr="00F93437">
        <w:t>The goal of </w:t>
      </w:r>
      <w:r w:rsidRPr="00F93437">
        <w:rPr>
          <w:b/>
          <w:bCs/>
        </w:rPr>
        <w:t>UMA (Universal Modular Accelerator Interface)</w:t>
      </w:r>
      <w:r w:rsidRPr="00F93437">
        <w:t> is to create a unified infrastructure for easily integrating external accelerators into TVM. UMA provides file structures, Python interface classes and an API for accelerator integration. These interfaces and API are accessible from Python and are part of the components </w:t>
      </w:r>
      <w:r w:rsidRPr="00F93437">
        <w:rPr>
          <w:i/>
          <w:iCs/>
        </w:rPr>
        <w:t>UMA Partitioner</w:t>
      </w:r>
      <w:r w:rsidRPr="00F93437">
        <w:t>, </w:t>
      </w:r>
      <w:r w:rsidRPr="00F93437">
        <w:rPr>
          <w:i/>
          <w:iCs/>
        </w:rPr>
        <w:t>UMA Lower</w:t>
      </w:r>
      <w:r w:rsidRPr="00F93437">
        <w:t> and </w:t>
      </w:r>
      <w:r w:rsidRPr="00F93437">
        <w:rPr>
          <w:i/>
          <w:iCs/>
        </w:rPr>
        <w:t>UMA Codgen</w:t>
      </w:r>
      <w:r w:rsidRPr="00F93437">
        <w:t>. The features and proposals of </w:t>
      </w:r>
      <w:r w:rsidRPr="00F93437">
        <w:rPr>
          <w:i/>
          <w:iCs/>
        </w:rPr>
        <w:t>Target registered compiler flow customization</w:t>
      </w:r>
      <w:r w:rsidRPr="00F93437">
        <w:t> [TVM-RFC0011] and [TVM-RFC0010] are considered, with the difference that UMA tries to provide a more general interface for integrating new accelerators and one specific implementation of the hooks described in [TVM-RFC0011].</w:t>
      </w:r>
    </w:p>
    <w:p w:rsidR="00693902" w:rsidRDefault="00693902" w:rsidP="00550308">
      <w:pPr>
        <w:rPr>
          <w:lang w:val="en-US"/>
        </w:rPr>
      </w:pPr>
      <w:r>
        <w:rPr>
          <w:lang w:val="en-US"/>
        </w:rPr>
        <w:t>TVM port to custom accelerator</w:t>
      </w:r>
    </w:p>
    <w:p w:rsidR="00693902" w:rsidRDefault="00693902" w:rsidP="00550308">
      <w:pPr>
        <w:rPr>
          <w:lang w:val="en-US"/>
        </w:rPr>
      </w:pPr>
      <w:r w:rsidRPr="00693902">
        <w:rPr>
          <w:lang w:val="en-US"/>
        </w:rPr>
        <w:t>https://discuss.tvm.apache.org/t/feedback-on-tvm-port-to-custom-accelerator/9548</w:t>
      </w:r>
    </w:p>
    <w:p w:rsidR="00294244" w:rsidRDefault="00294244" w:rsidP="00550308">
      <w:pPr>
        <w:rPr>
          <w:lang w:val="en-US"/>
        </w:rPr>
      </w:pPr>
      <w:r>
        <w:rPr>
          <w:lang w:val="en-US"/>
        </w:rPr>
        <w:lastRenderedPageBreak/>
        <w:t>BYOC to TVM</w:t>
      </w:r>
    </w:p>
    <w:p w:rsidR="00294244" w:rsidRPr="00693902" w:rsidRDefault="00294244" w:rsidP="00550308">
      <w:pPr>
        <w:rPr>
          <w:lang w:val="en-US"/>
        </w:rPr>
      </w:pPr>
      <w:r w:rsidRPr="00294244">
        <w:rPr>
          <w:lang w:val="en-US"/>
        </w:rPr>
        <w:t>https://tvm.apache.org/2020/07/15/how-to-bring-your-own-codegen-to-tvm</w:t>
      </w:r>
    </w:p>
    <w:sectPr w:rsidR="00294244" w:rsidRPr="006939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11C"/>
    <w:multiLevelType w:val="hybridMultilevel"/>
    <w:tmpl w:val="E984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E3766"/>
    <w:multiLevelType w:val="multilevel"/>
    <w:tmpl w:val="EB5A8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D22C6"/>
    <w:multiLevelType w:val="multilevel"/>
    <w:tmpl w:val="7CAC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F7C52"/>
    <w:multiLevelType w:val="hybridMultilevel"/>
    <w:tmpl w:val="3784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25A2F"/>
    <w:multiLevelType w:val="hybridMultilevel"/>
    <w:tmpl w:val="5AC81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46D27"/>
    <w:multiLevelType w:val="multilevel"/>
    <w:tmpl w:val="8A80F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130839"/>
    <w:multiLevelType w:val="hybridMultilevel"/>
    <w:tmpl w:val="1ECCC7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C20C79"/>
    <w:multiLevelType w:val="multilevel"/>
    <w:tmpl w:val="710A2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68164B"/>
    <w:multiLevelType w:val="multilevel"/>
    <w:tmpl w:val="E240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62A27"/>
    <w:multiLevelType w:val="hybridMultilevel"/>
    <w:tmpl w:val="A8182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7C2978"/>
    <w:multiLevelType w:val="multilevel"/>
    <w:tmpl w:val="4E86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C33B4F"/>
    <w:multiLevelType w:val="multilevel"/>
    <w:tmpl w:val="1E8C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2216803">
    <w:abstractNumId w:val="2"/>
  </w:num>
  <w:num w:numId="2" w16cid:durableId="206143226">
    <w:abstractNumId w:val="4"/>
  </w:num>
  <w:num w:numId="3" w16cid:durableId="21053019">
    <w:abstractNumId w:val="7"/>
  </w:num>
  <w:num w:numId="4" w16cid:durableId="1676804755">
    <w:abstractNumId w:val="0"/>
  </w:num>
  <w:num w:numId="5" w16cid:durableId="484860784">
    <w:abstractNumId w:val="6"/>
  </w:num>
  <w:num w:numId="6" w16cid:durableId="680594239">
    <w:abstractNumId w:val="3"/>
  </w:num>
  <w:num w:numId="7" w16cid:durableId="272326916">
    <w:abstractNumId w:val="5"/>
  </w:num>
  <w:num w:numId="8" w16cid:durableId="1337345698">
    <w:abstractNumId w:val="1"/>
  </w:num>
  <w:num w:numId="9" w16cid:durableId="555317103">
    <w:abstractNumId w:val="10"/>
  </w:num>
  <w:num w:numId="10" w16cid:durableId="683287518">
    <w:abstractNumId w:val="11"/>
  </w:num>
  <w:num w:numId="11" w16cid:durableId="2024042799">
    <w:abstractNumId w:val="9"/>
  </w:num>
  <w:num w:numId="12" w16cid:durableId="625544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1EB"/>
    <w:rsid w:val="000D2962"/>
    <w:rsid w:val="00192E15"/>
    <w:rsid w:val="0021340E"/>
    <w:rsid w:val="002451EB"/>
    <w:rsid w:val="0025409A"/>
    <w:rsid w:val="00294244"/>
    <w:rsid w:val="003A04FC"/>
    <w:rsid w:val="003A74E6"/>
    <w:rsid w:val="004315B4"/>
    <w:rsid w:val="0044708F"/>
    <w:rsid w:val="00454C13"/>
    <w:rsid w:val="004732C7"/>
    <w:rsid w:val="00490C77"/>
    <w:rsid w:val="004A1E1B"/>
    <w:rsid w:val="005212D7"/>
    <w:rsid w:val="00550308"/>
    <w:rsid w:val="00627C4D"/>
    <w:rsid w:val="00693902"/>
    <w:rsid w:val="00776F7A"/>
    <w:rsid w:val="008B51E1"/>
    <w:rsid w:val="009C682C"/>
    <w:rsid w:val="00B510BD"/>
    <w:rsid w:val="00D918DC"/>
    <w:rsid w:val="00E3641B"/>
    <w:rsid w:val="00F00A0C"/>
    <w:rsid w:val="00F7596A"/>
    <w:rsid w:val="00F9343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3D36"/>
  <w15:chartTrackingRefBased/>
  <w15:docId w15:val="{FAB60C66-5C3B-6D45-9806-279FEB79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kern w:val="2"/>
        <w:sz w:val="24"/>
        <w:szCs w:val="24"/>
        <w:lang w:val="en-VN" w:eastAsia="en-US" w:bidi="ar-SA"/>
        <w14:ligatures w14:val="standardContextual"/>
      </w:rPr>
    </w:rPrDefault>
    <w:pPrDefault>
      <w:pPr>
        <w:spacing w:before="100" w:beforeAutospacing="1" w:after="100" w:afterAutospacing="1"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6A"/>
  </w:style>
  <w:style w:type="paragraph" w:styleId="Heading1">
    <w:name w:val="heading 1"/>
    <w:basedOn w:val="Normal"/>
    <w:next w:val="Normal"/>
    <w:link w:val="Heading1Char"/>
    <w:autoRedefine/>
    <w:uiPriority w:val="9"/>
    <w:qFormat/>
    <w:rsid w:val="0021340E"/>
    <w:pPr>
      <w:keepNext/>
      <w:keepLines/>
      <w:spacing w:line="360" w:lineRule="auto"/>
      <w:outlineLvl w:val="0"/>
    </w:pPr>
    <w:rPr>
      <w:rFonts w:eastAsiaTheme="majorEastAsia" w:cstheme="majorBidi"/>
      <w:b/>
      <w:color w:val="000000" w:themeColor="text1"/>
      <w:sz w:val="40"/>
      <w:szCs w:val="32"/>
    </w:rPr>
  </w:style>
  <w:style w:type="paragraph" w:styleId="Heading2">
    <w:name w:val="heading 2"/>
    <w:basedOn w:val="Normal"/>
    <w:next w:val="Normal"/>
    <w:link w:val="Heading2Char"/>
    <w:autoRedefine/>
    <w:uiPriority w:val="9"/>
    <w:unhideWhenUsed/>
    <w:qFormat/>
    <w:rsid w:val="0021340E"/>
    <w:pPr>
      <w:keepNext/>
      <w:keepLines/>
      <w:spacing w:before="160" w:line="360" w:lineRule="auto"/>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F7596A"/>
    <w:pPr>
      <w:keepNext/>
      <w:keepLines/>
      <w:spacing w:before="160" w:line="360" w:lineRule="auto"/>
      <w:outlineLvl w:val="2"/>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40E"/>
    <w:rPr>
      <w:rFonts w:eastAsiaTheme="majorEastAsia" w:cstheme="majorBidi"/>
      <w:b/>
      <w:color w:val="000000" w:themeColor="text1"/>
      <w:sz w:val="40"/>
      <w:szCs w:val="32"/>
    </w:rPr>
  </w:style>
  <w:style w:type="character" w:customStyle="1" w:styleId="Heading3Char">
    <w:name w:val="Heading 3 Char"/>
    <w:basedOn w:val="DefaultParagraphFont"/>
    <w:link w:val="Heading3"/>
    <w:uiPriority w:val="9"/>
    <w:semiHidden/>
    <w:rsid w:val="00F7596A"/>
    <w:rPr>
      <w:rFonts w:eastAsiaTheme="majorEastAsia" w:cstheme="majorBidi"/>
      <w:b/>
      <w:color w:val="000000" w:themeColor="text1"/>
    </w:rPr>
  </w:style>
  <w:style w:type="paragraph" w:styleId="Title">
    <w:name w:val="Title"/>
    <w:basedOn w:val="Normal"/>
    <w:next w:val="Normal"/>
    <w:link w:val="TitleChar"/>
    <w:uiPriority w:val="10"/>
    <w:qFormat/>
    <w:rsid w:val="00F7596A"/>
    <w:pPr>
      <w:spacing w:line="360" w:lineRule="auto"/>
      <w:contextualSpacing/>
      <w:jc w:val="center"/>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F7596A"/>
    <w:rPr>
      <w:rFonts w:eastAsiaTheme="majorEastAsia" w:cstheme="majorBidi"/>
      <w:spacing w:val="-10"/>
      <w:kern w:val="28"/>
      <w:sz w:val="44"/>
      <w:szCs w:val="56"/>
    </w:rPr>
  </w:style>
  <w:style w:type="character" w:customStyle="1" w:styleId="Heading2Char">
    <w:name w:val="Heading 2 Char"/>
    <w:basedOn w:val="DefaultParagraphFont"/>
    <w:link w:val="Heading2"/>
    <w:uiPriority w:val="9"/>
    <w:rsid w:val="0021340E"/>
    <w:rPr>
      <w:rFonts w:eastAsiaTheme="majorEastAsia" w:cstheme="majorBidi"/>
      <w:b/>
      <w:color w:val="000000" w:themeColor="text1"/>
      <w:sz w:val="36"/>
      <w:szCs w:val="26"/>
    </w:rPr>
  </w:style>
  <w:style w:type="character" w:styleId="Strong">
    <w:name w:val="Strong"/>
    <w:basedOn w:val="DefaultParagraphFont"/>
    <w:uiPriority w:val="22"/>
    <w:qFormat/>
    <w:rsid w:val="004315B4"/>
    <w:rPr>
      <w:b/>
      <w:bCs/>
    </w:rPr>
  </w:style>
  <w:style w:type="paragraph" w:styleId="NormalWeb">
    <w:name w:val="Normal (Web)"/>
    <w:basedOn w:val="Normal"/>
    <w:uiPriority w:val="99"/>
    <w:semiHidden/>
    <w:unhideWhenUsed/>
    <w:rsid w:val="003A74E6"/>
    <w:pPr>
      <w:spacing w:line="240" w:lineRule="auto"/>
      <w:jc w:val="left"/>
    </w:pPr>
    <w:rPr>
      <w:rFonts w:eastAsia="Times New Roman" w:cs="Times New Roman"/>
      <w:kern w:val="0"/>
      <w14:ligatures w14:val="none"/>
    </w:rPr>
  </w:style>
  <w:style w:type="character" w:styleId="Hyperlink">
    <w:name w:val="Hyperlink"/>
    <w:basedOn w:val="DefaultParagraphFont"/>
    <w:uiPriority w:val="99"/>
    <w:unhideWhenUsed/>
    <w:rsid w:val="003A74E6"/>
    <w:rPr>
      <w:color w:val="0563C1" w:themeColor="hyperlink"/>
      <w:u w:val="single"/>
    </w:rPr>
  </w:style>
  <w:style w:type="paragraph" w:styleId="ListParagraph">
    <w:name w:val="List Paragraph"/>
    <w:basedOn w:val="Normal"/>
    <w:uiPriority w:val="34"/>
    <w:qFormat/>
    <w:rsid w:val="003A74E6"/>
    <w:pPr>
      <w:ind w:left="720"/>
      <w:contextualSpacing/>
    </w:pPr>
  </w:style>
  <w:style w:type="character" w:styleId="UnresolvedMention">
    <w:name w:val="Unresolved Mention"/>
    <w:basedOn w:val="DefaultParagraphFont"/>
    <w:uiPriority w:val="99"/>
    <w:semiHidden/>
    <w:unhideWhenUsed/>
    <w:rsid w:val="000D2962"/>
    <w:rPr>
      <w:color w:val="605E5C"/>
      <w:shd w:val="clear" w:color="auto" w:fill="E1DFDD"/>
    </w:rPr>
  </w:style>
  <w:style w:type="character" w:styleId="Emphasis">
    <w:name w:val="Emphasis"/>
    <w:basedOn w:val="DefaultParagraphFont"/>
    <w:uiPriority w:val="20"/>
    <w:qFormat/>
    <w:rsid w:val="009C682C"/>
    <w:rPr>
      <w:i/>
      <w:iCs/>
    </w:rPr>
  </w:style>
  <w:style w:type="paragraph" w:styleId="Subtitle">
    <w:name w:val="Subtitle"/>
    <w:basedOn w:val="Normal"/>
    <w:next w:val="Normal"/>
    <w:link w:val="SubtitleChar"/>
    <w:uiPriority w:val="11"/>
    <w:qFormat/>
    <w:rsid w:val="00B510B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510BD"/>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9667">
      <w:bodyDiv w:val="1"/>
      <w:marLeft w:val="0"/>
      <w:marRight w:val="0"/>
      <w:marTop w:val="0"/>
      <w:marBottom w:val="0"/>
      <w:divBdr>
        <w:top w:val="none" w:sz="0" w:space="0" w:color="auto"/>
        <w:left w:val="none" w:sz="0" w:space="0" w:color="auto"/>
        <w:bottom w:val="none" w:sz="0" w:space="0" w:color="auto"/>
        <w:right w:val="none" w:sz="0" w:space="0" w:color="auto"/>
      </w:divBdr>
    </w:div>
    <w:div w:id="456873663">
      <w:bodyDiv w:val="1"/>
      <w:marLeft w:val="0"/>
      <w:marRight w:val="0"/>
      <w:marTop w:val="0"/>
      <w:marBottom w:val="0"/>
      <w:divBdr>
        <w:top w:val="none" w:sz="0" w:space="0" w:color="auto"/>
        <w:left w:val="none" w:sz="0" w:space="0" w:color="auto"/>
        <w:bottom w:val="none" w:sz="0" w:space="0" w:color="auto"/>
        <w:right w:val="none" w:sz="0" w:space="0" w:color="auto"/>
      </w:divBdr>
    </w:div>
    <w:div w:id="677927256">
      <w:bodyDiv w:val="1"/>
      <w:marLeft w:val="0"/>
      <w:marRight w:val="0"/>
      <w:marTop w:val="0"/>
      <w:marBottom w:val="0"/>
      <w:divBdr>
        <w:top w:val="none" w:sz="0" w:space="0" w:color="auto"/>
        <w:left w:val="none" w:sz="0" w:space="0" w:color="auto"/>
        <w:bottom w:val="none" w:sz="0" w:space="0" w:color="auto"/>
        <w:right w:val="none" w:sz="0" w:space="0" w:color="auto"/>
      </w:divBdr>
    </w:div>
    <w:div w:id="780029916">
      <w:bodyDiv w:val="1"/>
      <w:marLeft w:val="0"/>
      <w:marRight w:val="0"/>
      <w:marTop w:val="0"/>
      <w:marBottom w:val="0"/>
      <w:divBdr>
        <w:top w:val="none" w:sz="0" w:space="0" w:color="auto"/>
        <w:left w:val="none" w:sz="0" w:space="0" w:color="auto"/>
        <w:bottom w:val="none" w:sz="0" w:space="0" w:color="auto"/>
        <w:right w:val="none" w:sz="0" w:space="0" w:color="auto"/>
      </w:divBdr>
    </w:div>
    <w:div w:id="950628392">
      <w:bodyDiv w:val="1"/>
      <w:marLeft w:val="0"/>
      <w:marRight w:val="0"/>
      <w:marTop w:val="0"/>
      <w:marBottom w:val="0"/>
      <w:divBdr>
        <w:top w:val="none" w:sz="0" w:space="0" w:color="auto"/>
        <w:left w:val="none" w:sz="0" w:space="0" w:color="auto"/>
        <w:bottom w:val="none" w:sz="0" w:space="0" w:color="auto"/>
        <w:right w:val="none" w:sz="0" w:space="0" w:color="auto"/>
      </w:divBdr>
    </w:div>
    <w:div w:id="1248660588">
      <w:bodyDiv w:val="1"/>
      <w:marLeft w:val="0"/>
      <w:marRight w:val="0"/>
      <w:marTop w:val="0"/>
      <w:marBottom w:val="0"/>
      <w:divBdr>
        <w:top w:val="none" w:sz="0" w:space="0" w:color="auto"/>
        <w:left w:val="none" w:sz="0" w:space="0" w:color="auto"/>
        <w:bottom w:val="none" w:sz="0" w:space="0" w:color="auto"/>
        <w:right w:val="none" w:sz="0" w:space="0" w:color="auto"/>
      </w:divBdr>
    </w:div>
    <w:div w:id="1302888027">
      <w:bodyDiv w:val="1"/>
      <w:marLeft w:val="0"/>
      <w:marRight w:val="0"/>
      <w:marTop w:val="0"/>
      <w:marBottom w:val="0"/>
      <w:divBdr>
        <w:top w:val="none" w:sz="0" w:space="0" w:color="auto"/>
        <w:left w:val="none" w:sz="0" w:space="0" w:color="auto"/>
        <w:bottom w:val="none" w:sz="0" w:space="0" w:color="auto"/>
        <w:right w:val="none" w:sz="0" w:space="0" w:color="auto"/>
      </w:divBdr>
    </w:div>
    <w:div w:id="1315254615">
      <w:bodyDiv w:val="1"/>
      <w:marLeft w:val="0"/>
      <w:marRight w:val="0"/>
      <w:marTop w:val="0"/>
      <w:marBottom w:val="0"/>
      <w:divBdr>
        <w:top w:val="none" w:sz="0" w:space="0" w:color="auto"/>
        <w:left w:val="none" w:sz="0" w:space="0" w:color="auto"/>
        <w:bottom w:val="none" w:sz="0" w:space="0" w:color="auto"/>
        <w:right w:val="none" w:sz="0" w:space="0" w:color="auto"/>
      </w:divBdr>
    </w:div>
    <w:div w:id="1315917187">
      <w:bodyDiv w:val="1"/>
      <w:marLeft w:val="0"/>
      <w:marRight w:val="0"/>
      <w:marTop w:val="0"/>
      <w:marBottom w:val="0"/>
      <w:divBdr>
        <w:top w:val="none" w:sz="0" w:space="0" w:color="auto"/>
        <w:left w:val="none" w:sz="0" w:space="0" w:color="auto"/>
        <w:bottom w:val="none" w:sz="0" w:space="0" w:color="auto"/>
        <w:right w:val="none" w:sz="0" w:space="0" w:color="auto"/>
      </w:divBdr>
    </w:div>
    <w:div w:id="1319965432">
      <w:bodyDiv w:val="1"/>
      <w:marLeft w:val="0"/>
      <w:marRight w:val="0"/>
      <w:marTop w:val="0"/>
      <w:marBottom w:val="0"/>
      <w:divBdr>
        <w:top w:val="none" w:sz="0" w:space="0" w:color="auto"/>
        <w:left w:val="none" w:sz="0" w:space="0" w:color="auto"/>
        <w:bottom w:val="none" w:sz="0" w:space="0" w:color="auto"/>
        <w:right w:val="none" w:sz="0" w:space="0" w:color="auto"/>
      </w:divBdr>
    </w:div>
    <w:div w:id="1341202643">
      <w:bodyDiv w:val="1"/>
      <w:marLeft w:val="0"/>
      <w:marRight w:val="0"/>
      <w:marTop w:val="0"/>
      <w:marBottom w:val="0"/>
      <w:divBdr>
        <w:top w:val="none" w:sz="0" w:space="0" w:color="auto"/>
        <w:left w:val="none" w:sz="0" w:space="0" w:color="auto"/>
        <w:bottom w:val="none" w:sz="0" w:space="0" w:color="auto"/>
        <w:right w:val="none" w:sz="0" w:space="0" w:color="auto"/>
      </w:divBdr>
    </w:div>
    <w:div w:id="1426684880">
      <w:bodyDiv w:val="1"/>
      <w:marLeft w:val="0"/>
      <w:marRight w:val="0"/>
      <w:marTop w:val="0"/>
      <w:marBottom w:val="0"/>
      <w:divBdr>
        <w:top w:val="none" w:sz="0" w:space="0" w:color="auto"/>
        <w:left w:val="none" w:sz="0" w:space="0" w:color="auto"/>
        <w:bottom w:val="none" w:sz="0" w:space="0" w:color="auto"/>
        <w:right w:val="none" w:sz="0" w:space="0" w:color="auto"/>
      </w:divBdr>
    </w:div>
    <w:div w:id="1508060116">
      <w:bodyDiv w:val="1"/>
      <w:marLeft w:val="0"/>
      <w:marRight w:val="0"/>
      <w:marTop w:val="0"/>
      <w:marBottom w:val="0"/>
      <w:divBdr>
        <w:top w:val="none" w:sz="0" w:space="0" w:color="auto"/>
        <w:left w:val="none" w:sz="0" w:space="0" w:color="auto"/>
        <w:bottom w:val="none" w:sz="0" w:space="0" w:color="auto"/>
        <w:right w:val="none" w:sz="0" w:space="0" w:color="auto"/>
      </w:divBdr>
    </w:div>
    <w:div w:id="1647591089">
      <w:bodyDiv w:val="1"/>
      <w:marLeft w:val="0"/>
      <w:marRight w:val="0"/>
      <w:marTop w:val="0"/>
      <w:marBottom w:val="0"/>
      <w:divBdr>
        <w:top w:val="none" w:sz="0" w:space="0" w:color="auto"/>
        <w:left w:val="none" w:sz="0" w:space="0" w:color="auto"/>
        <w:bottom w:val="none" w:sz="0" w:space="0" w:color="auto"/>
        <w:right w:val="none" w:sz="0" w:space="0" w:color="auto"/>
      </w:divBdr>
    </w:div>
    <w:div w:id="1748729532">
      <w:bodyDiv w:val="1"/>
      <w:marLeft w:val="0"/>
      <w:marRight w:val="0"/>
      <w:marTop w:val="0"/>
      <w:marBottom w:val="0"/>
      <w:divBdr>
        <w:top w:val="none" w:sz="0" w:space="0" w:color="auto"/>
        <w:left w:val="none" w:sz="0" w:space="0" w:color="auto"/>
        <w:bottom w:val="none" w:sz="0" w:space="0" w:color="auto"/>
        <w:right w:val="none" w:sz="0" w:space="0" w:color="auto"/>
      </w:divBdr>
    </w:div>
    <w:div w:id="1808546655">
      <w:bodyDiv w:val="1"/>
      <w:marLeft w:val="0"/>
      <w:marRight w:val="0"/>
      <w:marTop w:val="0"/>
      <w:marBottom w:val="0"/>
      <w:divBdr>
        <w:top w:val="none" w:sz="0" w:space="0" w:color="auto"/>
        <w:left w:val="none" w:sz="0" w:space="0" w:color="auto"/>
        <w:bottom w:val="none" w:sz="0" w:space="0" w:color="auto"/>
        <w:right w:val="none" w:sz="0" w:space="0" w:color="auto"/>
      </w:divBdr>
    </w:div>
    <w:div w:id="1828091133">
      <w:bodyDiv w:val="1"/>
      <w:marLeft w:val="0"/>
      <w:marRight w:val="0"/>
      <w:marTop w:val="0"/>
      <w:marBottom w:val="0"/>
      <w:divBdr>
        <w:top w:val="none" w:sz="0" w:space="0" w:color="auto"/>
        <w:left w:val="none" w:sz="0" w:space="0" w:color="auto"/>
        <w:bottom w:val="none" w:sz="0" w:space="0" w:color="auto"/>
        <w:right w:val="none" w:sz="0" w:space="0" w:color="auto"/>
      </w:divBdr>
    </w:div>
    <w:div w:id="201753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ilo-ai/hailort-drivers"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vm.apache.org/docs/vta/index.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ailo.ai/developer-zone/documentation/dataflow-compiler-v3-26-0/?sp_referrer=sdk/supported_layers.htm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Việt Hoàng</dc:creator>
  <cp:keywords/>
  <dc:description/>
  <cp:lastModifiedBy>Trần Việt Hoàng</cp:lastModifiedBy>
  <cp:revision>20</cp:revision>
  <dcterms:created xsi:type="dcterms:W3CDTF">2024-03-02T04:40:00Z</dcterms:created>
  <dcterms:modified xsi:type="dcterms:W3CDTF">2024-03-03T09:06:00Z</dcterms:modified>
</cp:coreProperties>
</file>