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drawing>
          <wp:anchor distT="0" distB="0" distL="0" distR="0" simplePos="0" allowOverlap="0" behindDoc="0" locked="0" layoutInCell="1" relativeHeight="800100">
            <wp:simplePos x="0" y="0"/>
            <wp:positionH relativeFrom="page">
              <wp:align>center</wp:align>
            </wp:positionH>
            <wp:positionV relativeFrom="line">
              <wp:align>inside</wp:align>
            </wp:positionV>
            <wp:extent cx="2857500" cy="800100"/>
            <wp:effectExtent b="0" l="0" r="0" t="0"/>
            <wp:wrapTopAndBottom distT="0" distB="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800100"/>
                    </a:xfrm>
                    <a:prstGeom prst="rect">
                      <a:avLst/>
                    </a:prstGeom>
                  </pic:spPr>
                </pic:pic>
              </a:graphicData>
            </a:graphic>
          </wp:anchor>
        </w:drawing>
      </w:r>
    </w:p>
    <w:p>
      <w:r>
        <w:drawing>
          <wp:anchor distT="0" distB="201440" distL="0" distR="0" simplePos="0" allowOverlap="0" behindDoc="0" locked="0" layoutInCell="1" relativeHeight="2352675">
            <wp:simplePos x="0" y="0"/>
            <wp:positionH relativeFrom="page">
              <wp:align>center</wp:align>
            </wp:positionH>
            <wp:positionV relativeFrom="line">
              <wp:posOffset>0</wp:posOffset>
            </wp:positionV>
            <wp:extent cx="3524250" cy="2352675"/>
            <wp:effectExtent b="0" l="0" r="0" t="0"/>
            <wp:wrapTopAndBottom distB="20144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524250" cy="2352675"/>
                    </a:xfrm>
                    <a:prstGeom prst="rect">
                      <a:avLst/>
                    </a:prstGeom>
                  </pic:spPr>
                </pic:pic>
              </a:graphicData>
            </a:graphic>
          </wp:anchor>
        </w:drawing>
      </w:r>
    </w:p>
    <w:p>
      <w:r>
        <w:rPr>
          <w:b/>
          <w:bCs/>
          <w:sz w:val="40"/>
          <w:szCs w:val="40"/>
        </w:rPr>
        <w:br/>
        <w:t xml:space="preserve">Emerald XS</w:t>
      </w:r>
    </w:p>
    <w:p>
      <w:r>
        <w:rPr>
          <w:b/>
          <w:bCs/>
        </w:rPr>
        <w:br/>
        <w:t xml:space="preserve">Price: </w:t>
      </w:r>
      <w:r>
        <w:t xml:space="preserve">2</w:t>
      </w:r>
    </w:p>
    <w:p>
      <w:r>
        <w:rPr>
          <w:b/>
          <w:bCs/>
        </w:rPr>
        <w:br/>
        <w:t xml:space="preserve">Description: </w:t>
      </w:r>
      <w:r>
        <w:t xml:space="preserve">Emerald is one of those crystals that has been valued since ancient times. This member of the beryl family has secured its place among the Big Four gems along with diamond, ruby ​​and sapphire. Its green colour reflects the beauty of nature by reminding us of green forests, meadows, and an abundance of leaves on trees and shrubs. Emerald has many metaphysical properties. By making a solid connection with the heart chakra, it will most affect your emotions. Destroying all negativity will encourage you to look at life more positively and enjoy the pleasures it provides. The crystal is known by all as the stone of successful love and signifies loyalty and honesty. It promotes greater mutual understanding, forgiveness and will help you accept each other in your relationship. The mineral will teach you patience and compassion, which will always help you move forward even when it is challenging to do so. Suppose your heart is pounding with sorrow and dissatisfaction with expectations. In that case, an emerald will help you break free from these feelings, thus helping the energy of love flow freely, bringing satisfaction to your relationship. From time immemorial, members of the royal family and emperors have adorned themselves with emeralds. Therefore, no matter how you look at it, this crystal symbolizes luxury and financial well-being. It brings prosperity, success, happiness and honour. The healing properties of emeralds can help regulate intraocular pressure and treat digestive problems. It is said to help with Parkinson's disease, depression and paranoia. Emerald energy can also protect the heart, regulate blood pressure, reduce inflammation, and prevent infections.</w:t>
      </w:r>
    </w:p>
    <w:p>
      <w:r>
        <w:rPr>
          <w:b/>
          <w:bCs/>
        </w:rPr>
        <w:br/>
        <w:t xml:space="preserve">Approximate Weight: </w:t>
      </w:r>
      <w:r>
        <w:t xml:space="preserve">1g</w:t>
      </w:r>
    </w:p>
    <w:p>
      <w:r>
        <w:rPr>
          <w:b/>
          <w:bCs/>
        </w:rPr>
        <w:br/>
        <w:t xml:space="preserve">Approximate Size: </w:t>
      </w:r>
      <w:r>
        <w:t xml:space="preserve">0,4x0,8x0,4cm</w:t>
      </w:r>
    </w:p>
    <w:p>
      <w:r>
        <w:rPr>
          <w:b/>
          <w:bCs/>
        </w:rPr>
        <w:br/>
        <w:t xml:space="preserve">Country of Origin: </w:t>
      </w:r>
      <w:r>
        <w:t xml:space="preserve">Colombia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ixabqcme2xus5cydhxqqw.png"/><Relationship Id="rId7" Type="http://schemas.openxmlformats.org/officeDocument/2006/relationships/image" Target="media/snbdtlxk5pyl7jxjesc8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2023-05-30T07:19:53.160Z</dcterms:created>
  <dcterms:modified xsi:type="dcterms:W3CDTF">2023-05-30T07:19:53.160Z</dcterms:modified>
</cp:coreProperties>
</file>

<file path=docProps/custom.xml><?xml version="1.0" encoding="utf-8"?>
<Properties xmlns="http://schemas.openxmlformats.org/officeDocument/2006/custom-properties" xmlns:vt="http://schemas.openxmlformats.org/officeDocument/2006/docPropsVTypes"/>
</file>