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Look w:val="0000"/>
      </w:tblPr>
      <w:tblGrid>
        <w:gridCol w:w="3227"/>
        <w:gridCol w:w="6061"/>
      </w:tblGrid>
      <w:tr w:rsidR="000008EA" w:rsidTr="00A60584">
        <w:tc>
          <w:tcPr>
            <w:tcW w:w="3227" w:type="dxa"/>
          </w:tcPr>
          <w:p w:rsidR="000008EA" w:rsidRPr="00514B16" w:rsidRDefault="000008EA" w:rsidP="00A60584">
            <w:pPr>
              <w:keepNext/>
              <w:keepLines/>
              <w:jc w:val="center"/>
              <w:rPr>
                <w:b/>
                <w:szCs w:val="26"/>
              </w:rPr>
            </w:pPr>
            <w:r w:rsidRPr="00514B16">
              <w:rPr>
                <w:b/>
                <w:sz w:val="28"/>
                <w:szCs w:val="26"/>
              </w:rPr>
              <w:t>BỘ CÔNG THƯƠNG</w:t>
            </w:r>
          </w:p>
          <w:p w:rsidR="000008EA" w:rsidRDefault="000008EA" w:rsidP="00A60584">
            <w:pPr>
              <w:keepNext/>
              <w:keepLines/>
              <w:jc w:val="center"/>
              <w:rPr>
                <w:b/>
                <w:sz w:val="16"/>
                <w:szCs w:val="16"/>
              </w:rPr>
            </w:pPr>
            <w:r>
              <w:rPr>
                <w:b/>
                <w:sz w:val="16"/>
                <w:szCs w:val="16"/>
              </w:rPr>
              <w:t>___________</w:t>
            </w:r>
          </w:p>
        </w:tc>
        <w:tc>
          <w:tcPr>
            <w:tcW w:w="6061" w:type="dxa"/>
          </w:tcPr>
          <w:p w:rsidR="000008EA" w:rsidRPr="00BF22B2" w:rsidRDefault="000008EA" w:rsidP="00A60584">
            <w:pPr>
              <w:keepNext/>
              <w:keepLines/>
              <w:jc w:val="center"/>
              <w:rPr>
                <w:b/>
                <w:sz w:val="26"/>
              </w:rPr>
            </w:pPr>
            <w:r>
              <w:rPr>
                <w:b/>
                <w:sz w:val="26"/>
              </w:rPr>
              <w:t>CỘNG HÒA</w:t>
            </w:r>
            <w:r w:rsidRPr="00BF22B2">
              <w:rPr>
                <w:b/>
                <w:sz w:val="26"/>
              </w:rPr>
              <w:t xml:space="preserve"> XÃ HỘI CHỦ NGHĨA VIỆT </w:t>
            </w:r>
            <w:smartTag w:uri="urn:schemas-microsoft-com:office:smarttags" w:element="place">
              <w:smartTag w:uri="urn:schemas-microsoft-com:office:smarttags" w:element="country-region">
                <w:r w:rsidRPr="00BF22B2">
                  <w:rPr>
                    <w:b/>
                    <w:sz w:val="26"/>
                  </w:rPr>
                  <w:t>NAM</w:t>
                </w:r>
              </w:smartTag>
            </w:smartTag>
          </w:p>
          <w:p w:rsidR="000008EA" w:rsidRPr="00E843E6" w:rsidRDefault="000008EA" w:rsidP="00A60584">
            <w:pPr>
              <w:keepNext/>
              <w:keepLines/>
              <w:jc w:val="center"/>
              <w:rPr>
                <w:b/>
              </w:rPr>
            </w:pPr>
            <w:r w:rsidRPr="00E843E6">
              <w:rPr>
                <w:b/>
                <w:sz w:val="28"/>
              </w:rPr>
              <w:t>Độc lập - Tự do - Hạnh phúc</w:t>
            </w:r>
          </w:p>
          <w:p w:rsidR="000008EA" w:rsidRDefault="000008EA" w:rsidP="00A60584">
            <w:pPr>
              <w:keepNext/>
              <w:keepLines/>
              <w:jc w:val="center"/>
              <w:rPr>
                <w:b/>
                <w:sz w:val="4"/>
                <w:szCs w:val="16"/>
              </w:rPr>
            </w:pPr>
          </w:p>
          <w:p w:rsidR="000008EA" w:rsidRPr="00C8336E" w:rsidRDefault="00535E6F" w:rsidP="00A60584">
            <w:pPr>
              <w:keepNext/>
              <w:keepLines/>
              <w:jc w:val="center"/>
              <w:rPr>
                <w:b/>
                <w:sz w:val="16"/>
                <w:szCs w:val="16"/>
              </w:rPr>
            </w:pPr>
            <w:r w:rsidRPr="00535E6F">
              <w:rPr>
                <w:b/>
                <w:noProof/>
                <w:sz w:val="28"/>
                <w:szCs w:val="28"/>
              </w:rPr>
              <w:pict>
                <v:line id="_x0000_s1030" style="position:absolute;left:0;text-align:left;z-index:251664384" from="63.65pt,2.65pt" to="225.65pt,2.65pt"/>
              </w:pict>
            </w:r>
          </w:p>
        </w:tc>
      </w:tr>
      <w:tr w:rsidR="000008EA" w:rsidTr="00A60584">
        <w:tc>
          <w:tcPr>
            <w:tcW w:w="3227" w:type="dxa"/>
          </w:tcPr>
          <w:p w:rsidR="000008EA" w:rsidRPr="0092074B" w:rsidRDefault="000008EA" w:rsidP="000008EA">
            <w:pPr>
              <w:keepNext/>
              <w:keepLines/>
              <w:spacing w:before="40"/>
              <w:jc w:val="center"/>
              <w:rPr>
                <w:b/>
                <w:szCs w:val="28"/>
              </w:rPr>
            </w:pPr>
            <w:r w:rsidRPr="00144361">
              <w:rPr>
                <w:sz w:val="26"/>
                <w:szCs w:val="28"/>
              </w:rPr>
              <w:t xml:space="preserve"> Số: </w:t>
            </w:r>
            <w:r>
              <w:rPr>
                <w:sz w:val="26"/>
                <w:szCs w:val="28"/>
              </w:rPr>
              <w:t xml:space="preserve">    </w:t>
            </w:r>
            <w:r w:rsidR="006F582B">
              <w:rPr>
                <w:sz w:val="26"/>
                <w:szCs w:val="28"/>
              </w:rPr>
              <w:t xml:space="preserve"> </w:t>
            </w:r>
            <w:r w:rsidR="00733842">
              <w:rPr>
                <w:sz w:val="26"/>
                <w:szCs w:val="28"/>
              </w:rPr>
              <w:t>09</w:t>
            </w:r>
            <w:r>
              <w:rPr>
                <w:sz w:val="26"/>
                <w:szCs w:val="28"/>
              </w:rPr>
              <w:t xml:space="preserve">     /2020</w:t>
            </w:r>
            <w:r w:rsidRPr="00144361">
              <w:rPr>
                <w:sz w:val="26"/>
                <w:szCs w:val="28"/>
              </w:rPr>
              <w:t>/TT-BCT</w:t>
            </w:r>
          </w:p>
        </w:tc>
        <w:tc>
          <w:tcPr>
            <w:tcW w:w="6061" w:type="dxa"/>
          </w:tcPr>
          <w:p w:rsidR="000008EA" w:rsidRPr="0092074B" w:rsidRDefault="000008EA" w:rsidP="00501DCF">
            <w:pPr>
              <w:keepNext/>
              <w:keepLines/>
              <w:spacing w:before="40"/>
              <w:jc w:val="center"/>
              <w:rPr>
                <w:b/>
                <w:szCs w:val="28"/>
              </w:rPr>
            </w:pPr>
            <w:r w:rsidRPr="00144361">
              <w:rPr>
                <w:i/>
                <w:sz w:val="26"/>
                <w:szCs w:val="28"/>
              </w:rPr>
              <w:t xml:space="preserve">Hà Nội, ngày </w:t>
            </w:r>
            <w:r w:rsidR="00C752E9">
              <w:rPr>
                <w:i/>
                <w:sz w:val="26"/>
                <w:szCs w:val="28"/>
              </w:rPr>
              <w:t xml:space="preserve">  </w:t>
            </w:r>
            <w:r w:rsidR="00733842">
              <w:rPr>
                <w:i/>
                <w:sz w:val="26"/>
                <w:szCs w:val="28"/>
              </w:rPr>
              <w:t>14</w:t>
            </w:r>
            <w:r w:rsidR="00C752E9">
              <w:rPr>
                <w:i/>
                <w:sz w:val="26"/>
                <w:szCs w:val="28"/>
              </w:rPr>
              <w:t xml:space="preserve">     </w:t>
            </w:r>
            <w:r w:rsidRPr="00144361">
              <w:rPr>
                <w:i/>
                <w:sz w:val="26"/>
                <w:szCs w:val="28"/>
              </w:rPr>
              <w:t xml:space="preserve">tháng </w:t>
            </w:r>
            <w:r w:rsidR="00C752E9">
              <w:rPr>
                <w:i/>
                <w:sz w:val="26"/>
                <w:szCs w:val="28"/>
              </w:rPr>
              <w:t xml:space="preserve"> </w:t>
            </w:r>
            <w:r w:rsidR="00501DCF">
              <w:rPr>
                <w:i/>
                <w:sz w:val="26"/>
                <w:szCs w:val="28"/>
              </w:rPr>
              <w:t>5</w:t>
            </w:r>
            <w:r w:rsidR="00C752E9">
              <w:rPr>
                <w:i/>
                <w:sz w:val="26"/>
                <w:szCs w:val="28"/>
              </w:rPr>
              <w:t xml:space="preserve">  năm 2020</w:t>
            </w:r>
          </w:p>
        </w:tc>
      </w:tr>
    </w:tbl>
    <w:p w:rsidR="009F5854" w:rsidRDefault="009F5854" w:rsidP="00745773">
      <w:pPr>
        <w:rPr>
          <w:sz w:val="23"/>
          <w:szCs w:val="23"/>
        </w:rPr>
      </w:pPr>
    </w:p>
    <w:p w:rsidR="009F5854" w:rsidRDefault="009F5854" w:rsidP="00745773">
      <w:pPr>
        <w:rPr>
          <w:sz w:val="23"/>
          <w:szCs w:val="23"/>
        </w:rPr>
      </w:pPr>
    </w:p>
    <w:p w:rsidR="00745773" w:rsidRPr="00D070F2" w:rsidRDefault="00745773" w:rsidP="00745773">
      <w:pPr>
        <w:rPr>
          <w:sz w:val="23"/>
          <w:szCs w:val="23"/>
        </w:rPr>
      </w:pPr>
    </w:p>
    <w:p w:rsidR="00745773" w:rsidRPr="00570585" w:rsidRDefault="00745773" w:rsidP="00331832">
      <w:pPr>
        <w:pStyle w:val="Heading5"/>
        <w:keepNext w:val="0"/>
        <w:widowControl w:val="0"/>
        <w:jc w:val="center"/>
        <w:rPr>
          <w:szCs w:val="28"/>
        </w:rPr>
      </w:pPr>
      <w:r w:rsidRPr="00570585">
        <w:rPr>
          <w:szCs w:val="28"/>
        </w:rPr>
        <w:t>THÔNG TƯ</w:t>
      </w:r>
    </w:p>
    <w:p w:rsidR="00084701" w:rsidRDefault="00CA2AFC" w:rsidP="00331832">
      <w:pPr>
        <w:widowControl w:val="0"/>
        <w:jc w:val="center"/>
        <w:rPr>
          <w:b/>
          <w:sz w:val="28"/>
          <w:szCs w:val="28"/>
          <w:lang w:val="it-IT"/>
        </w:rPr>
      </w:pPr>
      <w:r>
        <w:rPr>
          <w:b/>
          <w:sz w:val="28"/>
          <w:szCs w:val="28"/>
          <w:lang w:val="it-IT"/>
        </w:rPr>
        <w:t xml:space="preserve">Quy định về </w:t>
      </w:r>
      <w:r w:rsidR="00086391">
        <w:rPr>
          <w:b/>
          <w:sz w:val="28"/>
          <w:szCs w:val="28"/>
          <w:lang w:val="it-IT"/>
        </w:rPr>
        <w:t xml:space="preserve">lộ trình áp dụng </w:t>
      </w:r>
      <w:r w:rsidR="00246D4D" w:rsidRPr="00613DCE">
        <w:rPr>
          <w:b/>
          <w:sz w:val="28"/>
          <w:szCs w:val="28"/>
          <w:lang w:val="it-IT"/>
        </w:rPr>
        <w:t xml:space="preserve">cửa khẩu </w:t>
      </w:r>
      <w:r w:rsidR="00374BFF">
        <w:rPr>
          <w:b/>
          <w:sz w:val="28"/>
          <w:szCs w:val="28"/>
          <w:lang w:val="it-IT"/>
        </w:rPr>
        <w:t>nhập khẩu</w:t>
      </w:r>
      <w:r w:rsidR="00B14200">
        <w:rPr>
          <w:b/>
          <w:sz w:val="28"/>
          <w:szCs w:val="28"/>
          <w:lang w:val="it-IT"/>
        </w:rPr>
        <w:t xml:space="preserve">, </w:t>
      </w:r>
      <w:r w:rsidR="00374BFF">
        <w:rPr>
          <w:b/>
          <w:sz w:val="28"/>
          <w:szCs w:val="28"/>
          <w:lang w:val="it-IT"/>
        </w:rPr>
        <w:t>xuất</w:t>
      </w:r>
      <w:r w:rsidR="00B14200">
        <w:rPr>
          <w:b/>
          <w:sz w:val="28"/>
          <w:szCs w:val="28"/>
          <w:lang w:val="it-IT"/>
        </w:rPr>
        <w:t xml:space="preserve"> khẩu</w:t>
      </w:r>
      <w:r w:rsidR="00246D4D" w:rsidRPr="00613DCE">
        <w:rPr>
          <w:b/>
          <w:sz w:val="28"/>
          <w:szCs w:val="28"/>
          <w:lang w:val="it-IT"/>
        </w:rPr>
        <w:t xml:space="preserve"> đối với </w:t>
      </w:r>
      <w:r w:rsidR="00086391">
        <w:rPr>
          <w:b/>
          <w:sz w:val="28"/>
          <w:szCs w:val="28"/>
          <w:lang w:val="it-IT"/>
        </w:rPr>
        <w:t>hàng hóa</w:t>
      </w:r>
      <w:r w:rsidR="00E765D7" w:rsidRPr="00613DCE">
        <w:rPr>
          <w:b/>
          <w:sz w:val="28"/>
          <w:szCs w:val="28"/>
          <w:lang w:val="it-IT"/>
        </w:rPr>
        <w:t xml:space="preserve"> kinh doanh tạm nhập tái xuất, kinh doanh chuyển khẩu</w:t>
      </w:r>
      <w:r w:rsidR="00084701">
        <w:rPr>
          <w:b/>
          <w:sz w:val="28"/>
          <w:szCs w:val="28"/>
          <w:lang w:val="it-IT"/>
        </w:rPr>
        <w:t>,</w:t>
      </w:r>
    </w:p>
    <w:p w:rsidR="00745773" w:rsidRPr="00613DCE" w:rsidRDefault="00084701" w:rsidP="00331832">
      <w:pPr>
        <w:widowControl w:val="0"/>
        <w:jc w:val="center"/>
        <w:rPr>
          <w:b/>
          <w:sz w:val="28"/>
          <w:szCs w:val="28"/>
          <w:lang w:val="it-IT"/>
        </w:rPr>
      </w:pPr>
      <w:r>
        <w:rPr>
          <w:b/>
          <w:sz w:val="28"/>
          <w:szCs w:val="28"/>
          <w:lang w:val="it-IT"/>
        </w:rPr>
        <w:t xml:space="preserve"> gửi kho ngoại quan</w:t>
      </w:r>
      <w:r w:rsidR="00CA2AFC" w:rsidRPr="00613DCE">
        <w:rPr>
          <w:b/>
          <w:sz w:val="28"/>
          <w:szCs w:val="28"/>
          <w:lang w:val="it-IT"/>
        </w:rPr>
        <w:t xml:space="preserve"> </w:t>
      </w:r>
    </w:p>
    <w:p w:rsidR="00570585" w:rsidRDefault="00535E6F" w:rsidP="00331832">
      <w:pPr>
        <w:widowControl w:val="0"/>
        <w:tabs>
          <w:tab w:val="left" w:pos="3330"/>
        </w:tabs>
        <w:jc w:val="center"/>
        <w:rPr>
          <w:b/>
          <w:bCs/>
          <w:sz w:val="28"/>
          <w:szCs w:val="28"/>
        </w:rPr>
      </w:pPr>
      <w:r w:rsidRPr="00535E6F">
        <w:rPr>
          <w:b/>
          <w:bCs/>
          <w:noProof/>
          <w:sz w:val="28"/>
          <w:szCs w:val="28"/>
          <w:lang w:val="en-GB" w:eastAsia="en-GB"/>
        </w:rPr>
        <w:pict>
          <v:line id="_x0000_s1031" style="position:absolute;left:0;text-align:left;z-index:251665408" from="166.65pt,5.95pt" to="291.45pt,5.95pt"/>
        </w:pict>
      </w:r>
    </w:p>
    <w:p w:rsidR="00745773" w:rsidRPr="00613DCE" w:rsidRDefault="00745773" w:rsidP="00331832">
      <w:pPr>
        <w:widowControl w:val="0"/>
        <w:spacing w:before="120" w:after="120"/>
        <w:ind w:firstLine="720"/>
        <w:jc w:val="both"/>
        <w:rPr>
          <w:bCs/>
          <w:i/>
          <w:sz w:val="28"/>
          <w:szCs w:val="28"/>
        </w:rPr>
      </w:pPr>
      <w:r w:rsidRPr="00613DCE">
        <w:rPr>
          <w:bCs/>
          <w:i/>
          <w:sz w:val="28"/>
          <w:szCs w:val="28"/>
        </w:rPr>
        <w:t xml:space="preserve">Căn cứ </w:t>
      </w:r>
      <w:r w:rsidR="00E765D7" w:rsidRPr="00613DCE">
        <w:rPr>
          <w:bCs/>
          <w:i/>
          <w:sz w:val="28"/>
          <w:szCs w:val="28"/>
        </w:rPr>
        <w:t>Luật Quản lý ngoại thương ngày 12 tháng 6 năm 2017</w:t>
      </w:r>
      <w:r w:rsidRPr="00613DCE">
        <w:rPr>
          <w:bCs/>
          <w:i/>
          <w:sz w:val="28"/>
          <w:szCs w:val="28"/>
        </w:rPr>
        <w:t xml:space="preserve">; </w:t>
      </w:r>
    </w:p>
    <w:p w:rsidR="00745773" w:rsidRPr="00613DCE" w:rsidRDefault="00745773" w:rsidP="00331832">
      <w:pPr>
        <w:widowControl w:val="0"/>
        <w:spacing w:before="120" w:after="120"/>
        <w:ind w:firstLine="720"/>
        <w:jc w:val="both"/>
        <w:rPr>
          <w:bCs/>
          <w:i/>
          <w:sz w:val="28"/>
          <w:szCs w:val="28"/>
        </w:rPr>
      </w:pPr>
      <w:r w:rsidRPr="00613DCE">
        <w:rPr>
          <w:bCs/>
          <w:i/>
          <w:sz w:val="28"/>
          <w:szCs w:val="28"/>
        </w:rPr>
        <w:t xml:space="preserve">Căn cứ </w:t>
      </w:r>
      <w:r w:rsidR="00E765D7" w:rsidRPr="00613DCE">
        <w:rPr>
          <w:bCs/>
          <w:i/>
          <w:sz w:val="28"/>
          <w:szCs w:val="28"/>
        </w:rPr>
        <w:t>Nghị định số 98/2017/NĐ-CP ngày 18 tháng 8 năm 2017 của Chính phủ quy định chức năng, nhiệm vụ, quyền hạn và cơ cấu tổ chức của Bộ Công Thương</w:t>
      </w:r>
      <w:r w:rsidRPr="00613DCE">
        <w:rPr>
          <w:bCs/>
          <w:i/>
          <w:sz w:val="28"/>
          <w:szCs w:val="28"/>
        </w:rPr>
        <w:t>;</w:t>
      </w:r>
    </w:p>
    <w:p w:rsidR="00745773" w:rsidRPr="00613DCE" w:rsidRDefault="00745773" w:rsidP="00331832">
      <w:pPr>
        <w:widowControl w:val="0"/>
        <w:spacing w:before="120" w:after="120"/>
        <w:ind w:firstLine="720"/>
        <w:jc w:val="both"/>
        <w:rPr>
          <w:bCs/>
          <w:i/>
          <w:sz w:val="28"/>
          <w:szCs w:val="28"/>
        </w:rPr>
      </w:pPr>
      <w:r w:rsidRPr="00613DCE">
        <w:rPr>
          <w:bCs/>
          <w:i/>
          <w:sz w:val="28"/>
          <w:szCs w:val="28"/>
        </w:rPr>
        <w:t xml:space="preserve">Căn cứ </w:t>
      </w:r>
      <w:r w:rsidR="00E765D7" w:rsidRPr="00613DCE">
        <w:rPr>
          <w:bCs/>
          <w:i/>
          <w:sz w:val="28"/>
          <w:szCs w:val="28"/>
        </w:rPr>
        <w:t>Nghị định số 69/2018/NĐ-CP ngày 15 tháng 5 năm 2018 của Chính phủ quy định chi tiết một số điều của Luật Quản lý ngoại thương</w:t>
      </w:r>
      <w:r w:rsidRPr="00613DCE">
        <w:rPr>
          <w:bCs/>
          <w:i/>
          <w:sz w:val="28"/>
          <w:szCs w:val="28"/>
        </w:rPr>
        <w:t>;</w:t>
      </w:r>
    </w:p>
    <w:p w:rsidR="00145A7A" w:rsidRPr="00613DCE" w:rsidRDefault="00145A7A" w:rsidP="00331832">
      <w:pPr>
        <w:widowControl w:val="0"/>
        <w:spacing w:before="120" w:after="120"/>
        <w:ind w:firstLine="720"/>
        <w:jc w:val="both"/>
        <w:rPr>
          <w:bCs/>
          <w:i/>
          <w:sz w:val="28"/>
          <w:szCs w:val="28"/>
        </w:rPr>
      </w:pPr>
      <w:r w:rsidRPr="00613DCE">
        <w:rPr>
          <w:bCs/>
          <w:i/>
          <w:sz w:val="28"/>
          <w:szCs w:val="28"/>
        </w:rPr>
        <w:t>Căn cứ Nghị định số 112/2014/NĐ-CP ngày 21 tháng 11 năm 2014 của Chính phủ quy định về quản lý cửa khẩu biên giới đất liền;</w:t>
      </w:r>
    </w:p>
    <w:p w:rsidR="00745773" w:rsidRPr="00613DCE" w:rsidRDefault="00745773" w:rsidP="00331832">
      <w:pPr>
        <w:widowControl w:val="0"/>
        <w:spacing w:before="120" w:after="120"/>
        <w:ind w:firstLine="720"/>
        <w:jc w:val="both"/>
        <w:rPr>
          <w:bCs/>
          <w:i/>
          <w:sz w:val="28"/>
          <w:szCs w:val="28"/>
        </w:rPr>
      </w:pPr>
      <w:r w:rsidRPr="00613DCE">
        <w:rPr>
          <w:bCs/>
          <w:i/>
          <w:sz w:val="28"/>
          <w:szCs w:val="28"/>
        </w:rPr>
        <w:t>Theo đề nghị của Cục trưởng Cục Xuất nhập khẩu,</w:t>
      </w:r>
    </w:p>
    <w:p w:rsidR="00745773" w:rsidRPr="00613DCE" w:rsidRDefault="00745773" w:rsidP="00331832">
      <w:pPr>
        <w:widowControl w:val="0"/>
        <w:spacing w:before="120" w:after="360"/>
        <w:ind w:firstLine="720"/>
        <w:jc w:val="both"/>
        <w:rPr>
          <w:bCs/>
          <w:i/>
          <w:sz w:val="28"/>
          <w:szCs w:val="28"/>
        </w:rPr>
      </w:pPr>
      <w:r w:rsidRPr="00613DCE">
        <w:rPr>
          <w:bCs/>
          <w:i/>
          <w:sz w:val="28"/>
          <w:szCs w:val="28"/>
        </w:rPr>
        <w:t xml:space="preserve">Bộ trưởng Bộ Công Thương ban hành Thông tư </w:t>
      </w:r>
      <w:r w:rsidR="00906409">
        <w:rPr>
          <w:bCs/>
          <w:i/>
          <w:sz w:val="28"/>
          <w:szCs w:val="28"/>
        </w:rPr>
        <w:t xml:space="preserve">quy định về </w:t>
      </w:r>
      <w:r w:rsidR="00EE211A">
        <w:rPr>
          <w:bCs/>
          <w:i/>
          <w:sz w:val="28"/>
          <w:szCs w:val="28"/>
        </w:rPr>
        <w:t xml:space="preserve">lộ trình áp dụng </w:t>
      </w:r>
      <w:r w:rsidR="00E765D7" w:rsidRPr="00613DCE">
        <w:rPr>
          <w:bCs/>
          <w:i/>
          <w:sz w:val="28"/>
          <w:szCs w:val="28"/>
        </w:rPr>
        <w:t xml:space="preserve">cửa khẩu </w:t>
      </w:r>
      <w:r w:rsidR="00261F16">
        <w:rPr>
          <w:bCs/>
          <w:i/>
          <w:sz w:val="28"/>
          <w:szCs w:val="28"/>
        </w:rPr>
        <w:t>nhập khẩu, xuất khẩu</w:t>
      </w:r>
      <w:r w:rsidR="00E765D7" w:rsidRPr="00613DCE">
        <w:rPr>
          <w:bCs/>
          <w:i/>
          <w:sz w:val="28"/>
          <w:szCs w:val="28"/>
        </w:rPr>
        <w:t xml:space="preserve"> </w:t>
      </w:r>
      <w:r w:rsidR="00084701">
        <w:rPr>
          <w:bCs/>
          <w:i/>
          <w:sz w:val="28"/>
          <w:szCs w:val="28"/>
        </w:rPr>
        <w:t xml:space="preserve">qua biên giới đất liền </w:t>
      </w:r>
      <w:r w:rsidR="00246D4D" w:rsidRPr="00613DCE">
        <w:rPr>
          <w:bCs/>
          <w:i/>
          <w:sz w:val="28"/>
          <w:szCs w:val="28"/>
        </w:rPr>
        <w:t xml:space="preserve">đối với </w:t>
      </w:r>
      <w:r w:rsidR="00086391">
        <w:rPr>
          <w:bCs/>
          <w:i/>
          <w:sz w:val="28"/>
          <w:szCs w:val="28"/>
        </w:rPr>
        <w:t>hàng hóa</w:t>
      </w:r>
      <w:r w:rsidR="00E765D7" w:rsidRPr="00613DCE">
        <w:rPr>
          <w:bCs/>
          <w:i/>
          <w:sz w:val="28"/>
          <w:szCs w:val="28"/>
        </w:rPr>
        <w:t xml:space="preserve"> kinh doanh tạm nhập tái xuất</w:t>
      </w:r>
      <w:r w:rsidR="008260D5" w:rsidRPr="00613DCE">
        <w:rPr>
          <w:bCs/>
          <w:i/>
          <w:sz w:val="28"/>
          <w:szCs w:val="28"/>
        </w:rPr>
        <w:t>, kinh doanh chuyển khẩu</w:t>
      </w:r>
      <w:r w:rsidR="00EE211A">
        <w:rPr>
          <w:bCs/>
          <w:i/>
          <w:sz w:val="28"/>
          <w:szCs w:val="28"/>
        </w:rPr>
        <w:t xml:space="preserve"> </w:t>
      </w:r>
      <w:r w:rsidR="00084701">
        <w:rPr>
          <w:bCs/>
          <w:i/>
          <w:sz w:val="28"/>
          <w:szCs w:val="28"/>
        </w:rPr>
        <w:t>và gửi kho ngoại quan</w:t>
      </w:r>
      <w:r w:rsidR="00E765D7" w:rsidRPr="00613DCE">
        <w:rPr>
          <w:bCs/>
          <w:i/>
          <w:sz w:val="28"/>
          <w:szCs w:val="28"/>
        </w:rPr>
        <w:t>.</w:t>
      </w:r>
    </w:p>
    <w:p w:rsidR="00CD57BE" w:rsidRPr="00613DCE" w:rsidRDefault="00825A1B" w:rsidP="00331832">
      <w:pPr>
        <w:widowControl w:val="0"/>
        <w:spacing w:before="120" w:after="120"/>
        <w:ind w:firstLine="720"/>
        <w:jc w:val="both"/>
        <w:rPr>
          <w:b/>
          <w:color w:val="000000"/>
          <w:sz w:val="28"/>
          <w:szCs w:val="28"/>
          <w:lang w:val="it-IT"/>
        </w:rPr>
      </w:pPr>
      <w:r w:rsidRPr="00613DCE">
        <w:rPr>
          <w:b/>
          <w:color w:val="000000"/>
          <w:sz w:val="28"/>
          <w:szCs w:val="28"/>
          <w:lang w:val="it-IT"/>
        </w:rPr>
        <w:t xml:space="preserve">Điều 1. </w:t>
      </w:r>
      <w:r w:rsidR="00E765D7" w:rsidRPr="00613DCE">
        <w:rPr>
          <w:b/>
          <w:color w:val="000000"/>
          <w:sz w:val="28"/>
          <w:szCs w:val="28"/>
          <w:lang w:val="it-IT"/>
        </w:rPr>
        <w:t>Phạm vi điều chỉnh</w:t>
      </w:r>
    </w:p>
    <w:p w:rsidR="00825A1B" w:rsidRPr="001A171D" w:rsidRDefault="00E765D7" w:rsidP="00331832">
      <w:pPr>
        <w:widowControl w:val="0"/>
        <w:spacing w:before="120" w:after="120"/>
        <w:ind w:firstLine="720"/>
        <w:jc w:val="both"/>
        <w:rPr>
          <w:bCs/>
          <w:sz w:val="28"/>
          <w:szCs w:val="28"/>
        </w:rPr>
      </w:pPr>
      <w:proofErr w:type="gramStart"/>
      <w:r w:rsidRPr="001A171D">
        <w:rPr>
          <w:bCs/>
          <w:sz w:val="28"/>
          <w:szCs w:val="28"/>
        </w:rPr>
        <w:t xml:space="preserve">Thông tư này quy định </w:t>
      </w:r>
      <w:r w:rsidR="00086391">
        <w:rPr>
          <w:bCs/>
          <w:sz w:val="28"/>
          <w:szCs w:val="28"/>
        </w:rPr>
        <w:t xml:space="preserve">lộ trình áp dụng </w:t>
      </w:r>
      <w:r w:rsidRPr="001A171D">
        <w:rPr>
          <w:bCs/>
          <w:sz w:val="28"/>
          <w:szCs w:val="28"/>
        </w:rPr>
        <w:t>cửa khẩu</w:t>
      </w:r>
      <w:r w:rsidR="008C13D1">
        <w:rPr>
          <w:bCs/>
          <w:sz w:val="28"/>
          <w:szCs w:val="28"/>
        </w:rPr>
        <w:t xml:space="preserve"> nhập khẩu,</w:t>
      </w:r>
      <w:r w:rsidRPr="001A171D">
        <w:rPr>
          <w:bCs/>
          <w:sz w:val="28"/>
          <w:szCs w:val="28"/>
        </w:rPr>
        <w:t xml:space="preserve"> </w:t>
      </w:r>
      <w:r w:rsidR="008C13D1">
        <w:rPr>
          <w:bCs/>
          <w:sz w:val="28"/>
          <w:szCs w:val="28"/>
        </w:rPr>
        <w:t>xuất khẩu</w:t>
      </w:r>
      <w:r w:rsidR="006B04EC">
        <w:rPr>
          <w:bCs/>
          <w:sz w:val="28"/>
          <w:szCs w:val="28"/>
        </w:rPr>
        <w:t xml:space="preserve"> </w:t>
      </w:r>
      <w:r w:rsidR="00EE211A">
        <w:rPr>
          <w:bCs/>
          <w:sz w:val="28"/>
          <w:szCs w:val="28"/>
        </w:rPr>
        <w:t xml:space="preserve">qua biên giới đất liền </w:t>
      </w:r>
      <w:r w:rsidR="00246D4D" w:rsidRPr="001A171D">
        <w:rPr>
          <w:bCs/>
          <w:sz w:val="28"/>
          <w:szCs w:val="28"/>
        </w:rPr>
        <w:t xml:space="preserve">đối với </w:t>
      </w:r>
      <w:r w:rsidR="00086391">
        <w:rPr>
          <w:bCs/>
          <w:sz w:val="28"/>
          <w:szCs w:val="28"/>
        </w:rPr>
        <w:t>hàng hóa</w:t>
      </w:r>
      <w:r w:rsidRPr="001A171D">
        <w:rPr>
          <w:bCs/>
          <w:sz w:val="28"/>
          <w:szCs w:val="28"/>
        </w:rPr>
        <w:t xml:space="preserve"> kinh doanh tạm nhập tái xuất, kinh doanh chuyển khẩu</w:t>
      </w:r>
      <w:r w:rsidR="00084701">
        <w:rPr>
          <w:bCs/>
          <w:sz w:val="28"/>
          <w:szCs w:val="28"/>
        </w:rPr>
        <w:t xml:space="preserve"> và </w:t>
      </w:r>
      <w:r w:rsidR="00251130">
        <w:rPr>
          <w:bCs/>
          <w:sz w:val="28"/>
          <w:szCs w:val="28"/>
        </w:rPr>
        <w:t xml:space="preserve">hàng tạm nhập tái xuất </w:t>
      </w:r>
      <w:r w:rsidR="00084701">
        <w:rPr>
          <w:bCs/>
          <w:sz w:val="28"/>
          <w:szCs w:val="28"/>
        </w:rPr>
        <w:t>gửi kho ngoại quan</w:t>
      </w:r>
      <w:r w:rsidR="00825A1B" w:rsidRPr="001A171D">
        <w:rPr>
          <w:bCs/>
          <w:sz w:val="28"/>
          <w:szCs w:val="28"/>
        </w:rPr>
        <w:t>.</w:t>
      </w:r>
      <w:proofErr w:type="gramEnd"/>
    </w:p>
    <w:p w:rsidR="00F43901" w:rsidRPr="00613DCE" w:rsidRDefault="00825A1B" w:rsidP="00331832">
      <w:pPr>
        <w:widowControl w:val="0"/>
        <w:spacing w:before="120" w:after="120"/>
        <w:ind w:firstLine="720"/>
        <w:jc w:val="both"/>
        <w:rPr>
          <w:b/>
          <w:color w:val="000000"/>
          <w:sz w:val="28"/>
          <w:szCs w:val="28"/>
          <w:lang w:val="it-IT"/>
        </w:rPr>
      </w:pPr>
      <w:r w:rsidRPr="00613DCE">
        <w:rPr>
          <w:b/>
          <w:color w:val="000000"/>
          <w:sz w:val="28"/>
          <w:szCs w:val="28"/>
          <w:lang w:val="it-IT"/>
        </w:rPr>
        <w:t xml:space="preserve">Điều </w:t>
      </w:r>
      <w:r w:rsidR="003723DD" w:rsidRPr="00613DCE">
        <w:rPr>
          <w:b/>
          <w:color w:val="000000"/>
          <w:sz w:val="28"/>
          <w:szCs w:val="28"/>
          <w:lang w:val="it-IT"/>
        </w:rPr>
        <w:t>2</w:t>
      </w:r>
      <w:r w:rsidRPr="00613DCE">
        <w:rPr>
          <w:b/>
          <w:color w:val="000000"/>
          <w:sz w:val="28"/>
          <w:szCs w:val="28"/>
          <w:lang w:val="it-IT"/>
        </w:rPr>
        <w:t xml:space="preserve">. </w:t>
      </w:r>
      <w:r w:rsidR="00E765D7" w:rsidRPr="00613DCE">
        <w:rPr>
          <w:b/>
          <w:color w:val="000000"/>
          <w:sz w:val="28"/>
          <w:szCs w:val="28"/>
          <w:lang w:val="it-IT"/>
        </w:rPr>
        <w:t>Đối tượng áp dụng</w:t>
      </w:r>
    </w:p>
    <w:p w:rsidR="00E765D7" w:rsidRPr="00613DCE" w:rsidRDefault="00E765D7" w:rsidP="00331832">
      <w:pPr>
        <w:widowControl w:val="0"/>
        <w:spacing w:before="120" w:after="120"/>
        <w:ind w:firstLine="720"/>
        <w:jc w:val="both"/>
        <w:rPr>
          <w:bCs/>
          <w:sz w:val="28"/>
          <w:szCs w:val="28"/>
        </w:rPr>
      </w:pPr>
      <w:r w:rsidRPr="00613DCE">
        <w:rPr>
          <w:bCs/>
          <w:sz w:val="28"/>
          <w:szCs w:val="28"/>
        </w:rPr>
        <w:t>1.</w:t>
      </w:r>
      <w:r w:rsidR="00BB44C6" w:rsidRPr="00613DCE">
        <w:rPr>
          <w:bCs/>
          <w:sz w:val="28"/>
          <w:szCs w:val="28"/>
        </w:rPr>
        <w:t xml:space="preserve"> </w:t>
      </w:r>
      <w:r w:rsidRPr="00613DCE">
        <w:rPr>
          <w:bCs/>
          <w:sz w:val="28"/>
          <w:szCs w:val="28"/>
        </w:rPr>
        <w:t>Thương nhân tham gia hoạt động kinh doanh tạm nhập t</w:t>
      </w:r>
      <w:r w:rsidR="00084701">
        <w:rPr>
          <w:bCs/>
          <w:sz w:val="28"/>
          <w:szCs w:val="28"/>
        </w:rPr>
        <w:t>ái xuất, kinh doanh chuyển khẩu</w:t>
      </w:r>
      <w:r w:rsidR="00086391">
        <w:rPr>
          <w:bCs/>
          <w:sz w:val="28"/>
          <w:szCs w:val="28"/>
        </w:rPr>
        <w:t>, gửi kho ngoại quan</w:t>
      </w:r>
      <w:r w:rsidRPr="00613DCE">
        <w:rPr>
          <w:bCs/>
          <w:sz w:val="28"/>
          <w:szCs w:val="28"/>
        </w:rPr>
        <w:t>.</w:t>
      </w:r>
    </w:p>
    <w:p w:rsidR="0045699C" w:rsidRDefault="0045699C" w:rsidP="00331832">
      <w:pPr>
        <w:widowControl w:val="0"/>
        <w:spacing w:before="120" w:after="120"/>
        <w:ind w:firstLine="720"/>
        <w:jc w:val="both"/>
        <w:rPr>
          <w:bCs/>
          <w:sz w:val="28"/>
          <w:szCs w:val="28"/>
        </w:rPr>
      </w:pPr>
      <w:r w:rsidRPr="001A171D">
        <w:rPr>
          <w:sz w:val="28"/>
          <w:szCs w:val="28"/>
        </w:rPr>
        <w:t>2. Các tổ chức, cơ quan quản l</w:t>
      </w:r>
      <w:r w:rsidR="00C70EE3">
        <w:rPr>
          <w:sz w:val="28"/>
          <w:szCs w:val="28"/>
        </w:rPr>
        <w:t>ý hoạt động kinh doanh tạm nhập</w:t>
      </w:r>
      <w:r w:rsidRPr="001A171D">
        <w:rPr>
          <w:sz w:val="28"/>
          <w:szCs w:val="28"/>
        </w:rPr>
        <w:t xml:space="preserve"> t</w:t>
      </w:r>
      <w:r w:rsidR="00084701">
        <w:rPr>
          <w:sz w:val="28"/>
          <w:szCs w:val="28"/>
        </w:rPr>
        <w:t>ái xuất, kinh doanh chuyển khẩu, gửi kho ngoại quan</w:t>
      </w:r>
      <w:r w:rsidRPr="001A171D">
        <w:rPr>
          <w:sz w:val="28"/>
          <w:szCs w:val="28"/>
        </w:rPr>
        <w:t>.</w:t>
      </w:r>
    </w:p>
    <w:p w:rsidR="00E765D7" w:rsidRPr="00613DCE" w:rsidRDefault="0045699C" w:rsidP="00331832">
      <w:pPr>
        <w:widowControl w:val="0"/>
        <w:spacing w:before="120" w:after="120"/>
        <w:ind w:firstLine="720"/>
        <w:jc w:val="both"/>
        <w:rPr>
          <w:bCs/>
          <w:sz w:val="28"/>
          <w:szCs w:val="28"/>
        </w:rPr>
      </w:pPr>
      <w:r>
        <w:rPr>
          <w:bCs/>
          <w:sz w:val="28"/>
          <w:szCs w:val="28"/>
        </w:rPr>
        <w:t>3</w:t>
      </w:r>
      <w:r w:rsidR="00E765D7" w:rsidRPr="00613DCE">
        <w:rPr>
          <w:bCs/>
          <w:sz w:val="28"/>
          <w:szCs w:val="28"/>
        </w:rPr>
        <w:t>.</w:t>
      </w:r>
      <w:r w:rsidR="00BB44C6" w:rsidRPr="00613DCE">
        <w:rPr>
          <w:bCs/>
          <w:sz w:val="28"/>
          <w:szCs w:val="28"/>
        </w:rPr>
        <w:t xml:space="preserve"> </w:t>
      </w:r>
      <w:r w:rsidR="00E765D7" w:rsidRPr="00613DCE">
        <w:rPr>
          <w:bCs/>
          <w:sz w:val="28"/>
          <w:szCs w:val="28"/>
        </w:rPr>
        <w:t xml:space="preserve">Các cơ quan, tổ chức, cá nhân có liên quan đến hoạt động kinh doanh tạm nhập tái </w:t>
      </w:r>
      <w:r w:rsidR="00084701">
        <w:rPr>
          <w:bCs/>
          <w:sz w:val="28"/>
          <w:szCs w:val="28"/>
        </w:rPr>
        <w:t>xuất, kinh doanh chuyển khẩu, gửi kho ngoại quan</w:t>
      </w:r>
      <w:r w:rsidR="00E765D7" w:rsidRPr="00613DCE">
        <w:rPr>
          <w:bCs/>
          <w:sz w:val="28"/>
          <w:szCs w:val="28"/>
        </w:rPr>
        <w:t>.</w:t>
      </w:r>
    </w:p>
    <w:p w:rsidR="00E765D7" w:rsidRDefault="00E765D7" w:rsidP="00331832">
      <w:pPr>
        <w:widowControl w:val="0"/>
        <w:spacing w:before="120" w:after="120"/>
        <w:ind w:firstLine="720"/>
        <w:jc w:val="both"/>
        <w:rPr>
          <w:b/>
          <w:color w:val="000000"/>
          <w:sz w:val="28"/>
          <w:szCs w:val="28"/>
          <w:lang w:val="it-IT"/>
        </w:rPr>
      </w:pPr>
      <w:r w:rsidRPr="001A171D">
        <w:rPr>
          <w:b/>
          <w:color w:val="000000"/>
          <w:sz w:val="28"/>
          <w:szCs w:val="28"/>
          <w:lang w:val="it-IT"/>
        </w:rPr>
        <w:t>Điều 3.</w:t>
      </w:r>
      <w:r w:rsidR="001C4089" w:rsidRPr="001A171D">
        <w:rPr>
          <w:b/>
          <w:color w:val="000000"/>
          <w:sz w:val="28"/>
          <w:szCs w:val="28"/>
          <w:lang w:val="it-IT"/>
        </w:rPr>
        <w:t xml:space="preserve"> </w:t>
      </w:r>
      <w:r w:rsidR="002E52EE" w:rsidRPr="001A171D">
        <w:rPr>
          <w:b/>
          <w:color w:val="000000"/>
          <w:sz w:val="28"/>
          <w:szCs w:val="28"/>
          <w:lang w:val="it-IT"/>
        </w:rPr>
        <w:t xml:space="preserve">Quy định về </w:t>
      </w:r>
      <w:r w:rsidR="00DB68FF" w:rsidRPr="001A171D">
        <w:rPr>
          <w:b/>
          <w:color w:val="000000"/>
          <w:sz w:val="28"/>
          <w:szCs w:val="28"/>
          <w:lang w:val="it-IT"/>
        </w:rPr>
        <w:t>cửa khẩu</w:t>
      </w:r>
      <w:r w:rsidR="009F5854" w:rsidRPr="001A171D">
        <w:rPr>
          <w:b/>
          <w:color w:val="000000"/>
          <w:sz w:val="28"/>
          <w:szCs w:val="28"/>
          <w:lang w:val="it-IT"/>
        </w:rPr>
        <w:t xml:space="preserve"> </w:t>
      </w:r>
      <w:r w:rsidR="00374BFF">
        <w:rPr>
          <w:b/>
          <w:color w:val="000000"/>
          <w:sz w:val="28"/>
          <w:szCs w:val="28"/>
          <w:lang w:val="it-IT"/>
        </w:rPr>
        <w:t>nhập khẩu, xuất khẩu</w:t>
      </w:r>
    </w:p>
    <w:p w:rsidR="002A212D" w:rsidRPr="001A171D" w:rsidRDefault="002A212D" w:rsidP="002A212D">
      <w:pPr>
        <w:widowControl w:val="0"/>
        <w:spacing w:before="120" w:after="120"/>
        <w:ind w:firstLine="720"/>
        <w:jc w:val="both"/>
        <w:rPr>
          <w:bCs/>
          <w:sz w:val="28"/>
          <w:szCs w:val="28"/>
        </w:rPr>
      </w:pPr>
      <w:r>
        <w:rPr>
          <w:bCs/>
          <w:sz w:val="28"/>
          <w:szCs w:val="28"/>
        </w:rPr>
        <w:t xml:space="preserve">1. </w:t>
      </w:r>
      <w:r w:rsidRPr="001A171D">
        <w:rPr>
          <w:bCs/>
          <w:sz w:val="28"/>
          <w:szCs w:val="28"/>
        </w:rPr>
        <w:t>Hàng hóa kinh doanh tạm nhập tái xuất, kinh doanh chuyển khẩu</w:t>
      </w:r>
      <w:r w:rsidR="002048CE">
        <w:rPr>
          <w:bCs/>
          <w:sz w:val="28"/>
          <w:szCs w:val="28"/>
        </w:rPr>
        <w:t>, nếu nhập khẩu vào hoặc tái xuất ra khỏi Việt Nam qua biên giới đất liền thì việc nhập khẩu hoặc tái xuất đó chỉ được thực hiện qua các cửa khẩu quốc tế, cửa khẩu chính</w:t>
      </w:r>
      <w:r w:rsidR="00EE211A">
        <w:rPr>
          <w:bCs/>
          <w:sz w:val="28"/>
          <w:szCs w:val="28"/>
        </w:rPr>
        <w:t xml:space="preserve"> </w:t>
      </w:r>
      <w:r w:rsidRPr="001A171D">
        <w:rPr>
          <w:bCs/>
          <w:sz w:val="28"/>
          <w:szCs w:val="28"/>
        </w:rPr>
        <w:t xml:space="preserve">(cửa khẩu song phương) được mở theo quy định tại Nghị định số </w:t>
      </w:r>
      <w:r w:rsidRPr="001A171D">
        <w:rPr>
          <w:bCs/>
          <w:sz w:val="28"/>
          <w:szCs w:val="28"/>
        </w:rPr>
        <w:lastRenderedPageBreak/>
        <w:t>112/2014/NĐ-CP ngày 21 tháng 11 năm 2014 của Chính phủ quy định về quản lý cửa khẩu biên giới đất liền.</w:t>
      </w:r>
    </w:p>
    <w:p w:rsidR="002A212D" w:rsidRPr="001A171D" w:rsidRDefault="002A212D" w:rsidP="002A212D">
      <w:pPr>
        <w:widowControl w:val="0"/>
        <w:spacing w:before="120" w:after="120"/>
        <w:ind w:firstLine="720"/>
        <w:jc w:val="both"/>
        <w:rPr>
          <w:bCs/>
          <w:sz w:val="28"/>
          <w:szCs w:val="28"/>
        </w:rPr>
      </w:pPr>
      <w:r>
        <w:rPr>
          <w:bCs/>
          <w:sz w:val="28"/>
          <w:szCs w:val="28"/>
        </w:rPr>
        <w:t xml:space="preserve">2. </w:t>
      </w:r>
      <w:r w:rsidR="002048CE">
        <w:rPr>
          <w:bCs/>
          <w:sz w:val="28"/>
          <w:szCs w:val="28"/>
        </w:rPr>
        <w:t>Quy định tại khoản 1 Điều này được áp dụng cho cả h</w:t>
      </w:r>
      <w:r w:rsidRPr="001A171D">
        <w:rPr>
          <w:bCs/>
          <w:sz w:val="28"/>
          <w:szCs w:val="28"/>
        </w:rPr>
        <w:t xml:space="preserve">àng hóa </w:t>
      </w:r>
      <w:r w:rsidR="002048CE">
        <w:rPr>
          <w:bCs/>
          <w:sz w:val="28"/>
          <w:szCs w:val="28"/>
        </w:rPr>
        <w:t>nước ngoài</w:t>
      </w:r>
      <w:r w:rsidR="00251130">
        <w:rPr>
          <w:bCs/>
          <w:sz w:val="28"/>
          <w:szCs w:val="28"/>
        </w:rPr>
        <w:t xml:space="preserve"> tạm nhập tái xuất</w:t>
      </w:r>
      <w:r w:rsidR="002048CE">
        <w:rPr>
          <w:bCs/>
          <w:sz w:val="28"/>
          <w:szCs w:val="28"/>
        </w:rPr>
        <w:t xml:space="preserve"> gửi kho n</w:t>
      </w:r>
      <w:r w:rsidR="00E5517E">
        <w:rPr>
          <w:bCs/>
          <w:sz w:val="28"/>
          <w:szCs w:val="28"/>
        </w:rPr>
        <w:t>goại quan nếu hàng hóa đó được nhập</w:t>
      </w:r>
      <w:r w:rsidR="002048CE">
        <w:rPr>
          <w:bCs/>
          <w:sz w:val="28"/>
          <w:szCs w:val="28"/>
        </w:rPr>
        <w:t xml:space="preserve"> khẩu </w:t>
      </w:r>
      <w:r w:rsidR="00E5517E">
        <w:rPr>
          <w:bCs/>
          <w:sz w:val="28"/>
          <w:szCs w:val="28"/>
        </w:rPr>
        <w:t xml:space="preserve">vào </w:t>
      </w:r>
      <w:r w:rsidR="002048CE">
        <w:rPr>
          <w:bCs/>
          <w:sz w:val="28"/>
          <w:szCs w:val="28"/>
        </w:rPr>
        <w:t>hoặc</w:t>
      </w:r>
      <w:r>
        <w:rPr>
          <w:bCs/>
          <w:sz w:val="28"/>
          <w:szCs w:val="28"/>
        </w:rPr>
        <w:t xml:space="preserve"> tái xuất </w:t>
      </w:r>
      <w:r w:rsidR="00E5517E">
        <w:rPr>
          <w:bCs/>
          <w:sz w:val="28"/>
          <w:szCs w:val="28"/>
        </w:rPr>
        <w:t>ra khỏi Việt Nam</w:t>
      </w:r>
      <w:r w:rsidR="002048CE">
        <w:rPr>
          <w:bCs/>
          <w:sz w:val="28"/>
          <w:szCs w:val="28"/>
        </w:rPr>
        <w:t xml:space="preserve"> qua biên giới đất liền</w:t>
      </w:r>
      <w:r>
        <w:rPr>
          <w:bCs/>
          <w:sz w:val="28"/>
          <w:szCs w:val="28"/>
        </w:rPr>
        <w:t>.</w:t>
      </w:r>
    </w:p>
    <w:p w:rsidR="00CC11FC" w:rsidRPr="004E5FEA" w:rsidRDefault="002A212D" w:rsidP="004E5FEA">
      <w:pPr>
        <w:widowControl w:val="0"/>
        <w:spacing w:before="120" w:after="120"/>
        <w:ind w:firstLine="720"/>
        <w:jc w:val="both"/>
        <w:rPr>
          <w:bCs/>
          <w:sz w:val="28"/>
          <w:szCs w:val="28"/>
        </w:rPr>
      </w:pPr>
      <w:r>
        <w:rPr>
          <w:bCs/>
          <w:sz w:val="28"/>
          <w:szCs w:val="28"/>
        </w:rPr>
        <w:t>3</w:t>
      </w:r>
      <w:r w:rsidR="00BB67D2">
        <w:rPr>
          <w:bCs/>
          <w:sz w:val="28"/>
          <w:szCs w:val="28"/>
        </w:rPr>
        <w:t>.</w:t>
      </w:r>
      <w:r w:rsidR="00E44016" w:rsidRPr="001A171D">
        <w:rPr>
          <w:bCs/>
          <w:sz w:val="28"/>
          <w:szCs w:val="28"/>
        </w:rPr>
        <w:t xml:space="preserve"> </w:t>
      </w:r>
      <w:r w:rsidR="002048CE">
        <w:rPr>
          <w:bCs/>
          <w:sz w:val="28"/>
          <w:szCs w:val="28"/>
        </w:rPr>
        <w:t>Q</w:t>
      </w:r>
      <w:r w:rsidR="00FF2B60">
        <w:rPr>
          <w:bCs/>
          <w:sz w:val="28"/>
          <w:szCs w:val="28"/>
        </w:rPr>
        <w:t xml:space="preserve">uy định </w:t>
      </w:r>
      <w:r w:rsidR="00BB67D2">
        <w:rPr>
          <w:bCs/>
          <w:sz w:val="28"/>
          <w:szCs w:val="28"/>
        </w:rPr>
        <w:t>tại khoản 1</w:t>
      </w:r>
      <w:r>
        <w:rPr>
          <w:bCs/>
          <w:sz w:val="28"/>
          <w:szCs w:val="28"/>
        </w:rPr>
        <w:t xml:space="preserve">, khoản 2 </w:t>
      </w:r>
      <w:r w:rsidR="00BB67D2">
        <w:rPr>
          <w:bCs/>
          <w:sz w:val="28"/>
          <w:szCs w:val="28"/>
        </w:rPr>
        <w:t>Điều này</w:t>
      </w:r>
      <w:r w:rsidR="002048CE">
        <w:rPr>
          <w:bCs/>
          <w:sz w:val="28"/>
          <w:szCs w:val="28"/>
        </w:rPr>
        <w:t xml:space="preserve"> được áp dụng</w:t>
      </w:r>
      <w:r w:rsidR="00BB67D2">
        <w:rPr>
          <w:bCs/>
          <w:sz w:val="28"/>
          <w:szCs w:val="28"/>
        </w:rPr>
        <w:t xml:space="preserve"> từ </w:t>
      </w:r>
      <w:r>
        <w:rPr>
          <w:bCs/>
          <w:sz w:val="28"/>
          <w:szCs w:val="28"/>
        </w:rPr>
        <w:t>0</w:t>
      </w:r>
      <w:r w:rsidR="00A077CE">
        <w:rPr>
          <w:bCs/>
          <w:sz w:val="28"/>
          <w:szCs w:val="28"/>
        </w:rPr>
        <w:t>0</w:t>
      </w:r>
      <w:r>
        <w:rPr>
          <w:bCs/>
          <w:sz w:val="28"/>
          <w:szCs w:val="28"/>
        </w:rPr>
        <w:t>h</w:t>
      </w:r>
      <w:r w:rsidR="00A077CE">
        <w:rPr>
          <w:bCs/>
          <w:sz w:val="28"/>
          <w:szCs w:val="28"/>
        </w:rPr>
        <w:t>00</w:t>
      </w:r>
      <w:r>
        <w:rPr>
          <w:bCs/>
          <w:sz w:val="28"/>
          <w:szCs w:val="28"/>
        </w:rPr>
        <w:t xml:space="preserve"> ngày ngày 01 tháng 01</w:t>
      </w:r>
      <w:r w:rsidR="00BB67D2">
        <w:rPr>
          <w:bCs/>
          <w:sz w:val="28"/>
          <w:szCs w:val="28"/>
        </w:rPr>
        <w:t xml:space="preserve"> năm</w:t>
      </w:r>
      <w:r>
        <w:rPr>
          <w:bCs/>
          <w:sz w:val="28"/>
          <w:szCs w:val="28"/>
        </w:rPr>
        <w:t xml:space="preserve"> 2021</w:t>
      </w:r>
      <w:r w:rsidR="00321C96">
        <w:rPr>
          <w:bCs/>
          <w:sz w:val="28"/>
          <w:szCs w:val="28"/>
        </w:rPr>
        <w:t>.</w:t>
      </w:r>
    </w:p>
    <w:p w:rsidR="00BB44C6" w:rsidRPr="00613DCE" w:rsidRDefault="00BB44C6" w:rsidP="00331832">
      <w:pPr>
        <w:widowControl w:val="0"/>
        <w:spacing w:before="120" w:after="120"/>
        <w:ind w:firstLine="720"/>
        <w:jc w:val="both"/>
        <w:rPr>
          <w:b/>
          <w:color w:val="000000"/>
          <w:sz w:val="28"/>
          <w:szCs w:val="28"/>
          <w:lang w:val="it-IT"/>
        </w:rPr>
      </w:pPr>
      <w:r w:rsidRPr="00613DCE">
        <w:rPr>
          <w:b/>
          <w:color w:val="000000"/>
          <w:sz w:val="28"/>
          <w:szCs w:val="28"/>
          <w:lang w:val="it-IT"/>
        </w:rPr>
        <w:t>Điều 4. Hiệu lực thi hành</w:t>
      </w:r>
    </w:p>
    <w:p w:rsidR="00BB44C6" w:rsidRPr="00613DCE" w:rsidRDefault="00145A7A" w:rsidP="00331832">
      <w:pPr>
        <w:widowControl w:val="0"/>
        <w:spacing w:before="120" w:after="120"/>
        <w:ind w:firstLine="720"/>
        <w:jc w:val="both"/>
        <w:rPr>
          <w:bCs/>
          <w:sz w:val="28"/>
          <w:szCs w:val="28"/>
        </w:rPr>
      </w:pPr>
      <w:r w:rsidRPr="00613DCE">
        <w:rPr>
          <w:bCs/>
          <w:sz w:val="28"/>
          <w:szCs w:val="28"/>
        </w:rPr>
        <w:t xml:space="preserve">1. </w:t>
      </w:r>
      <w:r w:rsidR="00BB44C6" w:rsidRPr="00613DCE">
        <w:rPr>
          <w:bCs/>
          <w:sz w:val="28"/>
          <w:szCs w:val="28"/>
        </w:rPr>
        <w:t xml:space="preserve">Thông tư này có hiệu lực thi hành kể từ </w:t>
      </w:r>
      <w:proofErr w:type="gramStart"/>
      <w:r w:rsidR="00BB44C6" w:rsidRPr="001A171D">
        <w:rPr>
          <w:bCs/>
          <w:sz w:val="28"/>
          <w:szCs w:val="28"/>
        </w:rPr>
        <w:t>ngày</w:t>
      </w:r>
      <w:r w:rsidR="00372B0E" w:rsidRPr="001A171D">
        <w:rPr>
          <w:bCs/>
          <w:sz w:val="28"/>
          <w:szCs w:val="28"/>
        </w:rPr>
        <w:t xml:space="preserve"> </w:t>
      </w:r>
      <w:r w:rsidR="0046673F" w:rsidRPr="001A171D">
        <w:rPr>
          <w:bCs/>
          <w:sz w:val="28"/>
          <w:szCs w:val="28"/>
        </w:rPr>
        <w:t xml:space="preserve"> </w:t>
      </w:r>
      <w:r w:rsidR="00733842">
        <w:rPr>
          <w:bCs/>
          <w:sz w:val="28"/>
          <w:szCs w:val="28"/>
        </w:rPr>
        <w:t>30</w:t>
      </w:r>
      <w:proofErr w:type="gramEnd"/>
      <w:r w:rsidR="002A212D">
        <w:rPr>
          <w:bCs/>
          <w:sz w:val="28"/>
          <w:szCs w:val="28"/>
        </w:rPr>
        <w:t xml:space="preserve"> </w:t>
      </w:r>
      <w:r w:rsidR="0046673F" w:rsidRPr="001A171D">
        <w:rPr>
          <w:bCs/>
          <w:sz w:val="28"/>
          <w:szCs w:val="28"/>
        </w:rPr>
        <w:t xml:space="preserve">  </w:t>
      </w:r>
      <w:r w:rsidR="000047B9" w:rsidRPr="001A171D">
        <w:rPr>
          <w:bCs/>
          <w:sz w:val="28"/>
          <w:szCs w:val="28"/>
        </w:rPr>
        <w:t>tháng</w:t>
      </w:r>
      <w:r w:rsidR="00372B0E" w:rsidRPr="001A171D">
        <w:rPr>
          <w:bCs/>
          <w:sz w:val="28"/>
          <w:szCs w:val="28"/>
        </w:rPr>
        <w:t xml:space="preserve"> </w:t>
      </w:r>
      <w:r w:rsidR="002A212D">
        <w:rPr>
          <w:bCs/>
          <w:sz w:val="28"/>
          <w:szCs w:val="28"/>
        </w:rPr>
        <w:t xml:space="preserve"> </w:t>
      </w:r>
      <w:r w:rsidR="00733842">
        <w:rPr>
          <w:bCs/>
          <w:sz w:val="28"/>
          <w:szCs w:val="28"/>
        </w:rPr>
        <w:t>6</w:t>
      </w:r>
      <w:r w:rsidR="002A212D">
        <w:rPr>
          <w:bCs/>
          <w:sz w:val="28"/>
          <w:szCs w:val="28"/>
        </w:rPr>
        <w:t xml:space="preserve">   </w:t>
      </w:r>
      <w:r w:rsidR="000047B9" w:rsidRPr="001A171D">
        <w:rPr>
          <w:bCs/>
          <w:sz w:val="28"/>
          <w:szCs w:val="28"/>
        </w:rPr>
        <w:t>năm</w:t>
      </w:r>
      <w:r w:rsidR="002048CE">
        <w:rPr>
          <w:bCs/>
          <w:sz w:val="28"/>
          <w:szCs w:val="28"/>
        </w:rPr>
        <w:t xml:space="preserve"> 2020</w:t>
      </w:r>
      <w:r w:rsidR="002A212D">
        <w:rPr>
          <w:bCs/>
          <w:sz w:val="28"/>
          <w:szCs w:val="28"/>
        </w:rPr>
        <w:t>.</w:t>
      </w:r>
    </w:p>
    <w:p w:rsidR="00145A7A" w:rsidRPr="00613DCE" w:rsidRDefault="00145A7A" w:rsidP="00331832">
      <w:pPr>
        <w:widowControl w:val="0"/>
        <w:spacing w:before="120" w:after="120"/>
        <w:ind w:firstLine="720"/>
        <w:jc w:val="both"/>
        <w:rPr>
          <w:bCs/>
          <w:sz w:val="28"/>
          <w:szCs w:val="28"/>
        </w:rPr>
      </w:pPr>
      <w:r w:rsidRPr="00613DCE">
        <w:rPr>
          <w:bCs/>
          <w:sz w:val="28"/>
          <w:szCs w:val="28"/>
        </w:rPr>
        <w:t>2. Trong quá trình thực hiện Thông tư này, nếu phát sinh vướng mắc, thương nhân, các cơ quan, tổ chức và cá nhân có liên quan phản ánh bằng văn bản về Bộ Công Thương để xử lý.</w:t>
      </w:r>
      <w:r w:rsidR="00550FD0">
        <w:rPr>
          <w:bCs/>
          <w:sz w:val="28"/>
          <w:szCs w:val="28"/>
        </w:rPr>
        <w:t>/.</w:t>
      </w:r>
    </w:p>
    <w:p w:rsidR="00825A1B" w:rsidRPr="00570585" w:rsidRDefault="00825A1B" w:rsidP="00825A1B">
      <w:pPr>
        <w:spacing w:before="120"/>
        <w:ind w:firstLine="544"/>
        <w:jc w:val="both"/>
        <w:rPr>
          <w:spacing w:val="-6"/>
          <w:sz w:val="28"/>
          <w:szCs w:val="28"/>
        </w:rPr>
      </w:pPr>
    </w:p>
    <w:tbl>
      <w:tblPr>
        <w:tblW w:w="9180" w:type="dxa"/>
        <w:tblCellMar>
          <w:left w:w="0" w:type="dxa"/>
          <w:right w:w="0" w:type="dxa"/>
        </w:tblCellMar>
        <w:tblLook w:val="0000"/>
      </w:tblPr>
      <w:tblGrid>
        <w:gridCol w:w="6204"/>
        <w:gridCol w:w="2976"/>
      </w:tblGrid>
      <w:tr w:rsidR="007C4E71" w:rsidRPr="008E1614" w:rsidTr="00A60584">
        <w:tc>
          <w:tcPr>
            <w:tcW w:w="6204" w:type="dxa"/>
            <w:tcMar>
              <w:top w:w="0" w:type="dxa"/>
              <w:left w:w="108" w:type="dxa"/>
              <w:bottom w:w="0" w:type="dxa"/>
              <w:right w:w="108" w:type="dxa"/>
            </w:tcMar>
          </w:tcPr>
          <w:p w:rsidR="007C4E71" w:rsidRPr="008E1614" w:rsidRDefault="007C4E71" w:rsidP="00A60584">
            <w:pPr>
              <w:rPr>
                <w:sz w:val="22"/>
                <w:szCs w:val="28"/>
                <w:lang w:val="it-IT"/>
              </w:rPr>
            </w:pPr>
            <w:r w:rsidRPr="008E1614">
              <w:rPr>
                <w:sz w:val="22"/>
                <w:szCs w:val="28"/>
                <w:lang w:val="it-IT"/>
              </w:rPr>
              <w:t> </w:t>
            </w:r>
          </w:p>
          <w:p w:rsidR="007C4E71" w:rsidRPr="0092074B" w:rsidRDefault="007C4E71" w:rsidP="00E62F14">
            <w:pPr>
              <w:tabs>
                <w:tab w:val="left" w:pos="1656"/>
              </w:tabs>
              <w:rPr>
                <w:sz w:val="22"/>
                <w:lang w:val="it-IT"/>
              </w:rPr>
            </w:pPr>
            <w:r w:rsidRPr="0092074B">
              <w:rPr>
                <w:b/>
                <w:bCs/>
                <w:i/>
                <w:iCs/>
                <w:lang w:val="it-IT"/>
              </w:rPr>
              <w:t>Nơi nhận:</w:t>
            </w:r>
            <w:r w:rsidR="00E62F14">
              <w:rPr>
                <w:b/>
                <w:bCs/>
                <w:i/>
                <w:iCs/>
                <w:lang w:val="it-IT"/>
              </w:rPr>
              <w:tab/>
            </w:r>
            <w:r w:rsidRPr="001744A5">
              <w:rPr>
                <w:b/>
                <w:bCs/>
                <w:i/>
                <w:iCs/>
                <w:sz w:val="20"/>
                <w:szCs w:val="28"/>
                <w:lang w:val="it-IT"/>
              </w:rPr>
              <w:br/>
            </w:r>
            <w:r w:rsidRPr="0092074B">
              <w:rPr>
                <w:sz w:val="22"/>
                <w:szCs w:val="22"/>
                <w:lang w:val="it-IT"/>
              </w:rPr>
              <w:t>- Thủ tướng, các Phó Thủ tướng Chính phủ;</w:t>
            </w:r>
            <w:r w:rsidRPr="0092074B">
              <w:rPr>
                <w:sz w:val="22"/>
                <w:szCs w:val="22"/>
                <w:lang w:val="it-IT"/>
              </w:rPr>
              <w:br/>
              <w:t>- Văn phòng Trung ương và các Ban của Đảng;</w:t>
            </w:r>
            <w:r w:rsidRPr="0092074B">
              <w:rPr>
                <w:sz w:val="22"/>
                <w:szCs w:val="22"/>
                <w:lang w:val="it-IT"/>
              </w:rPr>
              <w:br/>
              <w:t>- Văn phòng Tổng Bí thư;</w:t>
            </w:r>
          </w:p>
          <w:p w:rsidR="007C4E71" w:rsidRPr="0092074B" w:rsidRDefault="007C4E71" w:rsidP="00A60584">
            <w:pPr>
              <w:rPr>
                <w:sz w:val="22"/>
                <w:lang w:val="it-IT"/>
              </w:rPr>
            </w:pPr>
            <w:r w:rsidRPr="0092074B">
              <w:rPr>
                <w:sz w:val="22"/>
                <w:szCs w:val="22"/>
                <w:lang w:val="it-IT"/>
              </w:rPr>
              <w:t>- Văn phòng Chủ tịch nước;</w:t>
            </w:r>
          </w:p>
          <w:p w:rsidR="007C4E71" w:rsidRPr="0092074B" w:rsidRDefault="007C4E71" w:rsidP="00A60584">
            <w:pPr>
              <w:rPr>
                <w:sz w:val="22"/>
                <w:lang w:val="it-IT"/>
              </w:rPr>
            </w:pPr>
            <w:r w:rsidRPr="0092074B">
              <w:rPr>
                <w:sz w:val="22"/>
                <w:szCs w:val="22"/>
                <w:lang w:val="it-IT"/>
              </w:rPr>
              <w:t>- Văn phòng Quốc hội;</w:t>
            </w:r>
          </w:p>
          <w:p w:rsidR="007C4E71" w:rsidRDefault="007C4E71" w:rsidP="00A60584">
            <w:pPr>
              <w:rPr>
                <w:sz w:val="22"/>
                <w:lang w:val="it-IT"/>
              </w:rPr>
            </w:pPr>
            <w:r w:rsidRPr="0092074B">
              <w:rPr>
                <w:sz w:val="22"/>
                <w:szCs w:val="22"/>
                <w:lang w:val="it-IT"/>
              </w:rPr>
              <w:t>- Văn phòng Chính phủ;</w:t>
            </w:r>
          </w:p>
          <w:p w:rsidR="007C4E71" w:rsidRPr="0092074B" w:rsidRDefault="007C4E71" w:rsidP="00A60584">
            <w:pPr>
              <w:rPr>
                <w:sz w:val="22"/>
                <w:lang w:val="it-IT"/>
              </w:rPr>
            </w:pPr>
            <w:r w:rsidRPr="00191930">
              <w:rPr>
                <w:sz w:val="22"/>
              </w:rPr>
              <w:t>- Viện KSND tối cao, Toà án ND tối cao;</w:t>
            </w:r>
          </w:p>
          <w:p w:rsidR="007C4E71" w:rsidRPr="0092074B" w:rsidRDefault="007C4E71" w:rsidP="00A60584">
            <w:pPr>
              <w:rPr>
                <w:sz w:val="22"/>
                <w:lang w:val="it-IT"/>
              </w:rPr>
            </w:pPr>
            <w:r w:rsidRPr="0092074B">
              <w:rPr>
                <w:sz w:val="22"/>
                <w:szCs w:val="22"/>
                <w:lang w:val="it-IT"/>
              </w:rPr>
              <w:t>- Các Bộ, cơ quan ngang Bộ, cơ quan thuộc Chính phủ;</w:t>
            </w:r>
            <w:r w:rsidRPr="0092074B">
              <w:rPr>
                <w:sz w:val="22"/>
                <w:szCs w:val="22"/>
                <w:lang w:val="it-IT"/>
              </w:rPr>
              <w:br/>
              <w:t>- HĐND, UBND các tỉnh, thành phố trực thuộc Trung ương;</w:t>
            </w:r>
            <w:r w:rsidRPr="0092074B">
              <w:rPr>
                <w:sz w:val="22"/>
                <w:szCs w:val="22"/>
                <w:lang w:val="it-IT"/>
              </w:rPr>
              <w:br/>
              <w:t>- Kiểm toán Nhà nước;</w:t>
            </w:r>
          </w:p>
          <w:p w:rsidR="007C4E71" w:rsidRPr="0092074B" w:rsidRDefault="007C4E71" w:rsidP="00A60584">
            <w:pPr>
              <w:rPr>
                <w:sz w:val="22"/>
                <w:lang w:val="it-IT"/>
              </w:rPr>
            </w:pPr>
            <w:r w:rsidRPr="0092074B">
              <w:rPr>
                <w:sz w:val="22"/>
                <w:szCs w:val="22"/>
                <w:lang w:val="it-IT"/>
              </w:rPr>
              <w:t>- Tổng cục Hải quan;</w:t>
            </w:r>
            <w:r w:rsidRPr="0092074B">
              <w:rPr>
                <w:sz w:val="22"/>
                <w:szCs w:val="22"/>
                <w:lang w:val="it-IT"/>
              </w:rPr>
              <w:br/>
              <w:t>- Cục Kiểm tra VBQPPL (Bộ Tư pháp);</w:t>
            </w:r>
            <w:r w:rsidRPr="0092074B">
              <w:rPr>
                <w:sz w:val="22"/>
                <w:szCs w:val="22"/>
                <w:lang w:val="it-IT"/>
              </w:rPr>
              <w:br/>
              <w:t>- Công báo;</w:t>
            </w:r>
            <w:r w:rsidRPr="0092074B">
              <w:rPr>
                <w:sz w:val="22"/>
                <w:szCs w:val="22"/>
                <w:lang w:val="it-IT"/>
              </w:rPr>
              <w:br/>
              <w:t>- Cổng Thông tin điện tử Chính phủ;</w:t>
            </w:r>
            <w:r w:rsidRPr="0092074B">
              <w:rPr>
                <w:sz w:val="22"/>
                <w:szCs w:val="22"/>
                <w:lang w:val="it-IT"/>
              </w:rPr>
              <w:br/>
              <w:t xml:space="preserve">- Bộ Công Thương: Lãnh đạo Bộ, Tổng cục QLTT, </w:t>
            </w:r>
          </w:p>
          <w:p w:rsidR="007C4E71" w:rsidRPr="0092074B" w:rsidRDefault="007C4E71" w:rsidP="00A60584">
            <w:pPr>
              <w:rPr>
                <w:sz w:val="22"/>
                <w:lang w:val="it-IT"/>
              </w:rPr>
            </w:pPr>
            <w:r w:rsidRPr="0092074B">
              <w:rPr>
                <w:sz w:val="22"/>
                <w:szCs w:val="22"/>
                <w:lang w:val="it-IT"/>
              </w:rPr>
              <w:t>các Cục, Vụ thuộc Bộ;</w:t>
            </w:r>
          </w:p>
          <w:p w:rsidR="007C4E71" w:rsidRPr="0092074B" w:rsidRDefault="007C4E71" w:rsidP="00A60584">
            <w:pPr>
              <w:rPr>
                <w:sz w:val="22"/>
                <w:lang w:val="it-IT"/>
              </w:rPr>
            </w:pPr>
            <w:r w:rsidRPr="0092074B">
              <w:rPr>
                <w:sz w:val="22"/>
                <w:szCs w:val="22"/>
                <w:lang w:val="it-IT"/>
              </w:rPr>
              <w:t>- Website Bộ Công Thương;</w:t>
            </w:r>
          </w:p>
          <w:p w:rsidR="007C4E71" w:rsidRPr="0092074B" w:rsidRDefault="007C4E71" w:rsidP="00A60584">
            <w:pPr>
              <w:rPr>
                <w:sz w:val="22"/>
                <w:lang w:val="it-IT"/>
              </w:rPr>
            </w:pPr>
            <w:r w:rsidRPr="0092074B">
              <w:rPr>
                <w:sz w:val="22"/>
                <w:szCs w:val="22"/>
                <w:lang w:val="it-IT"/>
              </w:rPr>
              <w:t>- Sở Công Thương các tỉnh, thành phố trực thuộc Trung ương;</w:t>
            </w:r>
          </w:p>
          <w:p w:rsidR="007C4E71" w:rsidRPr="008E1614" w:rsidRDefault="007C4E71" w:rsidP="00A60584">
            <w:pPr>
              <w:rPr>
                <w:sz w:val="22"/>
                <w:szCs w:val="28"/>
                <w:lang w:val="it-IT"/>
              </w:rPr>
            </w:pPr>
            <w:r w:rsidRPr="0092074B">
              <w:rPr>
                <w:sz w:val="22"/>
                <w:szCs w:val="22"/>
                <w:lang w:val="it-IT"/>
              </w:rPr>
              <w:t>- Lưu: VT, XNK (15).</w:t>
            </w:r>
          </w:p>
        </w:tc>
        <w:tc>
          <w:tcPr>
            <w:tcW w:w="2976" w:type="dxa"/>
            <w:tcMar>
              <w:top w:w="0" w:type="dxa"/>
              <w:left w:w="108" w:type="dxa"/>
              <w:bottom w:w="0" w:type="dxa"/>
              <w:right w:w="108" w:type="dxa"/>
            </w:tcMar>
          </w:tcPr>
          <w:p w:rsidR="007C4E71" w:rsidRDefault="00501DCF" w:rsidP="00A60584">
            <w:pPr>
              <w:jc w:val="center"/>
              <w:rPr>
                <w:b/>
                <w:sz w:val="26"/>
                <w:lang w:val="it-IT"/>
              </w:rPr>
            </w:pPr>
            <w:r>
              <w:rPr>
                <w:b/>
                <w:sz w:val="26"/>
                <w:lang w:val="it-IT"/>
              </w:rPr>
              <w:t xml:space="preserve">KT. </w:t>
            </w:r>
            <w:r w:rsidR="007C4E71" w:rsidRPr="00F87F7B">
              <w:rPr>
                <w:b/>
                <w:sz w:val="26"/>
                <w:lang w:val="it-IT"/>
              </w:rPr>
              <w:t>BỘ TRƯỞNG</w:t>
            </w:r>
          </w:p>
          <w:p w:rsidR="00501DCF" w:rsidRDefault="00501DCF" w:rsidP="00A60584">
            <w:pPr>
              <w:jc w:val="center"/>
              <w:rPr>
                <w:b/>
                <w:sz w:val="26"/>
                <w:lang w:val="it-IT"/>
              </w:rPr>
            </w:pPr>
            <w:r>
              <w:rPr>
                <w:b/>
                <w:sz w:val="26"/>
                <w:lang w:val="it-IT"/>
              </w:rPr>
              <w:t>THỨ TRƯỞNG</w:t>
            </w:r>
          </w:p>
          <w:p w:rsidR="007C4E71" w:rsidRDefault="007C4E71" w:rsidP="00A60584">
            <w:pPr>
              <w:spacing w:before="100" w:beforeAutospacing="1" w:after="120"/>
              <w:jc w:val="center"/>
              <w:rPr>
                <w:b/>
                <w:sz w:val="20"/>
                <w:lang w:val="it-IT"/>
              </w:rPr>
            </w:pPr>
          </w:p>
          <w:p w:rsidR="007C4E71" w:rsidRDefault="001446CF" w:rsidP="00A60584">
            <w:pPr>
              <w:spacing w:before="100" w:beforeAutospacing="1" w:after="120"/>
              <w:ind w:left="176" w:hanging="176"/>
              <w:jc w:val="center"/>
              <w:rPr>
                <w:b/>
                <w:sz w:val="20"/>
                <w:lang w:val="it-IT"/>
              </w:rPr>
            </w:pPr>
            <w:r>
              <w:rPr>
                <w:b/>
                <w:sz w:val="20"/>
                <w:lang w:val="it-IT"/>
              </w:rPr>
              <w:t>Đã ký</w:t>
            </w:r>
          </w:p>
          <w:p w:rsidR="00501DCF" w:rsidRDefault="00501DCF" w:rsidP="00A60584">
            <w:pPr>
              <w:spacing w:before="100" w:beforeAutospacing="1" w:after="120"/>
              <w:ind w:left="176" w:hanging="176"/>
              <w:jc w:val="center"/>
              <w:rPr>
                <w:b/>
                <w:sz w:val="20"/>
                <w:lang w:val="it-IT"/>
              </w:rPr>
            </w:pPr>
          </w:p>
          <w:p w:rsidR="007C4E71" w:rsidRPr="00F87F7B" w:rsidRDefault="00501DCF" w:rsidP="00501DCF">
            <w:pPr>
              <w:spacing w:before="100" w:beforeAutospacing="1" w:after="120"/>
              <w:rPr>
                <w:b/>
                <w:sz w:val="26"/>
                <w:lang w:val="it-IT"/>
              </w:rPr>
            </w:pPr>
            <w:r>
              <w:rPr>
                <w:b/>
                <w:sz w:val="20"/>
                <w:lang w:val="it-IT"/>
              </w:rPr>
              <w:t xml:space="preserve"> </w:t>
            </w:r>
            <w:r w:rsidR="007C4E71" w:rsidRPr="00F87F7B">
              <w:rPr>
                <w:b/>
                <w:sz w:val="20"/>
                <w:szCs w:val="22"/>
                <w:lang w:val="it-IT"/>
              </w:rPr>
              <w:br/>
            </w:r>
            <w:r>
              <w:rPr>
                <w:b/>
                <w:sz w:val="28"/>
                <w:lang w:val="it-IT"/>
              </w:rPr>
              <w:t xml:space="preserve">     </w:t>
            </w:r>
            <w:r w:rsidR="007C4E71">
              <w:rPr>
                <w:b/>
                <w:sz w:val="28"/>
                <w:lang w:val="it-IT"/>
              </w:rPr>
              <w:t xml:space="preserve">Trần </w:t>
            </w:r>
            <w:r>
              <w:rPr>
                <w:b/>
                <w:sz w:val="28"/>
                <w:lang w:val="it-IT"/>
              </w:rPr>
              <w:t>Quốc Khánh</w:t>
            </w:r>
          </w:p>
        </w:tc>
      </w:tr>
    </w:tbl>
    <w:p w:rsidR="00FD0AF4" w:rsidRDefault="00FD0AF4" w:rsidP="00FD0AF4">
      <w:pPr>
        <w:tabs>
          <w:tab w:val="left" w:pos="2868"/>
        </w:tabs>
      </w:pPr>
    </w:p>
    <w:sectPr w:rsidR="00FD0AF4" w:rsidSect="00564CF8">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1134" w:left="1701" w:header="720" w:footer="72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24BE" w:rsidRDefault="006524BE" w:rsidP="003723DD">
      <w:r>
        <w:separator/>
      </w:r>
    </w:p>
  </w:endnote>
  <w:endnote w:type="continuationSeparator" w:id="0">
    <w:p w:rsidR="006524BE" w:rsidRDefault="006524BE" w:rsidP="003723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3DD" w:rsidRDefault="003723D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8"/>
        <w:szCs w:val="28"/>
      </w:rPr>
      <w:id w:val="1048248469"/>
      <w:docPartObj>
        <w:docPartGallery w:val="Page Numbers (Bottom of Page)"/>
        <w:docPartUnique/>
      </w:docPartObj>
    </w:sdtPr>
    <w:sdtContent>
      <w:p w:rsidR="009F5854" w:rsidRPr="00630B3F" w:rsidRDefault="00535E6F">
        <w:pPr>
          <w:pStyle w:val="Footer"/>
          <w:jc w:val="right"/>
          <w:rPr>
            <w:sz w:val="28"/>
            <w:szCs w:val="28"/>
          </w:rPr>
        </w:pPr>
        <w:r w:rsidRPr="00630B3F">
          <w:rPr>
            <w:sz w:val="28"/>
            <w:szCs w:val="28"/>
          </w:rPr>
          <w:fldChar w:fldCharType="begin"/>
        </w:r>
        <w:r w:rsidR="00F53C70" w:rsidRPr="00630B3F">
          <w:rPr>
            <w:sz w:val="28"/>
            <w:szCs w:val="28"/>
          </w:rPr>
          <w:instrText xml:space="preserve"> PAGE   \* MERGEFORMAT </w:instrText>
        </w:r>
        <w:r w:rsidRPr="00630B3F">
          <w:rPr>
            <w:sz w:val="28"/>
            <w:szCs w:val="28"/>
          </w:rPr>
          <w:fldChar w:fldCharType="separate"/>
        </w:r>
        <w:r w:rsidR="001446CF">
          <w:rPr>
            <w:noProof/>
            <w:sz w:val="28"/>
            <w:szCs w:val="28"/>
          </w:rPr>
          <w:t>2</w:t>
        </w:r>
        <w:r w:rsidRPr="00630B3F">
          <w:rPr>
            <w:noProof/>
            <w:sz w:val="28"/>
            <w:szCs w:val="28"/>
          </w:rPr>
          <w:fldChar w:fldCharType="end"/>
        </w:r>
      </w:p>
    </w:sdtContent>
  </w:sdt>
  <w:p w:rsidR="003723DD" w:rsidRDefault="003723D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3DD" w:rsidRDefault="003723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24BE" w:rsidRDefault="006524BE" w:rsidP="003723DD">
      <w:r>
        <w:separator/>
      </w:r>
    </w:p>
  </w:footnote>
  <w:footnote w:type="continuationSeparator" w:id="0">
    <w:p w:rsidR="006524BE" w:rsidRDefault="006524BE" w:rsidP="003723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3DD" w:rsidRDefault="003723D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3DD" w:rsidRDefault="003723D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3DD" w:rsidRDefault="003723D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C26D78"/>
    <w:multiLevelType w:val="hybridMultilevel"/>
    <w:tmpl w:val="C7ACBB3C"/>
    <w:lvl w:ilvl="0" w:tplc="6618037A">
      <w:start w:val="1"/>
      <w:numFmt w:val="decimal"/>
      <w:lvlText w:val="%1."/>
      <w:lvlJc w:val="left"/>
      <w:pPr>
        <w:ind w:left="904" w:hanging="360"/>
      </w:pPr>
      <w:rPr>
        <w:rFonts w:hint="default"/>
      </w:rPr>
    </w:lvl>
    <w:lvl w:ilvl="1" w:tplc="0C090019" w:tentative="1">
      <w:start w:val="1"/>
      <w:numFmt w:val="lowerLetter"/>
      <w:lvlText w:val="%2."/>
      <w:lvlJc w:val="left"/>
      <w:pPr>
        <w:ind w:left="1624" w:hanging="360"/>
      </w:pPr>
    </w:lvl>
    <w:lvl w:ilvl="2" w:tplc="0C09001B" w:tentative="1">
      <w:start w:val="1"/>
      <w:numFmt w:val="lowerRoman"/>
      <w:lvlText w:val="%3."/>
      <w:lvlJc w:val="right"/>
      <w:pPr>
        <w:ind w:left="2344" w:hanging="180"/>
      </w:pPr>
    </w:lvl>
    <w:lvl w:ilvl="3" w:tplc="0C09000F" w:tentative="1">
      <w:start w:val="1"/>
      <w:numFmt w:val="decimal"/>
      <w:lvlText w:val="%4."/>
      <w:lvlJc w:val="left"/>
      <w:pPr>
        <w:ind w:left="3064" w:hanging="360"/>
      </w:pPr>
    </w:lvl>
    <w:lvl w:ilvl="4" w:tplc="0C090019" w:tentative="1">
      <w:start w:val="1"/>
      <w:numFmt w:val="lowerLetter"/>
      <w:lvlText w:val="%5."/>
      <w:lvlJc w:val="left"/>
      <w:pPr>
        <w:ind w:left="3784" w:hanging="360"/>
      </w:pPr>
    </w:lvl>
    <w:lvl w:ilvl="5" w:tplc="0C09001B" w:tentative="1">
      <w:start w:val="1"/>
      <w:numFmt w:val="lowerRoman"/>
      <w:lvlText w:val="%6."/>
      <w:lvlJc w:val="right"/>
      <w:pPr>
        <w:ind w:left="4504" w:hanging="180"/>
      </w:pPr>
    </w:lvl>
    <w:lvl w:ilvl="6" w:tplc="0C09000F" w:tentative="1">
      <w:start w:val="1"/>
      <w:numFmt w:val="decimal"/>
      <w:lvlText w:val="%7."/>
      <w:lvlJc w:val="left"/>
      <w:pPr>
        <w:ind w:left="5224" w:hanging="360"/>
      </w:pPr>
    </w:lvl>
    <w:lvl w:ilvl="7" w:tplc="0C090019" w:tentative="1">
      <w:start w:val="1"/>
      <w:numFmt w:val="lowerLetter"/>
      <w:lvlText w:val="%8."/>
      <w:lvlJc w:val="left"/>
      <w:pPr>
        <w:ind w:left="5944" w:hanging="360"/>
      </w:pPr>
    </w:lvl>
    <w:lvl w:ilvl="8" w:tplc="0C09001B" w:tentative="1">
      <w:start w:val="1"/>
      <w:numFmt w:val="lowerRoman"/>
      <w:lvlText w:val="%9."/>
      <w:lvlJc w:val="right"/>
      <w:pPr>
        <w:ind w:left="666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745773"/>
    <w:rsid w:val="000008EA"/>
    <w:rsid w:val="000047B9"/>
    <w:rsid w:val="000216D0"/>
    <w:rsid w:val="00021F8B"/>
    <w:rsid w:val="00052E84"/>
    <w:rsid w:val="00056DD7"/>
    <w:rsid w:val="00084701"/>
    <w:rsid w:val="00086391"/>
    <w:rsid w:val="00095CBB"/>
    <w:rsid w:val="000A0413"/>
    <w:rsid w:val="000A0999"/>
    <w:rsid w:val="000B0C83"/>
    <w:rsid w:val="000B1D21"/>
    <w:rsid w:val="000B7590"/>
    <w:rsid w:val="00107DA6"/>
    <w:rsid w:val="00110845"/>
    <w:rsid w:val="00117C49"/>
    <w:rsid w:val="00120F70"/>
    <w:rsid w:val="00127121"/>
    <w:rsid w:val="00134C0F"/>
    <w:rsid w:val="001441D1"/>
    <w:rsid w:val="001446CF"/>
    <w:rsid w:val="00145A7A"/>
    <w:rsid w:val="00156B59"/>
    <w:rsid w:val="00156B8E"/>
    <w:rsid w:val="001669C4"/>
    <w:rsid w:val="00185DEA"/>
    <w:rsid w:val="001925E9"/>
    <w:rsid w:val="001A10A8"/>
    <w:rsid w:val="001A171D"/>
    <w:rsid w:val="001B1A8F"/>
    <w:rsid w:val="001B2E7A"/>
    <w:rsid w:val="001C2166"/>
    <w:rsid w:val="001C4089"/>
    <w:rsid w:val="001F09BD"/>
    <w:rsid w:val="001F31F2"/>
    <w:rsid w:val="00201C80"/>
    <w:rsid w:val="002048CE"/>
    <w:rsid w:val="0020719C"/>
    <w:rsid w:val="0022642B"/>
    <w:rsid w:val="00232BCE"/>
    <w:rsid w:val="00244636"/>
    <w:rsid w:val="00246D4D"/>
    <w:rsid w:val="002471F0"/>
    <w:rsid w:val="00251130"/>
    <w:rsid w:val="00252F20"/>
    <w:rsid w:val="00261F16"/>
    <w:rsid w:val="00266DC4"/>
    <w:rsid w:val="00291C7C"/>
    <w:rsid w:val="002A212D"/>
    <w:rsid w:val="002A2168"/>
    <w:rsid w:val="002B0ED8"/>
    <w:rsid w:val="002B1A05"/>
    <w:rsid w:val="002D2067"/>
    <w:rsid w:val="002E52EE"/>
    <w:rsid w:val="002E68DA"/>
    <w:rsid w:val="002F0AFD"/>
    <w:rsid w:val="00307E8F"/>
    <w:rsid w:val="00310FD4"/>
    <w:rsid w:val="00314ABE"/>
    <w:rsid w:val="00321C96"/>
    <w:rsid w:val="00331832"/>
    <w:rsid w:val="00340C9D"/>
    <w:rsid w:val="00351CC1"/>
    <w:rsid w:val="00370498"/>
    <w:rsid w:val="003723DD"/>
    <w:rsid w:val="00372B0E"/>
    <w:rsid w:val="0037457C"/>
    <w:rsid w:val="00374BFF"/>
    <w:rsid w:val="00377C9C"/>
    <w:rsid w:val="003A3234"/>
    <w:rsid w:val="003B00B9"/>
    <w:rsid w:val="003C012C"/>
    <w:rsid w:val="003C50AC"/>
    <w:rsid w:val="003D0BAF"/>
    <w:rsid w:val="003D0DD9"/>
    <w:rsid w:val="003E5AD7"/>
    <w:rsid w:val="003E6B89"/>
    <w:rsid w:val="003F66BE"/>
    <w:rsid w:val="00404799"/>
    <w:rsid w:val="0041163D"/>
    <w:rsid w:val="00414A21"/>
    <w:rsid w:val="00420587"/>
    <w:rsid w:val="00427E98"/>
    <w:rsid w:val="004453FE"/>
    <w:rsid w:val="00455348"/>
    <w:rsid w:val="0045699C"/>
    <w:rsid w:val="00460E6E"/>
    <w:rsid w:val="0046673F"/>
    <w:rsid w:val="0046688F"/>
    <w:rsid w:val="00470300"/>
    <w:rsid w:val="00471F61"/>
    <w:rsid w:val="00486D83"/>
    <w:rsid w:val="00487303"/>
    <w:rsid w:val="004879F5"/>
    <w:rsid w:val="004A1DB0"/>
    <w:rsid w:val="004E3AFB"/>
    <w:rsid w:val="004E5FEA"/>
    <w:rsid w:val="00501DCF"/>
    <w:rsid w:val="00513552"/>
    <w:rsid w:val="00521852"/>
    <w:rsid w:val="005239AC"/>
    <w:rsid w:val="0052676B"/>
    <w:rsid w:val="00530EEC"/>
    <w:rsid w:val="00535E6F"/>
    <w:rsid w:val="0054596A"/>
    <w:rsid w:val="00550FD0"/>
    <w:rsid w:val="0056032E"/>
    <w:rsid w:val="005633E8"/>
    <w:rsid w:val="00564CF8"/>
    <w:rsid w:val="00566503"/>
    <w:rsid w:val="005667F4"/>
    <w:rsid w:val="00570585"/>
    <w:rsid w:val="005738C4"/>
    <w:rsid w:val="00575536"/>
    <w:rsid w:val="005827EF"/>
    <w:rsid w:val="005843B9"/>
    <w:rsid w:val="005A0B07"/>
    <w:rsid w:val="005B57A6"/>
    <w:rsid w:val="005E2453"/>
    <w:rsid w:val="005E6D88"/>
    <w:rsid w:val="005F416E"/>
    <w:rsid w:val="00604BE1"/>
    <w:rsid w:val="006056D4"/>
    <w:rsid w:val="00611E70"/>
    <w:rsid w:val="00613DCE"/>
    <w:rsid w:val="00615FBB"/>
    <w:rsid w:val="00630B3F"/>
    <w:rsid w:val="006524BE"/>
    <w:rsid w:val="00655976"/>
    <w:rsid w:val="006615B8"/>
    <w:rsid w:val="00665915"/>
    <w:rsid w:val="00666878"/>
    <w:rsid w:val="00666F66"/>
    <w:rsid w:val="006775F6"/>
    <w:rsid w:val="0068111B"/>
    <w:rsid w:val="006A271A"/>
    <w:rsid w:val="006B04EC"/>
    <w:rsid w:val="006F582B"/>
    <w:rsid w:val="006F701D"/>
    <w:rsid w:val="00705D3D"/>
    <w:rsid w:val="00713BAA"/>
    <w:rsid w:val="0072010D"/>
    <w:rsid w:val="00726D38"/>
    <w:rsid w:val="00733842"/>
    <w:rsid w:val="007359FD"/>
    <w:rsid w:val="00745773"/>
    <w:rsid w:val="007618A3"/>
    <w:rsid w:val="007658DC"/>
    <w:rsid w:val="00773279"/>
    <w:rsid w:val="007A1EDF"/>
    <w:rsid w:val="007A4640"/>
    <w:rsid w:val="007C4E71"/>
    <w:rsid w:val="007C558E"/>
    <w:rsid w:val="007F2A07"/>
    <w:rsid w:val="00817B31"/>
    <w:rsid w:val="00825418"/>
    <w:rsid w:val="00825A1B"/>
    <w:rsid w:val="008260D5"/>
    <w:rsid w:val="00850227"/>
    <w:rsid w:val="0088158B"/>
    <w:rsid w:val="0088159F"/>
    <w:rsid w:val="008934AE"/>
    <w:rsid w:val="008A5ED6"/>
    <w:rsid w:val="008C13D1"/>
    <w:rsid w:val="008D4D4A"/>
    <w:rsid w:val="008E4394"/>
    <w:rsid w:val="008E7EDF"/>
    <w:rsid w:val="008F3900"/>
    <w:rsid w:val="00906409"/>
    <w:rsid w:val="00921D3F"/>
    <w:rsid w:val="00940D66"/>
    <w:rsid w:val="009504F4"/>
    <w:rsid w:val="00984688"/>
    <w:rsid w:val="00992BA6"/>
    <w:rsid w:val="009A7252"/>
    <w:rsid w:val="009C5D6C"/>
    <w:rsid w:val="009D4839"/>
    <w:rsid w:val="009D6909"/>
    <w:rsid w:val="009D7B24"/>
    <w:rsid w:val="009F5854"/>
    <w:rsid w:val="00A077CE"/>
    <w:rsid w:val="00A07FE9"/>
    <w:rsid w:val="00A242EC"/>
    <w:rsid w:val="00A428EF"/>
    <w:rsid w:val="00A80C68"/>
    <w:rsid w:val="00A81FD8"/>
    <w:rsid w:val="00A901CF"/>
    <w:rsid w:val="00A91B48"/>
    <w:rsid w:val="00A93A65"/>
    <w:rsid w:val="00A9662C"/>
    <w:rsid w:val="00AA198A"/>
    <w:rsid w:val="00AB75B3"/>
    <w:rsid w:val="00AD5C11"/>
    <w:rsid w:val="00B14200"/>
    <w:rsid w:val="00B317B9"/>
    <w:rsid w:val="00B65032"/>
    <w:rsid w:val="00B6627B"/>
    <w:rsid w:val="00B75929"/>
    <w:rsid w:val="00B77C63"/>
    <w:rsid w:val="00B92766"/>
    <w:rsid w:val="00BB44C6"/>
    <w:rsid w:val="00BB65A3"/>
    <w:rsid w:val="00BB67D2"/>
    <w:rsid w:val="00BC1138"/>
    <w:rsid w:val="00BC2E4C"/>
    <w:rsid w:val="00BD0D35"/>
    <w:rsid w:val="00BD5C5B"/>
    <w:rsid w:val="00BD63A0"/>
    <w:rsid w:val="00BF16BA"/>
    <w:rsid w:val="00BF4481"/>
    <w:rsid w:val="00C216D9"/>
    <w:rsid w:val="00C57DA5"/>
    <w:rsid w:val="00C70EE3"/>
    <w:rsid w:val="00C73681"/>
    <w:rsid w:val="00C74C8B"/>
    <w:rsid w:val="00C752E9"/>
    <w:rsid w:val="00C81F52"/>
    <w:rsid w:val="00C842B8"/>
    <w:rsid w:val="00C90447"/>
    <w:rsid w:val="00C92CA8"/>
    <w:rsid w:val="00CA2AFC"/>
    <w:rsid w:val="00CB05FA"/>
    <w:rsid w:val="00CC11FC"/>
    <w:rsid w:val="00CC2AB4"/>
    <w:rsid w:val="00CD57BE"/>
    <w:rsid w:val="00CD6524"/>
    <w:rsid w:val="00CE1A05"/>
    <w:rsid w:val="00D4203D"/>
    <w:rsid w:val="00D47BA7"/>
    <w:rsid w:val="00D57509"/>
    <w:rsid w:val="00D65615"/>
    <w:rsid w:val="00DA00B1"/>
    <w:rsid w:val="00DA1F86"/>
    <w:rsid w:val="00DA4EDE"/>
    <w:rsid w:val="00DB68FF"/>
    <w:rsid w:val="00DD6621"/>
    <w:rsid w:val="00DE1525"/>
    <w:rsid w:val="00DF05C8"/>
    <w:rsid w:val="00DF2EDB"/>
    <w:rsid w:val="00DF4C95"/>
    <w:rsid w:val="00E00618"/>
    <w:rsid w:val="00E21D29"/>
    <w:rsid w:val="00E279A5"/>
    <w:rsid w:val="00E40F4C"/>
    <w:rsid w:val="00E44016"/>
    <w:rsid w:val="00E5517E"/>
    <w:rsid w:val="00E5711D"/>
    <w:rsid w:val="00E62F14"/>
    <w:rsid w:val="00E765D7"/>
    <w:rsid w:val="00E80D1E"/>
    <w:rsid w:val="00E92186"/>
    <w:rsid w:val="00E926B2"/>
    <w:rsid w:val="00E954CD"/>
    <w:rsid w:val="00EB1E61"/>
    <w:rsid w:val="00EB2EED"/>
    <w:rsid w:val="00EC286A"/>
    <w:rsid w:val="00ED1E56"/>
    <w:rsid w:val="00EE211A"/>
    <w:rsid w:val="00EE3A01"/>
    <w:rsid w:val="00EF591C"/>
    <w:rsid w:val="00F01755"/>
    <w:rsid w:val="00F11FDB"/>
    <w:rsid w:val="00F13E4E"/>
    <w:rsid w:val="00F31E7A"/>
    <w:rsid w:val="00F32DB3"/>
    <w:rsid w:val="00F35634"/>
    <w:rsid w:val="00F43901"/>
    <w:rsid w:val="00F53C70"/>
    <w:rsid w:val="00F65F38"/>
    <w:rsid w:val="00F72AFE"/>
    <w:rsid w:val="00FA1549"/>
    <w:rsid w:val="00FC37AE"/>
    <w:rsid w:val="00FD0AF4"/>
    <w:rsid w:val="00FD3DDB"/>
    <w:rsid w:val="00FE2D60"/>
    <w:rsid w:val="00FE5DCA"/>
    <w:rsid w:val="00FF2B60"/>
    <w:rsid w:val="00FF611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AU" w:eastAsia="en-US" w:bidi="ar-SA"/>
      </w:rPr>
    </w:rPrDefault>
    <w:pPrDefault>
      <w:pPr>
        <w:spacing w:beforeLines="120" w:afterLines="120"/>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773"/>
    <w:pPr>
      <w:spacing w:beforeLines="0" w:afterLines="0"/>
      <w:ind w:firstLine="0"/>
      <w:jc w:val="left"/>
    </w:pPr>
    <w:rPr>
      <w:rFonts w:eastAsia="Times New Roman" w:cs="Times New Roman"/>
      <w:sz w:val="24"/>
      <w:szCs w:val="24"/>
      <w:lang w:val="en-US"/>
    </w:rPr>
  </w:style>
  <w:style w:type="paragraph" w:styleId="Heading5">
    <w:name w:val="heading 5"/>
    <w:basedOn w:val="Normal"/>
    <w:next w:val="Normal"/>
    <w:link w:val="Heading5Char"/>
    <w:qFormat/>
    <w:rsid w:val="00745773"/>
    <w:pPr>
      <w:keepNext/>
      <w:outlineLvl w:val="4"/>
    </w:pPr>
    <w:rPr>
      <w:b/>
      <w:bCs/>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745773"/>
    <w:rPr>
      <w:rFonts w:eastAsia="Times New Roman" w:cs="Times New Roman"/>
      <w:b/>
      <w:bCs/>
      <w:szCs w:val="20"/>
      <w:lang w:val="en-US"/>
    </w:rPr>
  </w:style>
  <w:style w:type="paragraph" w:styleId="BodyTextIndent">
    <w:name w:val="Body Text Indent"/>
    <w:basedOn w:val="Normal"/>
    <w:link w:val="BodyTextIndentChar"/>
    <w:rsid w:val="00745773"/>
    <w:pPr>
      <w:ind w:left="284"/>
      <w:jc w:val="both"/>
    </w:pPr>
    <w:rPr>
      <w:sz w:val="26"/>
      <w:szCs w:val="20"/>
    </w:rPr>
  </w:style>
  <w:style w:type="character" w:customStyle="1" w:styleId="BodyTextIndentChar">
    <w:name w:val="Body Text Indent Char"/>
    <w:basedOn w:val="DefaultParagraphFont"/>
    <w:link w:val="BodyTextIndent"/>
    <w:rsid w:val="00745773"/>
    <w:rPr>
      <w:rFonts w:eastAsia="Times New Roman" w:cs="Times New Roman"/>
      <w:sz w:val="26"/>
      <w:szCs w:val="20"/>
      <w:lang w:val="en-US"/>
    </w:rPr>
  </w:style>
  <w:style w:type="paragraph" w:customStyle="1" w:styleId="CharCharCharCharCharCharChar">
    <w:name w:val="Char Char Char Char Char Char Char"/>
    <w:basedOn w:val="Normal"/>
    <w:next w:val="Normal"/>
    <w:autoRedefine/>
    <w:semiHidden/>
    <w:rsid w:val="00825A1B"/>
    <w:pPr>
      <w:spacing w:before="120" w:after="120" w:line="312" w:lineRule="auto"/>
    </w:pPr>
    <w:rPr>
      <w:sz w:val="28"/>
      <w:szCs w:val="28"/>
    </w:rPr>
  </w:style>
  <w:style w:type="paragraph" w:styleId="Header">
    <w:name w:val="header"/>
    <w:basedOn w:val="Normal"/>
    <w:link w:val="HeaderChar"/>
    <w:uiPriority w:val="99"/>
    <w:semiHidden/>
    <w:unhideWhenUsed/>
    <w:rsid w:val="003723DD"/>
    <w:pPr>
      <w:tabs>
        <w:tab w:val="center" w:pos="4513"/>
        <w:tab w:val="right" w:pos="9026"/>
      </w:tabs>
    </w:pPr>
  </w:style>
  <w:style w:type="character" w:customStyle="1" w:styleId="HeaderChar">
    <w:name w:val="Header Char"/>
    <w:basedOn w:val="DefaultParagraphFont"/>
    <w:link w:val="Header"/>
    <w:uiPriority w:val="99"/>
    <w:semiHidden/>
    <w:rsid w:val="003723DD"/>
    <w:rPr>
      <w:rFonts w:eastAsia="Times New Roman" w:cs="Times New Roman"/>
      <w:sz w:val="24"/>
      <w:szCs w:val="24"/>
      <w:lang w:val="en-US"/>
    </w:rPr>
  </w:style>
  <w:style w:type="paragraph" w:styleId="Footer">
    <w:name w:val="footer"/>
    <w:basedOn w:val="Normal"/>
    <w:link w:val="FooterChar"/>
    <w:uiPriority w:val="99"/>
    <w:unhideWhenUsed/>
    <w:rsid w:val="003723DD"/>
    <w:pPr>
      <w:tabs>
        <w:tab w:val="center" w:pos="4513"/>
        <w:tab w:val="right" w:pos="9026"/>
      </w:tabs>
    </w:pPr>
  </w:style>
  <w:style w:type="character" w:customStyle="1" w:styleId="FooterChar">
    <w:name w:val="Footer Char"/>
    <w:basedOn w:val="DefaultParagraphFont"/>
    <w:link w:val="Footer"/>
    <w:uiPriority w:val="99"/>
    <w:rsid w:val="003723DD"/>
    <w:rPr>
      <w:rFonts w:eastAsia="Times New Roman" w:cs="Times New Roman"/>
      <w:sz w:val="24"/>
      <w:szCs w:val="24"/>
      <w:lang w:val="en-US"/>
    </w:rPr>
  </w:style>
  <w:style w:type="paragraph" w:styleId="ListParagraph">
    <w:name w:val="List Paragraph"/>
    <w:basedOn w:val="Normal"/>
    <w:uiPriority w:val="34"/>
    <w:qFormat/>
    <w:rsid w:val="009F5854"/>
    <w:pPr>
      <w:ind w:left="720"/>
      <w:contextualSpacing/>
    </w:pPr>
  </w:style>
  <w:style w:type="paragraph" w:styleId="BalloonText">
    <w:name w:val="Balloon Text"/>
    <w:basedOn w:val="Normal"/>
    <w:link w:val="BalloonTextChar"/>
    <w:uiPriority w:val="99"/>
    <w:semiHidden/>
    <w:unhideWhenUsed/>
    <w:rsid w:val="009A72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7252"/>
    <w:rPr>
      <w:rFonts w:ascii="Segoe UI" w:eastAsia="Times New Roman" w:hAnsi="Segoe UI" w:cs="Segoe UI"/>
      <w:sz w:val="18"/>
      <w:szCs w:val="18"/>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6741C9-EA0E-4450-AFA4-888D4E65074E}"/>
</file>

<file path=customXml/itemProps2.xml><?xml version="1.0" encoding="utf-8"?>
<ds:datastoreItem xmlns:ds="http://schemas.openxmlformats.org/officeDocument/2006/customXml" ds:itemID="{77AC1276-629D-4A1B-90E3-F3F9C287A478}"/>
</file>

<file path=customXml/itemProps3.xml><?xml version="1.0" encoding="utf-8"?>
<ds:datastoreItem xmlns:ds="http://schemas.openxmlformats.org/officeDocument/2006/customXml" ds:itemID="{180C4B8E-52F9-4831-AF6F-04CDB7D8369D}"/>
</file>

<file path=docProps/app.xml><?xml version="1.0" encoding="utf-8"?>
<Properties xmlns="http://schemas.openxmlformats.org/officeDocument/2006/extended-properties" xmlns:vt="http://schemas.openxmlformats.org/officeDocument/2006/docPropsVTypes">
  <Template>Normal.dotm</Template>
  <TotalTime>239</TotalTime>
  <Pages>2</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nganntt</dc:creator>
  <cp:lastModifiedBy>nganntt</cp:lastModifiedBy>
  <cp:revision>41</cp:revision>
  <cp:lastPrinted>2020-05-08T07:38:00Z</cp:lastPrinted>
  <dcterms:created xsi:type="dcterms:W3CDTF">2020-03-17T02:05:00Z</dcterms:created>
  <dcterms:modified xsi:type="dcterms:W3CDTF">2020-05-15T07:26:00Z</dcterms:modified>
</cp:coreProperties>
</file>