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293" w:type="dxa"/>
        <w:jc w:val="center"/>
        <w:tblLook w:val="01E0" w:firstRow="1" w:lastRow="1" w:firstColumn="1" w:lastColumn="1" w:noHBand="0" w:noVBand="0"/>
      </w:tblPr>
      <w:tblGrid>
        <w:gridCol w:w="3204"/>
        <w:gridCol w:w="6089"/>
      </w:tblGrid>
      <w:tr w:rsidR="002F17CA" w:rsidRPr="00497D36" w14:paraId="7AD58F73" w14:textId="77777777" w:rsidTr="00626311">
        <w:trPr>
          <w:jc w:val="center"/>
        </w:trPr>
        <w:tc>
          <w:tcPr>
            <w:tcW w:w="3204" w:type="dxa"/>
          </w:tcPr>
          <w:p w14:paraId="00D8C3C8" w14:textId="56CB69B6" w:rsidR="002F17CA" w:rsidRPr="00626311" w:rsidRDefault="002F17CA" w:rsidP="009D75E8">
            <w:pPr>
              <w:widowControl w:val="0"/>
              <w:jc w:val="center"/>
              <w:rPr>
                <w:b/>
                <w:sz w:val="28"/>
                <w:szCs w:val="26"/>
              </w:rPr>
            </w:pPr>
            <w:bookmarkStart w:id="0" w:name="_GoBack"/>
            <w:bookmarkEnd w:id="0"/>
            <w:r w:rsidRPr="00626311">
              <w:rPr>
                <w:b/>
                <w:sz w:val="28"/>
                <w:szCs w:val="26"/>
              </w:rPr>
              <w:t>BỘ CÔNG THƯƠNG</w:t>
            </w:r>
          </w:p>
          <w:p w14:paraId="16DB8BFA" w14:textId="5E645109" w:rsidR="002F17CA" w:rsidRPr="00497D36" w:rsidRDefault="00F605A9" w:rsidP="009D75E8">
            <w:pPr>
              <w:widowControl w:val="0"/>
              <w:jc w:val="center"/>
              <w:rPr>
                <w:b/>
              </w:rPr>
            </w:pPr>
            <w:r>
              <w:rPr>
                <w:noProof/>
              </w:rPr>
              <mc:AlternateContent>
                <mc:Choice Requires="wps">
                  <w:drawing>
                    <wp:anchor distT="4294967295" distB="4294967295" distL="114300" distR="114300" simplePos="0" relativeHeight="251656192" behindDoc="0" locked="0" layoutInCell="1" allowOverlap="1" wp14:anchorId="66516ED5" wp14:editId="216FF059">
                      <wp:simplePos x="0" y="0"/>
                      <wp:positionH relativeFrom="column">
                        <wp:posOffset>647065</wp:posOffset>
                      </wp:positionH>
                      <wp:positionV relativeFrom="paragraph">
                        <wp:posOffset>26669</wp:posOffset>
                      </wp:positionV>
                      <wp:extent cx="605790" cy="0"/>
                      <wp:effectExtent l="0" t="0" r="22860" b="19050"/>
                      <wp:wrapNone/>
                      <wp:docPr id="7"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A669254" id="Line 10" o:spid="_x0000_s1026" style="position:absolute;z-index:2516561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0.95pt,2.1pt" to="98.6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"/>
                  </w:pict>
                </mc:Fallback>
              </mc:AlternateContent>
            </w:r>
          </w:p>
        </w:tc>
        <w:tc>
          <w:tcPr>
            <w:tcW w:w="6089" w:type="dxa"/>
          </w:tcPr>
          <w:p w14:paraId="7F95B1C3" w14:textId="77777777" w:rsidR="002F17CA" w:rsidRPr="00626311" w:rsidRDefault="002F17CA" w:rsidP="009D75E8">
            <w:pPr>
              <w:widowControl w:val="0"/>
              <w:jc w:val="center"/>
              <w:rPr>
                <w:b/>
                <w:sz w:val="28"/>
              </w:rPr>
            </w:pPr>
            <w:r w:rsidRPr="00626311">
              <w:rPr>
                <w:b/>
                <w:sz w:val="28"/>
              </w:rPr>
              <w:t xml:space="preserve">CỘNG HÒA XÃ HỘI CHỦ NGHĨA VIỆT </w:t>
            </w:r>
            <w:smartTag w:uri="urn:schemas-microsoft-com:office:smarttags" w:element="place">
              <w:smartTag w:uri="urn:schemas-microsoft-com:office:smarttags" w:element="country-region">
                <w:r w:rsidRPr="00626311">
                  <w:rPr>
                    <w:b/>
                    <w:sz w:val="28"/>
                  </w:rPr>
                  <w:t>NAM</w:t>
                </w:r>
              </w:smartTag>
            </w:smartTag>
          </w:p>
          <w:p w14:paraId="2CD1772C" w14:textId="77777777" w:rsidR="002F17CA" w:rsidRPr="00497D36" w:rsidRDefault="002F17CA" w:rsidP="009D75E8">
            <w:pPr>
              <w:widowControl w:val="0"/>
              <w:spacing w:after="60"/>
              <w:jc w:val="center"/>
              <w:rPr>
                <w:b/>
                <w:sz w:val="28"/>
                <w:szCs w:val="28"/>
              </w:rPr>
            </w:pPr>
            <w:r w:rsidRPr="00FB56BD">
              <w:rPr>
                <w:b/>
                <w:sz w:val="28"/>
                <w:szCs w:val="28"/>
              </w:rPr>
              <w:t xml:space="preserve"> Độc lập - Tự do - Hạnh phúc </w:t>
            </w:r>
          </w:p>
        </w:tc>
      </w:tr>
      <w:tr w:rsidR="002F17CA" w:rsidRPr="00497D36" w14:paraId="7472640D" w14:textId="77777777" w:rsidTr="00626311">
        <w:trPr>
          <w:trHeight w:val="684"/>
          <w:jc w:val="center"/>
        </w:trPr>
        <w:tc>
          <w:tcPr>
            <w:tcW w:w="3204" w:type="dxa"/>
          </w:tcPr>
          <w:p w14:paraId="6DED1F04" w14:textId="450F5D53" w:rsidR="002F17CA" w:rsidRPr="00497D36" w:rsidRDefault="002F17CA" w:rsidP="00CC066F">
            <w:pPr>
              <w:widowControl w:val="0"/>
              <w:ind w:left="-48" w:right="-108" w:firstLine="48"/>
              <w:jc w:val="center"/>
              <w:rPr>
                <w:sz w:val="26"/>
                <w:szCs w:val="26"/>
              </w:rPr>
            </w:pPr>
            <w:r w:rsidRPr="00FB56BD">
              <w:rPr>
                <w:sz w:val="26"/>
                <w:szCs w:val="26"/>
              </w:rPr>
              <w:t>Số</w:t>
            </w:r>
            <w:r w:rsidRPr="001B688B">
              <w:rPr>
                <w:rFonts w:ascii="Rockwell" w:hAnsi="Rockwell"/>
                <w:sz w:val="28"/>
                <w:szCs w:val="28"/>
              </w:rPr>
              <w:t xml:space="preserve">: </w:t>
            </w:r>
            <w:r w:rsidR="00CC066F">
              <w:rPr>
                <w:rFonts w:ascii="Rockwell" w:hAnsi="Rockwell"/>
                <w:sz w:val="28"/>
                <w:szCs w:val="28"/>
              </w:rPr>
              <w:t xml:space="preserve"> </w:t>
            </w:r>
            <w:r w:rsidR="006B49E0">
              <w:rPr>
                <w:rFonts w:ascii="Rockwell" w:hAnsi="Rockwell"/>
                <w:sz w:val="28"/>
                <w:szCs w:val="28"/>
              </w:rPr>
              <w:t>22/2020</w:t>
            </w:r>
            <w:r w:rsidRPr="00FB56BD">
              <w:rPr>
                <w:sz w:val="26"/>
                <w:szCs w:val="26"/>
              </w:rPr>
              <w:t>/TT-BCT</w:t>
            </w:r>
          </w:p>
        </w:tc>
        <w:tc>
          <w:tcPr>
            <w:tcW w:w="6089" w:type="dxa"/>
          </w:tcPr>
          <w:p w14:paraId="3CCBE08D" w14:textId="797C1A08" w:rsidR="002F17CA" w:rsidRPr="00497D36" w:rsidRDefault="00F605A9" w:rsidP="00E64BA1">
            <w:pPr>
              <w:widowControl w:val="0"/>
              <w:spacing w:after="120" w:line="300" w:lineRule="auto"/>
              <w:jc w:val="center"/>
              <w:outlineLvl w:val="1"/>
              <w:rPr>
                <w:b/>
                <w:i/>
                <w:sz w:val="28"/>
                <w:szCs w:val="28"/>
              </w:rPr>
            </w:pPr>
            <w:r>
              <w:rPr>
                <w:noProof/>
              </w:rPr>
              <mc:AlternateContent>
                <mc:Choice Requires="wps">
                  <w:drawing>
                    <wp:anchor distT="4294967295" distB="4294967295" distL="114300" distR="114300" simplePos="0" relativeHeight="251657216" behindDoc="0" locked="0" layoutInCell="1" allowOverlap="1" wp14:anchorId="5D15E0AE" wp14:editId="5EA22D26">
                      <wp:simplePos x="0" y="0"/>
                      <wp:positionH relativeFrom="column">
                        <wp:posOffset>1040765</wp:posOffset>
                      </wp:positionH>
                      <wp:positionV relativeFrom="paragraph">
                        <wp:posOffset>10159</wp:posOffset>
                      </wp:positionV>
                      <wp:extent cx="1725295" cy="0"/>
                      <wp:effectExtent l="0" t="0" r="27305" b="19050"/>
                      <wp:wrapNone/>
                      <wp:docPr id="6"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52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E8464B2" id="Line 11" o:spid="_x0000_s1026" style="position:absolute;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81.95pt,.8pt" to="217.8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"/>
                  </w:pict>
                </mc:Fallback>
              </mc:AlternateContent>
            </w:r>
            <w:r w:rsidR="002F17CA" w:rsidRPr="00FB56BD">
              <w:rPr>
                <w:i/>
                <w:sz w:val="28"/>
                <w:szCs w:val="28"/>
              </w:rPr>
              <w:t xml:space="preserve">Hà Nội, ngày  </w:t>
            </w:r>
            <w:r w:rsidR="00CC066F">
              <w:rPr>
                <w:rFonts w:ascii="Rockwell" w:hAnsi="Rockwell"/>
                <w:sz w:val="28"/>
                <w:szCs w:val="28"/>
              </w:rPr>
              <w:t xml:space="preserve"> </w:t>
            </w:r>
            <w:r w:rsidR="006B49E0">
              <w:rPr>
                <w:rFonts w:ascii="Rockwell" w:hAnsi="Rockwell"/>
                <w:sz w:val="28"/>
                <w:szCs w:val="28"/>
              </w:rPr>
              <w:t>09</w:t>
            </w:r>
            <w:r w:rsidR="00CC066F">
              <w:rPr>
                <w:rFonts w:ascii="Rockwell" w:hAnsi="Rockwell"/>
                <w:sz w:val="28"/>
                <w:szCs w:val="28"/>
              </w:rPr>
              <w:t xml:space="preserve"> </w:t>
            </w:r>
            <w:r w:rsidR="002F17CA" w:rsidRPr="00FB56BD">
              <w:rPr>
                <w:i/>
                <w:sz w:val="28"/>
                <w:szCs w:val="28"/>
              </w:rPr>
              <w:t xml:space="preserve">  tháng</w:t>
            </w:r>
            <w:r w:rsidR="002F17CA" w:rsidRPr="00FB56BD">
              <w:rPr>
                <w:i/>
                <w:sz w:val="28"/>
                <w:szCs w:val="28"/>
                <w:lang w:val="vi-VN"/>
              </w:rPr>
              <w:t xml:space="preserve"> </w:t>
            </w:r>
            <w:r w:rsidR="002F17CA" w:rsidRPr="00FB56BD">
              <w:rPr>
                <w:i/>
                <w:sz w:val="28"/>
                <w:szCs w:val="28"/>
              </w:rPr>
              <w:t xml:space="preserve"> </w:t>
            </w:r>
            <w:r w:rsidR="006B49E0" w:rsidRPr="006B49E0">
              <w:rPr>
                <w:rFonts w:ascii="Rockwell" w:hAnsi="Rockwell"/>
                <w:sz w:val="28"/>
                <w:szCs w:val="28"/>
              </w:rPr>
              <w:t>9</w:t>
            </w:r>
            <w:r w:rsidR="00CC066F">
              <w:rPr>
                <w:rFonts w:ascii="Rockwell" w:hAnsi="Rockwell"/>
                <w:sz w:val="28"/>
                <w:szCs w:val="28"/>
              </w:rPr>
              <w:t xml:space="preserve">  </w:t>
            </w:r>
            <w:r w:rsidR="002F17CA" w:rsidRPr="00FB56BD">
              <w:rPr>
                <w:i/>
                <w:sz w:val="28"/>
                <w:szCs w:val="28"/>
              </w:rPr>
              <w:t xml:space="preserve"> </w:t>
            </w:r>
            <w:r w:rsidR="002F17CA" w:rsidRPr="00FB56BD">
              <w:rPr>
                <w:i/>
                <w:sz w:val="28"/>
                <w:szCs w:val="28"/>
                <w:lang w:val="vi-VN"/>
              </w:rPr>
              <w:t xml:space="preserve"> năm</w:t>
            </w:r>
            <w:r w:rsidR="00CC066F">
              <w:rPr>
                <w:i/>
                <w:sz w:val="28"/>
                <w:szCs w:val="28"/>
              </w:rPr>
              <w:t xml:space="preserve"> </w:t>
            </w:r>
            <w:r w:rsidR="002F17CA" w:rsidRPr="00FB56BD">
              <w:rPr>
                <w:i/>
                <w:sz w:val="28"/>
                <w:szCs w:val="28"/>
              </w:rPr>
              <w:t xml:space="preserve"> </w:t>
            </w:r>
            <w:r w:rsidR="00CC066F">
              <w:rPr>
                <w:rFonts w:ascii="Rockwell" w:hAnsi="Rockwell"/>
                <w:sz w:val="28"/>
                <w:szCs w:val="28"/>
              </w:rPr>
              <w:t xml:space="preserve"> 2020</w:t>
            </w:r>
          </w:p>
        </w:tc>
      </w:tr>
    </w:tbl>
    <w:p w14:paraId="637536F7" w14:textId="10336FAB" w:rsidR="002F17CA" w:rsidRPr="00497D36" w:rsidRDefault="002F17CA" w:rsidP="00CD2CC9">
      <w:pPr>
        <w:widowControl w:val="0"/>
        <w:spacing w:before="360" w:after="60"/>
        <w:jc w:val="center"/>
        <w:rPr>
          <w:b/>
          <w:sz w:val="28"/>
          <w:szCs w:val="28"/>
        </w:rPr>
      </w:pPr>
      <w:r w:rsidRPr="00FB56BD">
        <w:rPr>
          <w:b/>
          <w:sz w:val="28"/>
          <w:szCs w:val="28"/>
        </w:rPr>
        <w:t>THÔNG TƯ</w:t>
      </w:r>
    </w:p>
    <w:p w14:paraId="22CA7F78" w14:textId="77777777" w:rsidR="002F17CA" w:rsidRPr="00497D36" w:rsidRDefault="002F17CA" w:rsidP="00221131">
      <w:pPr>
        <w:widowControl w:val="0"/>
        <w:jc w:val="center"/>
        <w:outlineLvl w:val="0"/>
        <w:rPr>
          <w:b/>
          <w:sz w:val="28"/>
          <w:lang w:val="vi-VN"/>
        </w:rPr>
      </w:pPr>
      <w:r w:rsidRPr="00FB56BD">
        <w:rPr>
          <w:b/>
          <w:sz w:val="28"/>
          <w:lang w:val="vi-VN"/>
        </w:rPr>
        <w:t xml:space="preserve">Quy định </w:t>
      </w:r>
      <w:r w:rsidRPr="00FB56BD">
        <w:rPr>
          <w:b/>
          <w:sz w:val="28"/>
        </w:rPr>
        <w:t>điều kiện</w:t>
      </w:r>
      <w:r w:rsidRPr="00FB56BD">
        <w:rPr>
          <w:b/>
          <w:sz w:val="28"/>
          <w:lang w:val="vi-VN"/>
        </w:rPr>
        <w:t>, trình tự</w:t>
      </w:r>
      <w:r w:rsidRPr="00FB56BD">
        <w:rPr>
          <w:b/>
          <w:sz w:val="28"/>
        </w:rPr>
        <w:t xml:space="preserve"> </w:t>
      </w:r>
      <w:r w:rsidRPr="00FB56BD">
        <w:rPr>
          <w:b/>
          <w:sz w:val="28"/>
          <w:lang w:val="vi-VN"/>
        </w:rPr>
        <w:t>ngừng, giảm</w:t>
      </w:r>
      <w:r w:rsidRPr="00FB56BD">
        <w:rPr>
          <w:b/>
          <w:sz w:val="28"/>
        </w:rPr>
        <w:t xml:space="preserve"> mức</w:t>
      </w:r>
      <w:r w:rsidRPr="00FB56BD">
        <w:rPr>
          <w:b/>
          <w:sz w:val="28"/>
          <w:lang w:val="vi-VN"/>
        </w:rPr>
        <w:t xml:space="preserve"> cung cấp điện</w:t>
      </w:r>
    </w:p>
    <w:p w14:paraId="4D88DAFC" w14:textId="21AB352C" w:rsidR="002F17CA" w:rsidRPr="00E64BA1" w:rsidRDefault="00F605A9" w:rsidP="00635C19">
      <w:pPr>
        <w:widowControl w:val="0"/>
        <w:spacing w:before="240"/>
        <w:jc w:val="center"/>
        <w:rPr>
          <w:b/>
          <w:sz w:val="16"/>
          <w:szCs w:val="28"/>
          <w:lang w:val="vi-VN"/>
        </w:rPr>
      </w:pPr>
      <w:r w:rsidRPr="00E64BA1">
        <w:rPr>
          <w:noProof/>
          <w:sz w:val="12"/>
        </w:rPr>
        <mc:AlternateContent>
          <mc:Choice Requires="wps">
            <w:drawing>
              <wp:anchor distT="0" distB="0" distL="114300" distR="114300" simplePos="0" relativeHeight="251659264" behindDoc="0" locked="0" layoutInCell="1" allowOverlap="1" wp14:anchorId="2B59645B" wp14:editId="705FAE36">
                <wp:simplePos x="0" y="0"/>
                <wp:positionH relativeFrom="column">
                  <wp:posOffset>1897380</wp:posOffset>
                </wp:positionH>
                <wp:positionV relativeFrom="paragraph">
                  <wp:posOffset>69850</wp:posOffset>
                </wp:positionV>
                <wp:extent cx="1943100" cy="0"/>
                <wp:effectExtent l="5715" t="6985" r="13335" b="12065"/>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1D21A15" id="Line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9.4pt,5.5pt" to="302.4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yuyEQIAACg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"/>
            </w:pict>
          </mc:Fallback>
        </mc:AlternateContent>
      </w:r>
    </w:p>
    <w:p w14:paraId="1645DED3" w14:textId="7250F56A" w:rsidR="002F17CA" w:rsidRPr="00497D36" w:rsidRDefault="002F17CA" w:rsidP="00E64BA1">
      <w:pPr>
        <w:pStyle w:val="1Content"/>
        <w:tabs>
          <w:tab w:val="left" w:pos="4962"/>
        </w:tabs>
        <w:ind w:firstLine="567"/>
        <w:rPr>
          <w:i/>
          <w:lang w:val="vi-VN"/>
        </w:rPr>
      </w:pPr>
      <w:r w:rsidRPr="00FB56BD">
        <w:rPr>
          <w:i/>
          <w:lang w:val="vi-VN"/>
        </w:rPr>
        <w:t xml:space="preserve">Căn cứ Nghị định số </w:t>
      </w:r>
      <w:r w:rsidR="00CC066F" w:rsidRPr="00E119A6">
        <w:rPr>
          <w:i/>
          <w:lang w:val="vi-VN"/>
        </w:rPr>
        <w:t>98/2017</w:t>
      </w:r>
      <w:r w:rsidRPr="00FB56BD">
        <w:rPr>
          <w:i/>
          <w:lang w:val="vi-VN"/>
        </w:rPr>
        <w:t xml:space="preserve">/NĐ-CP ngày </w:t>
      </w:r>
      <w:r w:rsidR="00CC066F" w:rsidRPr="00E119A6">
        <w:rPr>
          <w:i/>
          <w:lang w:val="vi-VN"/>
        </w:rPr>
        <w:t>18</w:t>
      </w:r>
      <w:r w:rsidR="00CC066F" w:rsidRPr="00FB56BD">
        <w:rPr>
          <w:i/>
          <w:lang w:val="vi-VN"/>
        </w:rPr>
        <w:t xml:space="preserve"> </w:t>
      </w:r>
      <w:r w:rsidRPr="00FB56BD">
        <w:rPr>
          <w:i/>
          <w:lang w:val="vi-VN"/>
        </w:rPr>
        <w:t xml:space="preserve">tháng </w:t>
      </w:r>
      <w:r w:rsidR="00CC066F" w:rsidRPr="00E119A6">
        <w:rPr>
          <w:i/>
          <w:lang w:val="vi-VN"/>
        </w:rPr>
        <w:t>8</w:t>
      </w:r>
      <w:r w:rsidR="00CC066F" w:rsidRPr="00FB56BD">
        <w:rPr>
          <w:i/>
          <w:lang w:val="vi-VN"/>
        </w:rPr>
        <w:t xml:space="preserve"> </w:t>
      </w:r>
      <w:r w:rsidRPr="00FB56BD">
        <w:rPr>
          <w:i/>
          <w:lang w:val="vi-VN"/>
        </w:rPr>
        <w:t xml:space="preserve">năm </w:t>
      </w:r>
      <w:r w:rsidR="00CC066F" w:rsidRPr="00E119A6">
        <w:rPr>
          <w:i/>
          <w:lang w:val="vi-VN"/>
        </w:rPr>
        <w:t>2017</w:t>
      </w:r>
      <w:r w:rsidR="00CC066F" w:rsidRPr="00FB56BD">
        <w:rPr>
          <w:i/>
          <w:lang w:val="vi-VN"/>
        </w:rPr>
        <w:t xml:space="preserve"> </w:t>
      </w:r>
      <w:r w:rsidRPr="00FB56BD">
        <w:rPr>
          <w:i/>
          <w:lang w:val="vi-VN"/>
        </w:rPr>
        <w:t>của Chính phủ quy định chức năng, nhiệm vụ, quyền hạn và cơ cấu tổ chức của Bộ Công Thương;</w:t>
      </w:r>
    </w:p>
    <w:p w14:paraId="11820000" w14:textId="4AC470C3" w:rsidR="002F17CA" w:rsidRPr="00497D36" w:rsidRDefault="002F17CA" w:rsidP="00E64BA1">
      <w:pPr>
        <w:pStyle w:val="1Content"/>
        <w:ind w:firstLine="567"/>
        <w:rPr>
          <w:i/>
          <w:lang w:val="vi-VN"/>
        </w:rPr>
      </w:pPr>
      <w:r w:rsidRPr="00FB56BD">
        <w:rPr>
          <w:i/>
          <w:lang w:val="vi-VN"/>
        </w:rPr>
        <w:t xml:space="preserve">Căn cứ Luật Điện lực ngày 03 tháng 12 năm 2004 và Luật sửa đổi, bổ sung một số </w:t>
      </w:r>
      <w:r w:rsidR="00196121" w:rsidRPr="006E3F7D">
        <w:rPr>
          <w:i/>
          <w:lang w:val="vi-VN"/>
        </w:rPr>
        <w:t>đ</w:t>
      </w:r>
      <w:r w:rsidRPr="00FB56BD">
        <w:rPr>
          <w:i/>
          <w:lang w:val="vi-VN"/>
        </w:rPr>
        <w:t xml:space="preserve">iều của Luật Điện lực ngày 20 tháng 11 năm 2012;  </w:t>
      </w:r>
    </w:p>
    <w:p w14:paraId="4346AE15" w14:textId="77777777" w:rsidR="002F17CA" w:rsidRPr="00497D36" w:rsidRDefault="002F17CA" w:rsidP="00E64BA1">
      <w:pPr>
        <w:pStyle w:val="1Content"/>
        <w:ind w:firstLine="567"/>
        <w:rPr>
          <w:i/>
          <w:lang w:val="vi-VN"/>
        </w:rPr>
      </w:pPr>
      <w:r w:rsidRPr="00FB56BD">
        <w:rPr>
          <w:i/>
          <w:lang w:val="vi-VN"/>
        </w:rPr>
        <w:t>Căn cứ Nghị định số 137/2013/NĐ-CP ngày 21 tháng 10 năm 2013</w:t>
      </w:r>
      <w:r w:rsidRPr="00CC066F">
        <w:rPr>
          <w:lang w:val="vi-VN"/>
        </w:rPr>
        <w:t xml:space="preserve"> </w:t>
      </w:r>
      <w:r w:rsidRPr="00FB56BD">
        <w:rPr>
          <w:i/>
          <w:lang w:val="vi-VN"/>
        </w:rPr>
        <w:t>của Chính phủ quy định chi tiết thi hành một số điều của Luật Điện lực và Luật sửa đổi, bổ sung một số điều của Luật Điện lực;</w:t>
      </w:r>
    </w:p>
    <w:p w14:paraId="09912A4F" w14:textId="7CA32E1C" w:rsidR="002F17CA" w:rsidRPr="00497D36" w:rsidRDefault="002F17CA" w:rsidP="00E64BA1">
      <w:pPr>
        <w:pStyle w:val="1Content"/>
        <w:ind w:firstLine="567"/>
        <w:rPr>
          <w:i/>
          <w:lang w:val="vi-VN"/>
        </w:rPr>
      </w:pPr>
      <w:r w:rsidRPr="00FB56BD">
        <w:rPr>
          <w:i/>
          <w:lang w:val="vi-VN"/>
        </w:rPr>
        <w:t>Theo đề nghị của Cục trưởng Cục Điều tiết điện lực</w:t>
      </w:r>
      <w:r w:rsidR="009F154D" w:rsidRPr="008A73D6">
        <w:rPr>
          <w:i/>
          <w:lang w:val="vi-VN"/>
        </w:rPr>
        <w:t>;</w:t>
      </w:r>
    </w:p>
    <w:p w14:paraId="2110C18A" w14:textId="77777777" w:rsidR="002F17CA" w:rsidRPr="00CC066F" w:rsidRDefault="002F17CA" w:rsidP="00E64BA1">
      <w:pPr>
        <w:pStyle w:val="1Content"/>
        <w:ind w:firstLine="567"/>
        <w:rPr>
          <w:i/>
          <w:lang w:val="vi-VN"/>
        </w:rPr>
      </w:pPr>
      <w:r w:rsidRPr="00FB56BD">
        <w:rPr>
          <w:i/>
          <w:lang w:val="vi-VN"/>
        </w:rPr>
        <w:t xml:space="preserve">Bộ trưởng Bộ Công Thương ban hành Thông tư quy định </w:t>
      </w:r>
      <w:r w:rsidRPr="00CC066F">
        <w:rPr>
          <w:i/>
          <w:lang w:val="vi-VN"/>
        </w:rPr>
        <w:t>điều kiện</w:t>
      </w:r>
      <w:r w:rsidRPr="00FB56BD">
        <w:rPr>
          <w:i/>
          <w:lang w:val="vi-VN"/>
        </w:rPr>
        <w:t>, trình tự ngừng, giảm mức cung cấp điệ</w:t>
      </w:r>
      <w:r w:rsidRPr="00CC066F">
        <w:rPr>
          <w:i/>
          <w:lang w:val="vi-VN"/>
        </w:rPr>
        <w:t>n.</w:t>
      </w:r>
    </w:p>
    <w:p w14:paraId="1ADD7E63" w14:textId="77777777" w:rsidR="002F17CA" w:rsidRPr="00497D36" w:rsidRDefault="002F17CA">
      <w:pPr>
        <w:pStyle w:val="Giua"/>
        <w:spacing w:before="240" w:after="0"/>
        <w:outlineLvl w:val="0"/>
        <w:rPr>
          <w:color w:val="auto"/>
          <w:sz w:val="28"/>
          <w:szCs w:val="28"/>
        </w:rPr>
      </w:pPr>
      <w:r w:rsidRPr="00FB56BD">
        <w:rPr>
          <w:color w:val="auto"/>
          <w:sz w:val="28"/>
          <w:szCs w:val="28"/>
        </w:rPr>
        <w:t>Chương I</w:t>
      </w:r>
    </w:p>
    <w:p w14:paraId="3E4658BB" w14:textId="77777777" w:rsidR="002F17CA" w:rsidRPr="00497D36" w:rsidRDefault="002F17CA" w:rsidP="008A73D6">
      <w:pPr>
        <w:pStyle w:val="Giua"/>
        <w:spacing w:line="269" w:lineRule="auto"/>
        <w:outlineLvl w:val="0"/>
        <w:rPr>
          <w:color w:val="auto"/>
          <w:sz w:val="28"/>
          <w:szCs w:val="28"/>
        </w:rPr>
      </w:pPr>
      <w:r w:rsidRPr="00FB56BD">
        <w:rPr>
          <w:color w:val="auto"/>
          <w:sz w:val="28"/>
          <w:szCs w:val="28"/>
        </w:rPr>
        <w:t>QUY ĐỊNH CHUNG</w:t>
      </w:r>
    </w:p>
    <w:p w14:paraId="2BC6E3B0" w14:textId="77777777" w:rsidR="002F17CA" w:rsidRPr="00497D36" w:rsidRDefault="002F17CA" w:rsidP="00CD2CC9">
      <w:pPr>
        <w:spacing w:before="120" w:after="120" w:line="269" w:lineRule="auto"/>
        <w:ind w:firstLine="567"/>
        <w:jc w:val="both"/>
        <w:outlineLvl w:val="0"/>
        <w:rPr>
          <w:sz w:val="28"/>
          <w:szCs w:val="28"/>
        </w:rPr>
      </w:pPr>
      <w:r w:rsidRPr="00FB56BD">
        <w:rPr>
          <w:rStyle w:val="dieuChar"/>
          <w:color w:val="auto"/>
          <w:sz w:val="28"/>
          <w:szCs w:val="28"/>
        </w:rPr>
        <w:t>Điều 1.</w:t>
      </w:r>
      <w:r w:rsidRPr="00FB56BD">
        <w:rPr>
          <w:sz w:val="28"/>
          <w:szCs w:val="28"/>
        </w:rPr>
        <w:t xml:space="preserve"> </w:t>
      </w:r>
      <w:r w:rsidRPr="00FB56BD">
        <w:rPr>
          <w:b/>
          <w:sz w:val="28"/>
          <w:szCs w:val="28"/>
        </w:rPr>
        <w:t>Phạm vi điều chỉnh</w:t>
      </w:r>
    </w:p>
    <w:p w14:paraId="0819A40B" w14:textId="762FF8A3" w:rsidR="002F17CA" w:rsidRDefault="002F17CA" w:rsidP="00E119A6">
      <w:pPr>
        <w:pStyle w:val="ListParagraph"/>
        <w:spacing w:before="120" w:after="120" w:line="269" w:lineRule="auto"/>
        <w:ind w:left="0" w:firstLine="567"/>
        <w:jc w:val="both"/>
        <w:rPr>
          <w:sz w:val="28"/>
          <w:szCs w:val="28"/>
        </w:rPr>
      </w:pPr>
      <w:r w:rsidRPr="00E119A6">
        <w:rPr>
          <w:rFonts w:ascii="Times New Roman" w:hAnsi="Times New Roman"/>
          <w:sz w:val="28"/>
          <w:szCs w:val="28"/>
        </w:rPr>
        <w:t>Thông tư này quy định các điều kiện ngừng</w:t>
      </w:r>
      <w:r w:rsidR="00545147">
        <w:rPr>
          <w:rFonts w:ascii="Times New Roman" w:hAnsi="Times New Roman"/>
          <w:sz w:val="28"/>
          <w:szCs w:val="28"/>
        </w:rPr>
        <w:t xml:space="preserve">, </w:t>
      </w:r>
      <w:r w:rsidRPr="00E119A6">
        <w:rPr>
          <w:rFonts w:ascii="Times New Roman" w:hAnsi="Times New Roman"/>
          <w:sz w:val="28"/>
          <w:szCs w:val="28"/>
        </w:rPr>
        <w:t>giảm mức cung cấp điện; trình tự ngừng</w:t>
      </w:r>
      <w:r w:rsidR="00545147">
        <w:rPr>
          <w:rFonts w:ascii="Times New Roman" w:hAnsi="Times New Roman"/>
          <w:sz w:val="28"/>
          <w:szCs w:val="28"/>
        </w:rPr>
        <w:t xml:space="preserve">, </w:t>
      </w:r>
      <w:r w:rsidRPr="00E119A6">
        <w:rPr>
          <w:rFonts w:ascii="Times New Roman" w:hAnsi="Times New Roman"/>
          <w:sz w:val="28"/>
          <w:szCs w:val="28"/>
        </w:rPr>
        <w:t>giảm mức cung cấp điện trong hoạt động điện lực.</w:t>
      </w:r>
    </w:p>
    <w:p w14:paraId="5AB6E9F3" w14:textId="77777777" w:rsidR="002F17CA" w:rsidRPr="00497D36" w:rsidRDefault="002F17CA" w:rsidP="00CD2CC9">
      <w:pPr>
        <w:spacing w:before="120" w:after="120" w:line="269" w:lineRule="auto"/>
        <w:ind w:firstLine="567"/>
        <w:jc w:val="both"/>
        <w:outlineLvl w:val="0"/>
        <w:rPr>
          <w:b/>
          <w:sz w:val="28"/>
          <w:szCs w:val="28"/>
        </w:rPr>
      </w:pPr>
      <w:r w:rsidRPr="00FB56BD">
        <w:rPr>
          <w:rStyle w:val="dieuChar"/>
          <w:color w:val="auto"/>
          <w:sz w:val="28"/>
          <w:szCs w:val="28"/>
        </w:rPr>
        <w:t>Điều 2.</w:t>
      </w:r>
      <w:r w:rsidRPr="00FB56BD">
        <w:rPr>
          <w:sz w:val="28"/>
          <w:szCs w:val="28"/>
        </w:rPr>
        <w:t xml:space="preserve"> </w:t>
      </w:r>
      <w:r w:rsidRPr="00FB56BD">
        <w:rPr>
          <w:b/>
          <w:sz w:val="28"/>
          <w:szCs w:val="28"/>
        </w:rPr>
        <w:t>Đối tượng áp dụng</w:t>
      </w:r>
    </w:p>
    <w:p w14:paraId="2B693DA0" w14:textId="4AFB9891" w:rsidR="00B578B4" w:rsidRDefault="002F17CA" w:rsidP="00CD2CC9">
      <w:pPr>
        <w:spacing w:before="120" w:after="120" w:line="269" w:lineRule="auto"/>
        <w:ind w:firstLine="567"/>
        <w:jc w:val="both"/>
        <w:rPr>
          <w:sz w:val="28"/>
          <w:szCs w:val="28"/>
        </w:rPr>
      </w:pPr>
      <w:r w:rsidRPr="00FB56BD">
        <w:rPr>
          <w:sz w:val="28"/>
          <w:szCs w:val="28"/>
        </w:rPr>
        <w:t xml:space="preserve">1. </w:t>
      </w:r>
      <w:r w:rsidR="00B578B4" w:rsidRPr="00B578B4">
        <w:rPr>
          <w:sz w:val="28"/>
          <w:szCs w:val="28"/>
        </w:rPr>
        <w:t>Đơ</w:t>
      </w:r>
      <w:r w:rsidR="00B578B4">
        <w:rPr>
          <w:sz w:val="28"/>
          <w:szCs w:val="28"/>
        </w:rPr>
        <w:t>n v</w:t>
      </w:r>
      <w:r w:rsidR="00B578B4" w:rsidRPr="00B578B4">
        <w:rPr>
          <w:sz w:val="28"/>
          <w:szCs w:val="28"/>
        </w:rPr>
        <w:t>ị</w:t>
      </w:r>
      <w:r w:rsidR="00B578B4">
        <w:rPr>
          <w:sz w:val="28"/>
          <w:szCs w:val="28"/>
        </w:rPr>
        <w:t xml:space="preserve"> ph</w:t>
      </w:r>
      <w:r w:rsidR="00B578B4" w:rsidRPr="00B578B4">
        <w:rPr>
          <w:sz w:val="28"/>
          <w:szCs w:val="28"/>
        </w:rPr>
        <w:t>â</w:t>
      </w:r>
      <w:r w:rsidR="00B578B4">
        <w:rPr>
          <w:sz w:val="28"/>
          <w:szCs w:val="28"/>
        </w:rPr>
        <w:t>n ph</w:t>
      </w:r>
      <w:r w:rsidR="00B578B4" w:rsidRPr="00B578B4">
        <w:rPr>
          <w:sz w:val="28"/>
          <w:szCs w:val="28"/>
        </w:rPr>
        <w:t>ối</w:t>
      </w:r>
      <w:r w:rsidR="00B578B4">
        <w:rPr>
          <w:sz w:val="28"/>
          <w:szCs w:val="28"/>
        </w:rPr>
        <w:t xml:space="preserve"> </w:t>
      </w:r>
      <w:r w:rsidR="00B578B4" w:rsidRPr="00B578B4">
        <w:rPr>
          <w:sz w:val="28"/>
          <w:szCs w:val="28"/>
        </w:rPr>
        <w:t>đ</w:t>
      </w:r>
      <w:r w:rsidR="00B578B4">
        <w:rPr>
          <w:sz w:val="28"/>
          <w:szCs w:val="28"/>
        </w:rPr>
        <w:t>i</w:t>
      </w:r>
      <w:r w:rsidR="00B578B4" w:rsidRPr="00B578B4">
        <w:rPr>
          <w:sz w:val="28"/>
          <w:szCs w:val="28"/>
        </w:rPr>
        <w:t>ện</w:t>
      </w:r>
      <w:r w:rsidR="00B578B4">
        <w:rPr>
          <w:sz w:val="28"/>
          <w:szCs w:val="28"/>
        </w:rPr>
        <w:t>.</w:t>
      </w:r>
    </w:p>
    <w:p w14:paraId="167E3E9D" w14:textId="018AB151" w:rsidR="00B578B4" w:rsidRDefault="00B578B4" w:rsidP="00CD2CC9">
      <w:pPr>
        <w:spacing w:before="120" w:after="120" w:line="269" w:lineRule="auto"/>
        <w:ind w:firstLine="567"/>
        <w:jc w:val="both"/>
        <w:rPr>
          <w:sz w:val="28"/>
          <w:szCs w:val="28"/>
        </w:rPr>
      </w:pPr>
      <w:r>
        <w:rPr>
          <w:sz w:val="28"/>
          <w:szCs w:val="28"/>
        </w:rPr>
        <w:t xml:space="preserve">2. </w:t>
      </w:r>
      <w:r w:rsidRPr="00B578B4">
        <w:rPr>
          <w:sz w:val="28"/>
          <w:szCs w:val="28"/>
        </w:rPr>
        <w:t>Đơ</w:t>
      </w:r>
      <w:r>
        <w:rPr>
          <w:sz w:val="28"/>
          <w:szCs w:val="28"/>
        </w:rPr>
        <w:t>n v</w:t>
      </w:r>
      <w:r w:rsidRPr="00B578B4">
        <w:rPr>
          <w:sz w:val="28"/>
          <w:szCs w:val="28"/>
        </w:rPr>
        <w:t>ị</w:t>
      </w:r>
      <w:r>
        <w:rPr>
          <w:sz w:val="28"/>
          <w:szCs w:val="28"/>
        </w:rPr>
        <w:t xml:space="preserve"> ph</w:t>
      </w:r>
      <w:r w:rsidRPr="00B578B4">
        <w:rPr>
          <w:sz w:val="28"/>
          <w:szCs w:val="28"/>
        </w:rPr>
        <w:t>â</w:t>
      </w:r>
      <w:r>
        <w:rPr>
          <w:sz w:val="28"/>
          <w:szCs w:val="28"/>
        </w:rPr>
        <w:t>n ph</w:t>
      </w:r>
      <w:r w:rsidRPr="00B578B4">
        <w:rPr>
          <w:sz w:val="28"/>
          <w:szCs w:val="28"/>
        </w:rPr>
        <w:t>ối</w:t>
      </w:r>
      <w:r>
        <w:rPr>
          <w:sz w:val="28"/>
          <w:szCs w:val="28"/>
        </w:rPr>
        <w:t xml:space="preserve"> v</w:t>
      </w:r>
      <w:r w:rsidRPr="00B578B4">
        <w:rPr>
          <w:sz w:val="28"/>
          <w:szCs w:val="28"/>
        </w:rPr>
        <w:t>à</w:t>
      </w:r>
      <w:r>
        <w:rPr>
          <w:sz w:val="28"/>
          <w:szCs w:val="28"/>
        </w:rPr>
        <w:t xml:space="preserve"> b</w:t>
      </w:r>
      <w:r w:rsidRPr="00B578B4">
        <w:rPr>
          <w:sz w:val="28"/>
          <w:szCs w:val="28"/>
        </w:rPr>
        <w:t>án</w:t>
      </w:r>
      <w:r>
        <w:rPr>
          <w:sz w:val="28"/>
          <w:szCs w:val="28"/>
        </w:rPr>
        <w:t xml:space="preserve"> l</w:t>
      </w:r>
      <w:r w:rsidRPr="00B578B4">
        <w:rPr>
          <w:sz w:val="28"/>
          <w:szCs w:val="28"/>
        </w:rPr>
        <w:t>ẻ</w:t>
      </w:r>
      <w:r>
        <w:rPr>
          <w:sz w:val="28"/>
          <w:szCs w:val="28"/>
        </w:rPr>
        <w:t xml:space="preserve"> </w:t>
      </w:r>
      <w:r w:rsidRPr="00B578B4">
        <w:rPr>
          <w:sz w:val="28"/>
          <w:szCs w:val="28"/>
        </w:rPr>
        <w:t>đ</w:t>
      </w:r>
      <w:r>
        <w:rPr>
          <w:sz w:val="28"/>
          <w:szCs w:val="28"/>
        </w:rPr>
        <w:t>i</w:t>
      </w:r>
      <w:r w:rsidRPr="00B578B4">
        <w:rPr>
          <w:sz w:val="28"/>
          <w:szCs w:val="28"/>
        </w:rPr>
        <w:t>ện</w:t>
      </w:r>
      <w:r>
        <w:rPr>
          <w:sz w:val="28"/>
          <w:szCs w:val="28"/>
        </w:rPr>
        <w:t>.</w:t>
      </w:r>
    </w:p>
    <w:p w14:paraId="0592616D" w14:textId="6641525F" w:rsidR="002F17CA" w:rsidRDefault="008C5ECF" w:rsidP="00CD2CC9">
      <w:pPr>
        <w:spacing w:before="120" w:after="120" w:line="269" w:lineRule="auto"/>
        <w:ind w:firstLine="567"/>
        <w:jc w:val="both"/>
        <w:rPr>
          <w:sz w:val="28"/>
          <w:szCs w:val="28"/>
        </w:rPr>
      </w:pPr>
      <w:r>
        <w:rPr>
          <w:sz w:val="28"/>
          <w:szCs w:val="28"/>
        </w:rPr>
        <w:t>3</w:t>
      </w:r>
      <w:r w:rsidR="002F17CA" w:rsidRPr="00FB56BD">
        <w:rPr>
          <w:sz w:val="28"/>
          <w:szCs w:val="28"/>
        </w:rPr>
        <w:t>. Khách hàng sử dụng điện.</w:t>
      </w:r>
    </w:p>
    <w:p w14:paraId="26C801F7" w14:textId="7301E1C6" w:rsidR="00B578B4" w:rsidRPr="00497D36" w:rsidRDefault="00B82F52" w:rsidP="00B578B4">
      <w:pPr>
        <w:spacing w:before="120" w:after="120" w:line="269" w:lineRule="auto"/>
        <w:ind w:firstLine="567"/>
        <w:jc w:val="both"/>
        <w:rPr>
          <w:sz w:val="28"/>
          <w:szCs w:val="28"/>
        </w:rPr>
      </w:pPr>
      <w:r>
        <w:rPr>
          <w:sz w:val="28"/>
          <w:szCs w:val="28"/>
        </w:rPr>
        <w:t>4</w:t>
      </w:r>
      <w:r w:rsidR="00B578B4">
        <w:rPr>
          <w:sz w:val="28"/>
          <w:szCs w:val="28"/>
        </w:rPr>
        <w:t xml:space="preserve">. </w:t>
      </w:r>
      <w:r w:rsidR="00B578B4" w:rsidRPr="00FB56BD">
        <w:rPr>
          <w:sz w:val="28"/>
          <w:szCs w:val="28"/>
        </w:rPr>
        <w:t>Tập đoàn Điện lực Việt Nam.</w:t>
      </w:r>
    </w:p>
    <w:p w14:paraId="5BB041CD" w14:textId="2A3F4BE9" w:rsidR="002F17CA" w:rsidRPr="00497D36" w:rsidRDefault="00B82F52" w:rsidP="00CD2CC9">
      <w:pPr>
        <w:spacing w:before="120" w:after="120" w:line="269" w:lineRule="auto"/>
        <w:ind w:firstLine="567"/>
        <w:jc w:val="both"/>
        <w:rPr>
          <w:sz w:val="28"/>
          <w:szCs w:val="28"/>
        </w:rPr>
      </w:pPr>
      <w:r>
        <w:rPr>
          <w:sz w:val="28"/>
          <w:szCs w:val="28"/>
        </w:rPr>
        <w:t>5</w:t>
      </w:r>
      <w:r w:rsidR="002F17CA" w:rsidRPr="00FB56BD">
        <w:rPr>
          <w:sz w:val="28"/>
          <w:szCs w:val="28"/>
        </w:rPr>
        <w:t xml:space="preserve">. </w:t>
      </w:r>
      <w:r w:rsidR="002F17CA">
        <w:rPr>
          <w:sz w:val="28"/>
          <w:szCs w:val="28"/>
        </w:rPr>
        <w:t>T</w:t>
      </w:r>
      <w:r w:rsidR="002F17CA" w:rsidRPr="00FB56BD">
        <w:rPr>
          <w:sz w:val="28"/>
          <w:szCs w:val="28"/>
        </w:rPr>
        <w:t>ổ chức, cá nhân có liên quan.</w:t>
      </w:r>
    </w:p>
    <w:p w14:paraId="13D93FF3" w14:textId="77777777" w:rsidR="002F17CA" w:rsidRPr="00497D36" w:rsidRDefault="002F17CA" w:rsidP="00CD2CC9">
      <w:pPr>
        <w:spacing w:before="120" w:after="120" w:line="269" w:lineRule="auto"/>
        <w:ind w:firstLine="567"/>
        <w:jc w:val="both"/>
        <w:outlineLvl w:val="0"/>
        <w:rPr>
          <w:b/>
          <w:sz w:val="28"/>
          <w:szCs w:val="28"/>
        </w:rPr>
      </w:pPr>
      <w:r w:rsidRPr="00FB56BD">
        <w:rPr>
          <w:rStyle w:val="dieuChar"/>
          <w:color w:val="auto"/>
          <w:sz w:val="28"/>
          <w:szCs w:val="28"/>
        </w:rPr>
        <w:t>Điều 3.</w:t>
      </w:r>
      <w:r w:rsidRPr="00FB56BD">
        <w:rPr>
          <w:sz w:val="28"/>
          <w:szCs w:val="28"/>
        </w:rPr>
        <w:t xml:space="preserve"> </w:t>
      </w:r>
      <w:r w:rsidRPr="00FB56BD">
        <w:rPr>
          <w:b/>
          <w:sz w:val="28"/>
          <w:szCs w:val="28"/>
        </w:rPr>
        <w:t>Giải thích từ ngữ</w:t>
      </w:r>
    </w:p>
    <w:p w14:paraId="10770507" w14:textId="296277DB" w:rsidR="002F17CA" w:rsidRPr="00497D36" w:rsidRDefault="002F17CA" w:rsidP="00CD2CC9">
      <w:pPr>
        <w:spacing w:before="120" w:after="120" w:line="269" w:lineRule="auto"/>
        <w:ind w:firstLine="567"/>
        <w:jc w:val="both"/>
        <w:rPr>
          <w:sz w:val="28"/>
          <w:szCs w:val="28"/>
        </w:rPr>
      </w:pPr>
      <w:r w:rsidRPr="00FB56BD">
        <w:rPr>
          <w:sz w:val="28"/>
          <w:szCs w:val="28"/>
        </w:rPr>
        <w:t>Trong Thông tư này</w:t>
      </w:r>
      <w:r>
        <w:rPr>
          <w:sz w:val="28"/>
          <w:szCs w:val="28"/>
        </w:rPr>
        <w:t>,</w:t>
      </w:r>
      <w:r w:rsidRPr="00FB56BD">
        <w:rPr>
          <w:sz w:val="28"/>
          <w:szCs w:val="28"/>
        </w:rPr>
        <w:t xml:space="preserve"> các </w:t>
      </w:r>
      <w:r w:rsidR="00E119A6" w:rsidRPr="00FB56BD">
        <w:rPr>
          <w:sz w:val="28"/>
          <w:szCs w:val="28"/>
        </w:rPr>
        <w:t>t</w:t>
      </w:r>
      <w:r w:rsidR="00E119A6">
        <w:rPr>
          <w:sz w:val="28"/>
          <w:szCs w:val="28"/>
        </w:rPr>
        <w:t>ừ</w:t>
      </w:r>
      <w:r w:rsidR="00E119A6" w:rsidRPr="00FB56BD">
        <w:rPr>
          <w:sz w:val="28"/>
          <w:szCs w:val="28"/>
        </w:rPr>
        <w:t xml:space="preserve"> </w:t>
      </w:r>
      <w:r w:rsidRPr="00FB56BD">
        <w:rPr>
          <w:sz w:val="28"/>
          <w:szCs w:val="28"/>
        </w:rPr>
        <w:t>ngữ dưới đây được hiểu như sau:</w:t>
      </w:r>
    </w:p>
    <w:p w14:paraId="6861CA9C" w14:textId="2C2059EC" w:rsidR="000C2406" w:rsidRPr="00E119A6" w:rsidRDefault="000C2406" w:rsidP="00E119A6">
      <w:pPr>
        <w:pStyle w:val="ListParagraph"/>
        <w:numPr>
          <w:ilvl w:val="0"/>
          <w:numId w:val="10"/>
        </w:numPr>
        <w:tabs>
          <w:tab w:val="left" w:pos="896"/>
        </w:tabs>
        <w:spacing w:before="120" w:after="120" w:line="269" w:lineRule="auto"/>
        <w:ind w:left="0" w:firstLine="567"/>
        <w:jc w:val="both"/>
        <w:rPr>
          <w:rFonts w:ascii="Times New Roman" w:hAnsi="Times New Roman"/>
          <w:sz w:val="28"/>
          <w:szCs w:val="28"/>
        </w:rPr>
      </w:pPr>
      <w:r w:rsidRPr="00E119A6">
        <w:rPr>
          <w:rFonts w:ascii="Times New Roman" w:hAnsi="Times New Roman"/>
          <w:i/>
          <w:sz w:val="28"/>
          <w:szCs w:val="28"/>
        </w:rPr>
        <w:lastRenderedPageBreak/>
        <w:t>An ninh hệ thống điện</w:t>
      </w:r>
      <w:r>
        <w:rPr>
          <w:rFonts w:ascii="Times New Roman" w:hAnsi="Times New Roman"/>
          <w:sz w:val="28"/>
          <w:szCs w:val="28"/>
        </w:rPr>
        <w:t xml:space="preserve"> l</w:t>
      </w:r>
      <w:r w:rsidRPr="000C2406">
        <w:rPr>
          <w:rFonts w:ascii="Times New Roman" w:hAnsi="Times New Roman"/>
          <w:sz w:val="28"/>
          <w:szCs w:val="28"/>
        </w:rPr>
        <w:t>à</w:t>
      </w:r>
      <w:r>
        <w:rPr>
          <w:rFonts w:ascii="Times New Roman" w:hAnsi="Times New Roman"/>
          <w:sz w:val="28"/>
          <w:szCs w:val="28"/>
        </w:rPr>
        <w:t xml:space="preserve"> kh</w:t>
      </w:r>
      <w:r w:rsidRPr="000C2406">
        <w:rPr>
          <w:rFonts w:ascii="Times New Roman" w:hAnsi="Times New Roman"/>
          <w:sz w:val="28"/>
          <w:szCs w:val="28"/>
        </w:rPr>
        <w:t>ả</w:t>
      </w:r>
      <w:r>
        <w:rPr>
          <w:rFonts w:ascii="Times New Roman" w:hAnsi="Times New Roman"/>
          <w:sz w:val="28"/>
          <w:szCs w:val="28"/>
        </w:rPr>
        <w:t xml:space="preserve"> n</w:t>
      </w:r>
      <w:r w:rsidRPr="000C2406">
        <w:rPr>
          <w:rFonts w:ascii="Times New Roman" w:hAnsi="Times New Roman"/>
          <w:sz w:val="28"/>
          <w:szCs w:val="28"/>
        </w:rPr>
        <w:t>ă</w:t>
      </w:r>
      <w:r>
        <w:rPr>
          <w:rFonts w:ascii="Times New Roman" w:hAnsi="Times New Roman"/>
          <w:sz w:val="28"/>
          <w:szCs w:val="28"/>
        </w:rPr>
        <w:t>ng ngu</w:t>
      </w:r>
      <w:r w:rsidRPr="000C2406">
        <w:rPr>
          <w:rFonts w:ascii="Times New Roman" w:hAnsi="Times New Roman"/>
          <w:sz w:val="28"/>
          <w:szCs w:val="28"/>
        </w:rPr>
        <w:t>ồn</w:t>
      </w:r>
      <w:r>
        <w:rPr>
          <w:rFonts w:ascii="Times New Roman" w:hAnsi="Times New Roman"/>
          <w:sz w:val="28"/>
          <w:szCs w:val="28"/>
        </w:rPr>
        <w:t xml:space="preserve"> </w:t>
      </w:r>
      <w:r w:rsidRPr="000C2406">
        <w:rPr>
          <w:rFonts w:ascii="Times New Roman" w:hAnsi="Times New Roman"/>
          <w:sz w:val="28"/>
          <w:szCs w:val="28"/>
        </w:rPr>
        <w:t>đ</w:t>
      </w:r>
      <w:r>
        <w:rPr>
          <w:rFonts w:ascii="Times New Roman" w:hAnsi="Times New Roman"/>
          <w:sz w:val="28"/>
          <w:szCs w:val="28"/>
        </w:rPr>
        <w:t>i</w:t>
      </w:r>
      <w:r w:rsidRPr="000C2406">
        <w:rPr>
          <w:rFonts w:ascii="Times New Roman" w:hAnsi="Times New Roman"/>
          <w:sz w:val="28"/>
          <w:szCs w:val="28"/>
        </w:rPr>
        <w:t>ện</w:t>
      </w:r>
      <w:r>
        <w:rPr>
          <w:rFonts w:ascii="Times New Roman" w:hAnsi="Times New Roman"/>
          <w:sz w:val="28"/>
          <w:szCs w:val="28"/>
        </w:rPr>
        <w:t xml:space="preserve"> </w:t>
      </w:r>
      <w:r w:rsidRPr="000C2406">
        <w:rPr>
          <w:rFonts w:ascii="Times New Roman" w:hAnsi="Times New Roman"/>
          <w:sz w:val="28"/>
          <w:szCs w:val="28"/>
        </w:rPr>
        <w:t>đảm</w:t>
      </w:r>
      <w:r>
        <w:rPr>
          <w:rFonts w:ascii="Times New Roman" w:hAnsi="Times New Roman"/>
          <w:sz w:val="28"/>
          <w:szCs w:val="28"/>
        </w:rPr>
        <w:t xml:space="preserve"> b</w:t>
      </w:r>
      <w:r w:rsidRPr="000C2406">
        <w:rPr>
          <w:rFonts w:ascii="Times New Roman" w:hAnsi="Times New Roman"/>
          <w:sz w:val="28"/>
          <w:szCs w:val="28"/>
        </w:rPr>
        <w:t>ảo</w:t>
      </w:r>
      <w:r>
        <w:rPr>
          <w:rFonts w:ascii="Times New Roman" w:hAnsi="Times New Roman"/>
          <w:sz w:val="28"/>
          <w:szCs w:val="28"/>
        </w:rPr>
        <w:t xml:space="preserve"> cung c</w:t>
      </w:r>
      <w:r w:rsidRPr="000C2406">
        <w:rPr>
          <w:rFonts w:ascii="Times New Roman" w:hAnsi="Times New Roman"/>
          <w:sz w:val="28"/>
          <w:szCs w:val="28"/>
        </w:rPr>
        <w:t>ấp</w:t>
      </w:r>
      <w:r>
        <w:rPr>
          <w:rFonts w:ascii="Times New Roman" w:hAnsi="Times New Roman"/>
          <w:sz w:val="28"/>
          <w:szCs w:val="28"/>
        </w:rPr>
        <w:t xml:space="preserve"> </w:t>
      </w:r>
      <w:r w:rsidRPr="000C2406">
        <w:rPr>
          <w:rFonts w:ascii="Times New Roman" w:hAnsi="Times New Roman"/>
          <w:sz w:val="28"/>
          <w:szCs w:val="28"/>
        </w:rPr>
        <w:t>đ</w:t>
      </w:r>
      <w:r>
        <w:rPr>
          <w:rFonts w:ascii="Times New Roman" w:hAnsi="Times New Roman"/>
          <w:sz w:val="28"/>
          <w:szCs w:val="28"/>
        </w:rPr>
        <w:t>i</w:t>
      </w:r>
      <w:r w:rsidRPr="000C2406">
        <w:rPr>
          <w:rFonts w:ascii="Times New Roman" w:hAnsi="Times New Roman"/>
          <w:sz w:val="28"/>
          <w:szCs w:val="28"/>
        </w:rPr>
        <w:t>ện</w:t>
      </w:r>
      <w:r>
        <w:rPr>
          <w:rFonts w:ascii="Times New Roman" w:hAnsi="Times New Roman"/>
          <w:sz w:val="28"/>
          <w:szCs w:val="28"/>
        </w:rPr>
        <w:t xml:space="preserve"> </w:t>
      </w:r>
      <w:r w:rsidRPr="000C2406">
        <w:rPr>
          <w:rFonts w:ascii="Times New Roman" w:hAnsi="Times New Roman"/>
          <w:sz w:val="28"/>
          <w:szCs w:val="28"/>
        </w:rPr>
        <w:t>đáp</w:t>
      </w:r>
      <w:r>
        <w:rPr>
          <w:rFonts w:ascii="Times New Roman" w:hAnsi="Times New Roman"/>
          <w:sz w:val="28"/>
          <w:szCs w:val="28"/>
        </w:rPr>
        <w:t xml:space="preserve"> </w:t>
      </w:r>
      <w:r w:rsidRPr="000C2406">
        <w:rPr>
          <w:rFonts w:ascii="Times New Roman" w:hAnsi="Times New Roman"/>
          <w:sz w:val="28"/>
          <w:szCs w:val="28"/>
        </w:rPr>
        <w:t>ứng</w:t>
      </w:r>
      <w:r>
        <w:rPr>
          <w:rFonts w:ascii="Times New Roman" w:hAnsi="Times New Roman"/>
          <w:sz w:val="28"/>
          <w:szCs w:val="28"/>
        </w:rPr>
        <w:t xml:space="preserve"> nhu c</w:t>
      </w:r>
      <w:r w:rsidRPr="000C2406">
        <w:rPr>
          <w:rFonts w:ascii="Times New Roman" w:hAnsi="Times New Roman"/>
          <w:sz w:val="28"/>
          <w:szCs w:val="28"/>
        </w:rPr>
        <w:t>ầu</w:t>
      </w:r>
      <w:r>
        <w:rPr>
          <w:rFonts w:ascii="Times New Roman" w:hAnsi="Times New Roman"/>
          <w:sz w:val="28"/>
          <w:szCs w:val="28"/>
        </w:rPr>
        <w:t xml:space="preserve"> ph</w:t>
      </w:r>
      <w:r w:rsidRPr="000C2406">
        <w:rPr>
          <w:rFonts w:ascii="Times New Roman" w:hAnsi="Times New Roman"/>
          <w:sz w:val="28"/>
          <w:szCs w:val="28"/>
        </w:rPr>
        <w:t>ụ</w:t>
      </w:r>
      <w:r>
        <w:rPr>
          <w:rFonts w:ascii="Times New Roman" w:hAnsi="Times New Roman"/>
          <w:sz w:val="28"/>
          <w:szCs w:val="28"/>
        </w:rPr>
        <w:t xml:space="preserve"> t</w:t>
      </w:r>
      <w:r w:rsidRPr="000C2406">
        <w:rPr>
          <w:rFonts w:ascii="Times New Roman" w:hAnsi="Times New Roman"/>
          <w:sz w:val="28"/>
          <w:szCs w:val="28"/>
        </w:rPr>
        <w:t>ải</w:t>
      </w:r>
      <w:r>
        <w:rPr>
          <w:rFonts w:ascii="Times New Roman" w:hAnsi="Times New Roman"/>
          <w:sz w:val="28"/>
          <w:szCs w:val="28"/>
        </w:rPr>
        <w:t xml:space="preserve"> </w:t>
      </w:r>
      <w:r w:rsidRPr="000C2406">
        <w:rPr>
          <w:rFonts w:ascii="Times New Roman" w:hAnsi="Times New Roman"/>
          <w:sz w:val="28"/>
          <w:szCs w:val="28"/>
        </w:rPr>
        <w:t>đ</w:t>
      </w:r>
      <w:r>
        <w:rPr>
          <w:rFonts w:ascii="Times New Roman" w:hAnsi="Times New Roman"/>
          <w:sz w:val="28"/>
          <w:szCs w:val="28"/>
        </w:rPr>
        <w:t>i</w:t>
      </w:r>
      <w:r w:rsidRPr="000C2406">
        <w:rPr>
          <w:rFonts w:ascii="Times New Roman" w:hAnsi="Times New Roman"/>
          <w:sz w:val="28"/>
          <w:szCs w:val="28"/>
        </w:rPr>
        <w:t>ện</w:t>
      </w:r>
      <w:r>
        <w:rPr>
          <w:rFonts w:ascii="Times New Roman" w:hAnsi="Times New Roman"/>
          <w:sz w:val="28"/>
          <w:szCs w:val="28"/>
        </w:rPr>
        <w:t xml:space="preserve"> t</w:t>
      </w:r>
      <w:r w:rsidRPr="000C2406">
        <w:rPr>
          <w:rFonts w:ascii="Times New Roman" w:hAnsi="Times New Roman"/>
          <w:sz w:val="28"/>
          <w:szCs w:val="28"/>
        </w:rPr>
        <w:t>ại</w:t>
      </w:r>
      <w:r>
        <w:rPr>
          <w:rFonts w:ascii="Times New Roman" w:hAnsi="Times New Roman"/>
          <w:sz w:val="28"/>
          <w:szCs w:val="28"/>
        </w:rPr>
        <w:t xml:space="preserve"> m</w:t>
      </w:r>
      <w:r w:rsidRPr="000C2406">
        <w:rPr>
          <w:rFonts w:ascii="Times New Roman" w:hAnsi="Times New Roman"/>
          <w:sz w:val="28"/>
          <w:szCs w:val="28"/>
        </w:rPr>
        <w:t>ột</w:t>
      </w:r>
      <w:r>
        <w:rPr>
          <w:rFonts w:ascii="Times New Roman" w:hAnsi="Times New Roman"/>
          <w:sz w:val="28"/>
          <w:szCs w:val="28"/>
        </w:rPr>
        <w:t xml:space="preserve"> th</w:t>
      </w:r>
      <w:r w:rsidRPr="000C2406">
        <w:rPr>
          <w:rFonts w:ascii="Times New Roman" w:hAnsi="Times New Roman"/>
          <w:sz w:val="28"/>
          <w:szCs w:val="28"/>
        </w:rPr>
        <w:t>ời</w:t>
      </w:r>
      <w:r>
        <w:rPr>
          <w:rFonts w:ascii="Times New Roman" w:hAnsi="Times New Roman"/>
          <w:sz w:val="28"/>
          <w:szCs w:val="28"/>
        </w:rPr>
        <w:t xml:space="preserve"> </w:t>
      </w:r>
      <w:r w:rsidRPr="000C2406">
        <w:rPr>
          <w:rFonts w:ascii="Times New Roman" w:hAnsi="Times New Roman"/>
          <w:sz w:val="28"/>
          <w:szCs w:val="28"/>
        </w:rPr>
        <w:t>đ</w:t>
      </w:r>
      <w:r>
        <w:rPr>
          <w:rFonts w:ascii="Times New Roman" w:hAnsi="Times New Roman"/>
          <w:sz w:val="28"/>
          <w:szCs w:val="28"/>
        </w:rPr>
        <w:t>i</w:t>
      </w:r>
      <w:r w:rsidRPr="000C2406">
        <w:rPr>
          <w:rFonts w:ascii="Times New Roman" w:hAnsi="Times New Roman"/>
          <w:sz w:val="28"/>
          <w:szCs w:val="28"/>
        </w:rPr>
        <w:t>ểm</w:t>
      </w:r>
      <w:r>
        <w:rPr>
          <w:rFonts w:ascii="Times New Roman" w:hAnsi="Times New Roman"/>
          <w:sz w:val="28"/>
          <w:szCs w:val="28"/>
        </w:rPr>
        <w:t xml:space="preserve"> ho</w:t>
      </w:r>
      <w:r w:rsidRPr="000C2406">
        <w:rPr>
          <w:rFonts w:ascii="Times New Roman" w:hAnsi="Times New Roman"/>
          <w:sz w:val="28"/>
          <w:szCs w:val="28"/>
        </w:rPr>
        <w:t>ặ</w:t>
      </w:r>
      <w:r>
        <w:rPr>
          <w:rFonts w:ascii="Times New Roman" w:hAnsi="Times New Roman"/>
          <w:sz w:val="28"/>
          <w:szCs w:val="28"/>
        </w:rPr>
        <w:t>c m</w:t>
      </w:r>
      <w:r w:rsidRPr="000C2406">
        <w:rPr>
          <w:rFonts w:ascii="Times New Roman" w:hAnsi="Times New Roman"/>
          <w:sz w:val="28"/>
          <w:szCs w:val="28"/>
        </w:rPr>
        <w:t>ộ</w:t>
      </w:r>
      <w:r>
        <w:rPr>
          <w:rFonts w:ascii="Times New Roman" w:hAnsi="Times New Roman"/>
          <w:sz w:val="28"/>
          <w:szCs w:val="28"/>
        </w:rPr>
        <w:t>t kho</w:t>
      </w:r>
      <w:r w:rsidRPr="000C2406">
        <w:rPr>
          <w:rFonts w:ascii="Times New Roman" w:hAnsi="Times New Roman"/>
          <w:sz w:val="28"/>
          <w:szCs w:val="28"/>
        </w:rPr>
        <w:t>ảng</w:t>
      </w:r>
      <w:r>
        <w:rPr>
          <w:rFonts w:ascii="Times New Roman" w:hAnsi="Times New Roman"/>
          <w:sz w:val="28"/>
          <w:szCs w:val="28"/>
        </w:rPr>
        <w:t xml:space="preserve"> th</w:t>
      </w:r>
      <w:r w:rsidRPr="000C2406">
        <w:rPr>
          <w:rFonts w:ascii="Times New Roman" w:hAnsi="Times New Roman"/>
          <w:sz w:val="28"/>
          <w:szCs w:val="28"/>
        </w:rPr>
        <w:t>ời</w:t>
      </w:r>
      <w:r>
        <w:rPr>
          <w:rFonts w:ascii="Times New Roman" w:hAnsi="Times New Roman"/>
          <w:sz w:val="28"/>
          <w:szCs w:val="28"/>
        </w:rPr>
        <w:t xml:space="preserve"> gian x</w:t>
      </w:r>
      <w:r w:rsidRPr="000C2406">
        <w:rPr>
          <w:rFonts w:ascii="Times New Roman" w:hAnsi="Times New Roman"/>
          <w:sz w:val="28"/>
          <w:szCs w:val="28"/>
        </w:rPr>
        <w:t>ác</w:t>
      </w:r>
      <w:r>
        <w:rPr>
          <w:rFonts w:ascii="Times New Roman" w:hAnsi="Times New Roman"/>
          <w:sz w:val="28"/>
          <w:szCs w:val="28"/>
        </w:rPr>
        <w:t xml:space="preserve"> </w:t>
      </w:r>
      <w:r w:rsidRPr="000C2406">
        <w:rPr>
          <w:rFonts w:ascii="Times New Roman" w:hAnsi="Times New Roman"/>
          <w:sz w:val="28"/>
          <w:szCs w:val="28"/>
        </w:rPr>
        <w:t>định</w:t>
      </w:r>
      <w:r>
        <w:rPr>
          <w:rFonts w:ascii="Times New Roman" w:hAnsi="Times New Roman"/>
          <w:sz w:val="28"/>
          <w:szCs w:val="28"/>
        </w:rPr>
        <w:t xml:space="preserve"> c</w:t>
      </w:r>
      <w:r w:rsidRPr="000C2406">
        <w:rPr>
          <w:rFonts w:ascii="Times New Roman" w:hAnsi="Times New Roman"/>
          <w:sz w:val="28"/>
          <w:szCs w:val="28"/>
        </w:rPr>
        <w:t>ó</w:t>
      </w:r>
      <w:r>
        <w:rPr>
          <w:rFonts w:ascii="Times New Roman" w:hAnsi="Times New Roman"/>
          <w:sz w:val="28"/>
          <w:szCs w:val="28"/>
        </w:rPr>
        <w:t xml:space="preserve"> x</w:t>
      </w:r>
      <w:r w:rsidRPr="000C2406">
        <w:rPr>
          <w:rFonts w:ascii="Times New Roman" w:hAnsi="Times New Roman"/>
          <w:sz w:val="28"/>
          <w:szCs w:val="28"/>
        </w:rPr>
        <w:t>ét</w:t>
      </w:r>
      <w:r>
        <w:rPr>
          <w:rFonts w:ascii="Times New Roman" w:hAnsi="Times New Roman"/>
          <w:sz w:val="28"/>
          <w:szCs w:val="28"/>
        </w:rPr>
        <w:t xml:space="preserve"> </w:t>
      </w:r>
      <w:r w:rsidRPr="000C2406">
        <w:rPr>
          <w:rFonts w:ascii="Times New Roman" w:hAnsi="Times New Roman"/>
          <w:sz w:val="28"/>
          <w:szCs w:val="28"/>
        </w:rPr>
        <w:t>đến</w:t>
      </w:r>
      <w:r>
        <w:rPr>
          <w:rFonts w:ascii="Times New Roman" w:hAnsi="Times New Roman"/>
          <w:sz w:val="28"/>
          <w:szCs w:val="28"/>
        </w:rPr>
        <w:t xml:space="preserve"> c</w:t>
      </w:r>
      <w:r w:rsidRPr="000C2406">
        <w:rPr>
          <w:rFonts w:ascii="Times New Roman" w:hAnsi="Times New Roman"/>
          <w:sz w:val="28"/>
          <w:szCs w:val="28"/>
        </w:rPr>
        <w:t>ác</w:t>
      </w:r>
      <w:r>
        <w:rPr>
          <w:rFonts w:ascii="Times New Roman" w:hAnsi="Times New Roman"/>
          <w:sz w:val="28"/>
          <w:szCs w:val="28"/>
        </w:rPr>
        <w:t xml:space="preserve"> r</w:t>
      </w:r>
      <w:r w:rsidRPr="000C2406">
        <w:rPr>
          <w:rFonts w:ascii="Times New Roman" w:hAnsi="Times New Roman"/>
          <w:sz w:val="28"/>
          <w:szCs w:val="28"/>
        </w:rPr>
        <w:t>àng</w:t>
      </w:r>
      <w:r>
        <w:rPr>
          <w:rFonts w:ascii="Times New Roman" w:hAnsi="Times New Roman"/>
          <w:sz w:val="28"/>
          <w:szCs w:val="28"/>
        </w:rPr>
        <w:t xml:space="preserve"> bu</w:t>
      </w:r>
      <w:r w:rsidRPr="000C2406">
        <w:rPr>
          <w:rFonts w:ascii="Times New Roman" w:hAnsi="Times New Roman"/>
          <w:sz w:val="28"/>
          <w:szCs w:val="28"/>
        </w:rPr>
        <w:t>ộ</w:t>
      </w:r>
      <w:r>
        <w:rPr>
          <w:rFonts w:ascii="Times New Roman" w:hAnsi="Times New Roman"/>
          <w:sz w:val="28"/>
          <w:szCs w:val="28"/>
        </w:rPr>
        <w:t>c trong h</w:t>
      </w:r>
      <w:r w:rsidRPr="000C2406">
        <w:rPr>
          <w:rFonts w:ascii="Times New Roman" w:hAnsi="Times New Roman"/>
          <w:sz w:val="28"/>
          <w:szCs w:val="28"/>
        </w:rPr>
        <w:t>ệ</w:t>
      </w:r>
      <w:r>
        <w:rPr>
          <w:rFonts w:ascii="Times New Roman" w:hAnsi="Times New Roman"/>
          <w:sz w:val="28"/>
          <w:szCs w:val="28"/>
        </w:rPr>
        <w:t xml:space="preserve"> th</w:t>
      </w:r>
      <w:r w:rsidRPr="000C2406">
        <w:rPr>
          <w:rFonts w:ascii="Times New Roman" w:hAnsi="Times New Roman"/>
          <w:sz w:val="28"/>
          <w:szCs w:val="28"/>
        </w:rPr>
        <w:t>ống</w:t>
      </w:r>
      <w:r>
        <w:rPr>
          <w:rFonts w:ascii="Times New Roman" w:hAnsi="Times New Roman"/>
          <w:sz w:val="28"/>
          <w:szCs w:val="28"/>
        </w:rPr>
        <w:t xml:space="preserve"> </w:t>
      </w:r>
      <w:r w:rsidRPr="000C2406">
        <w:rPr>
          <w:rFonts w:ascii="Times New Roman" w:hAnsi="Times New Roman"/>
          <w:sz w:val="28"/>
          <w:szCs w:val="28"/>
        </w:rPr>
        <w:t>đ</w:t>
      </w:r>
      <w:r>
        <w:rPr>
          <w:rFonts w:ascii="Times New Roman" w:hAnsi="Times New Roman"/>
          <w:sz w:val="28"/>
          <w:szCs w:val="28"/>
        </w:rPr>
        <w:t>i</w:t>
      </w:r>
      <w:r w:rsidRPr="000C2406">
        <w:rPr>
          <w:rFonts w:ascii="Times New Roman" w:hAnsi="Times New Roman"/>
          <w:sz w:val="28"/>
          <w:szCs w:val="28"/>
        </w:rPr>
        <w:t>ện</w:t>
      </w:r>
      <w:r>
        <w:rPr>
          <w:rFonts w:ascii="Times New Roman" w:hAnsi="Times New Roman"/>
          <w:sz w:val="28"/>
          <w:szCs w:val="28"/>
        </w:rPr>
        <w:t>.</w:t>
      </w:r>
    </w:p>
    <w:p w14:paraId="7D39874B" w14:textId="5451BE28" w:rsidR="002F17CA" w:rsidRPr="00B9252E" w:rsidRDefault="002F17CA" w:rsidP="008A73D6">
      <w:pPr>
        <w:pStyle w:val="ListParagraph"/>
        <w:numPr>
          <w:ilvl w:val="0"/>
          <w:numId w:val="10"/>
        </w:numPr>
        <w:tabs>
          <w:tab w:val="left" w:pos="896"/>
        </w:tabs>
        <w:spacing w:before="120" w:after="120" w:line="269" w:lineRule="auto"/>
        <w:ind w:left="0" w:firstLine="567"/>
        <w:jc w:val="both"/>
        <w:rPr>
          <w:sz w:val="28"/>
          <w:szCs w:val="28"/>
        </w:rPr>
      </w:pPr>
      <w:r w:rsidRPr="008A73D6">
        <w:rPr>
          <w:rFonts w:ascii="Times New Roman" w:hAnsi="Times New Roman"/>
          <w:i/>
          <w:sz w:val="28"/>
          <w:szCs w:val="28"/>
        </w:rPr>
        <w:t>Bên bán điện</w:t>
      </w:r>
      <w:r w:rsidRPr="008A73D6">
        <w:rPr>
          <w:rFonts w:ascii="Times New Roman" w:hAnsi="Times New Roman"/>
          <w:sz w:val="28"/>
          <w:szCs w:val="28"/>
        </w:rPr>
        <w:t xml:space="preserve"> </w:t>
      </w:r>
      <w:r w:rsidR="00B9252E" w:rsidRPr="008A73D6">
        <w:rPr>
          <w:rFonts w:ascii="Times New Roman" w:hAnsi="Times New Roman"/>
          <w:sz w:val="28"/>
          <w:szCs w:val="28"/>
        </w:rPr>
        <w:t xml:space="preserve">là đơn vị điện lực thực hiện ngừng và cấp điện trở lại, </w:t>
      </w:r>
      <w:r w:rsidRPr="008A73D6">
        <w:rPr>
          <w:rFonts w:ascii="Times New Roman" w:hAnsi="Times New Roman"/>
          <w:sz w:val="28"/>
          <w:szCs w:val="28"/>
        </w:rPr>
        <w:t>bao gồm:</w:t>
      </w:r>
      <w:r w:rsidR="00B9252E" w:rsidRPr="00B9252E">
        <w:rPr>
          <w:sz w:val="28"/>
          <w:szCs w:val="28"/>
        </w:rPr>
        <w:t xml:space="preserve"> </w:t>
      </w:r>
      <w:r w:rsidR="00B9252E" w:rsidRPr="008A73D6">
        <w:rPr>
          <w:rFonts w:ascii="Times New Roman" w:hAnsi="Times New Roman"/>
          <w:sz w:val="28"/>
          <w:szCs w:val="28"/>
        </w:rPr>
        <w:t>Đơn vị phân phối điện</w:t>
      </w:r>
      <w:r w:rsidR="00C83407">
        <w:rPr>
          <w:rFonts w:ascii="Times New Roman" w:hAnsi="Times New Roman"/>
          <w:sz w:val="28"/>
          <w:szCs w:val="28"/>
        </w:rPr>
        <w:t>,</w:t>
      </w:r>
      <w:r w:rsidRPr="00B9252E">
        <w:rPr>
          <w:rFonts w:ascii="Times New Roman" w:hAnsi="Times New Roman"/>
          <w:sz w:val="28"/>
          <w:szCs w:val="28"/>
        </w:rPr>
        <w:t xml:space="preserve"> Đơn vị phân phối và bán lẻ điện.</w:t>
      </w:r>
    </w:p>
    <w:p w14:paraId="230854DA" w14:textId="77777777" w:rsidR="002F17CA" w:rsidRPr="00497D36" w:rsidRDefault="002F17CA" w:rsidP="00CD2CC9">
      <w:pPr>
        <w:pStyle w:val="ListParagraph"/>
        <w:numPr>
          <w:ilvl w:val="0"/>
          <w:numId w:val="10"/>
        </w:numPr>
        <w:tabs>
          <w:tab w:val="left" w:pos="896"/>
        </w:tabs>
        <w:spacing w:before="120" w:after="120" w:line="269" w:lineRule="auto"/>
        <w:ind w:left="0" w:firstLine="567"/>
        <w:jc w:val="both"/>
        <w:rPr>
          <w:rFonts w:ascii="Times New Roman" w:hAnsi="Times New Roman"/>
          <w:sz w:val="28"/>
          <w:szCs w:val="28"/>
        </w:rPr>
      </w:pPr>
      <w:r w:rsidRPr="00FB56BD">
        <w:rPr>
          <w:rFonts w:ascii="Times New Roman" w:hAnsi="Times New Roman"/>
          <w:i/>
          <w:sz w:val="28"/>
          <w:szCs w:val="28"/>
        </w:rPr>
        <w:t>Bên mua điện</w:t>
      </w:r>
      <w:r w:rsidRPr="00FB56BD">
        <w:rPr>
          <w:rFonts w:ascii="Times New Roman" w:hAnsi="Times New Roman"/>
          <w:sz w:val="28"/>
          <w:szCs w:val="28"/>
        </w:rPr>
        <w:t xml:space="preserve"> là tổ chức, cá nhân mua điện để sử dụng hoặc để bán lẻ điện cho khách hàng sử dụng điện, bao gồm:</w:t>
      </w:r>
    </w:p>
    <w:p w14:paraId="11ABF029" w14:textId="77777777" w:rsidR="002F17CA" w:rsidRPr="00497D36" w:rsidRDefault="002F17CA" w:rsidP="00CD2CC9">
      <w:pPr>
        <w:spacing w:before="120" w:after="120" w:line="269" w:lineRule="auto"/>
        <w:ind w:firstLine="567"/>
        <w:jc w:val="both"/>
        <w:rPr>
          <w:sz w:val="28"/>
          <w:szCs w:val="28"/>
        </w:rPr>
      </w:pPr>
      <w:r w:rsidRPr="00FB56BD">
        <w:rPr>
          <w:sz w:val="28"/>
          <w:szCs w:val="28"/>
        </w:rPr>
        <w:t>a) Đơn vị phân phối và bán lẻ điện;</w:t>
      </w:r>
    </w:p>
    <w:p w14:paraId="0C291AE2" w14:textId="77777777" w:rsidR="002F17CA" w:rsidRPr="00497D36" w:rsidRDefault="002F17CA" w:rsidP="00CD2CC9">
      <w:pPr>
        <w:spacing w:before="120" w:after="120" w:line="269" w:lineRule="auto"/>
        <w:ind w:firstLine="567"/>
        <w:jc w:val="both"/>
        <w:rPr>
          <w:sz w:val="28"/>
          <w:szCs w:val="28"/>
        </w:rPr>
      </w:pPr>
      <w:r w:rsidRPr="00FB56BD">
        <w:rPr>
          <w:sz w:val="28"/>
          <w:szCs w:val="28"/>
        </w:rPr>
        <w:t>b) Khách hàng sử dụng điện.</w:t>
      </w:r>
    </w:p>
    <w:p w14:paraId="217E0661" w14:textId="3EB62F58" w:rsidR="00B578B4" w:rsidRPr="00E119A6" w:rsidRDefault="00B578B4" w:rsidP="00E119A6">
      <w:pPr>
        <w:pStyle w:val="ListParagraph"/>
        <w:numPr>
          <w:ilvl w:val="0"/>
          <w:numId w:val="10"/>
        </w:numPr>
        <w:tabs>
          <w:tab w:val="left" w:pos="896"/>
        </w:tabs>
        <w:spacing w:before="120" w:after="120" w:line="269" w:lineRule="auto"/>
        <w:ind w:left="0" w:firstLine="567"/>
        <w:jc w:val="both"/>
        <w:rPr>
          <w:rFonts w:ascii="Times New Roman" w:hAnsi="Times New Roman"/>
          <w:i/>
          <w:sz w:val="28"/>
          <w:szCs w:val="28"/>
        </w:rPr>
      </w:pPr>
      <w:bookmarkStart w:id="1" w:name="OLE_LINK1"/>
      <w:bookmarkStart w:id="2" w:name="OLE_LINK2"/>
      <w:r w:rsidRPr="00FB56BD">
        <w:rPr>
          <w:rFonts w:ascii="Times New Roman" w:hAnsi="Times New Roman"/>
          <w:i/>
          <w:sz w:val="28"/>
          <w:szCs w:val="28"/>
        </w:rPr>
        <w:t xml:space="preserve">Đơn vị phân phối điện </w:t>
      </w:r>
      <w:r w:rsidRPr="00FB56BD">
        <w:rPr>
          <w:rFonts w:ascii="Times New Roman" w:hAnsi="Times New Roman"/>
          <w:sz w:val="28"/>
          <w:szCs w:val="28"/>
        </w:rPr>
        <w:t>là đơn vị điện lực được cấp giấy phép hoạt động điện lực trong lĩnh vực phân phối và bán điện</w:t>
      </w:r>
      <w:r>
        <w:rPr>
          <w:rFonts w:ascii="Times New Roman" w:hAnsi="Times New Roman"/>
          <w:sz w:val="28"/>
          <w:szCs w:val="28"/>
        </w:rPr>
        <w:t>, bao g</w:t>
      </w:r>
      <w:r w:rsidRPr="00B578B4">
        <w:rPr>
          <w:rFonts w:ascii="Times New Roman" w:hAnsi="Times New Roman"/>
          <w:sz w:val="28"/>
          <w:szCs w:val="28"/>
        </w:rPr>
        <w:t>ồ</w:t>
      </w:r>
      <w:r>
        <w:rPr>
          <w:rFonts w:ascii="Times New Roman" w:hAnsi="Times New Roman"/>
          <w:sz w:val="28"/>
          <w:szCs w:val="28"/>
        </w:rPr>
        <w:t>m:</w:t>
      </w:r>
    </w:p>
    <w:p w14:paraId="4391366C" w14:textId="32943BB6" w:rsidR="00B578B4" w:rsidRDefault="00B578B4" w:rsidP="00E119A6">
      <w:pPr>
        <w:pStyle w:val="ListParagraph"/>
        <w:numPr>
          <w:ilvl w:val="0"/>
          <w:numId w:val="16"/>
        </w:numPr>
        <w:tabs>
          <w:tab w:val="left" w:pos="896"/>
        </w:tabs>
        <w:spacing w:before="120" w:after="120" w:line="269" w:lineRule="auto"/>
        <w:jc w:val="both"/>
        <w:rPr>
          <w:rFonts w:ascii="Times New Roman" w:hAnsi="Times New Roman"/>
          <w:sz w:val="28"/>
          <w:szCs w:val="28"/>
        </w:rPr>
      </w:pPr>
      <w:r>
        <w:rPr>
          <w:rFonts w:ascii="Times New Roman" w:hAnsi="Times New Roman"/>
          <w:sz w:val="28"/>
          <w:szCs w:val="28"/>
        </w:rPr>
        <w:t>T</w:t>
      </w:r>
      <w:r w:rsidRPr="00B578B4">
        <w:rPr>
          <w:rFonts w:ascii="Times New Roman" w:hAnsi="Times New Roman"/>
          <w:sz w:val="28"/>
          <w:szCs w:val="28"/>
        </w:rPr>
        <w:t>ổng</w:t>
      </w:r>
      <w:r>
        <w:rPr>
          <w:rFonts w:ascii="Times New Roman" w:hAnsi="Times New Roman"/>
          <w:sz w:val="28"/>
          <w:szCs w:val="28"/>
        </w:rPr>
        <w:t xml:space="preserve"> c</w:t>
      </w:r>
      <w:r w:rsidRPr="00B578B4">
        <w:rPr>
          <w:rFonts w:ascii="Times New Roman" w:hAnsi="Times New Roman"/>
          <w:sz w:val="28"/>
          <w:szCs w:val="28"/>
        </w:rPr>
        <w:t>ô</w:t>
      </w:r>
      <w:r>
        <w:rPr>
          <w:rFonts w:ascii="Times New Roman" w:hAnsi="Times New Roman"/>
          <w:sz w:val="28"/>
          <w:szCs w:val="28"/>
        </w:rPr>
        <w:t xml:space="preserve">ng ty </w:t>
      </w:r>
      <w:r w:rsidRPr="00B578B4">
        <w:rPr>
          <w:rFonts w:ascii="Times New Roman" w:hAnsi="Times New Roman"/>
          <w:sz w:val="28"/>
          <w:szCs w:val="28"/>
        </w:rPr>
        <w:t>Đ</w:t>
      </w:r>
      <w:r>
        <w:rPr>
          <w:rFonts w:ascii="Times New Roman" w:hAnsi="Times New Roman"/>
          <w:sz w:val="28"/>
          <w:szCs w:val="28"/>
        </w:rPr>
        <w:t>i</w:t>
      </w:r>
      <w:r w:rsidRPr="00B578B4">
        <w:rPr>
          <w:rFonts w:ascii="Times New Roman" w:hAnsi="Times New Roman"/>
          <w:sz w:val="28"/>
          <w:szCs w:val="28"/>
        </w:rPr>
        <w:t>ện</w:t>
      </w:r>
      <w:r>
        <w:rPr>
          <w:rFonts w:ascii="Times New Roman" w:hAnsi="Times New Roman"/>
          <w:sz w:val="28"/>
          <w:szCs w:val="28"/>
        </w:rPr>
        <w:t xml:space="preserve"> l</w:t>
      </w:r>
      <w:r w:rsidRPr="00B578B4">
        <w:rPr>
          <w:rFonts w:ascii="Times New Roman" w:hAnsi="Times New Roman"/>
          <w:sz w:val="28"/>
          <w:szCs w:val="28"/>
        </w:rPr>
        <w:t>ự</w:t>
      </w:r>
      <w:r>
        <w:rPr>
          <w:rFonts w:ascii="Times New Roman" w:hAnsi="Times New Roman"/>
          <w:sz w:val="28"/>
          <w:szCs w:val="28"/>
        </w:rPr>
        <w:t>c;</w:t>
      </w:r>
    </w:p>
    <w:p w14:paraId="250E59B5" w14:textId="5EF8F1C6" w:rsidR="00B578B4" w:rsidRDefault="00B578B4" w:rsidP="00E119A6">
      <w:pPr>
        <w:pStyle w:val="ListParagraph"/>
        <w:numPr>
          <w:ilvl w:val="0"/>
          <w:numId w:val="16"/>
        </w:numPr>
        <w:tabs>
          <w:tab w:val="left" w:pos="896"/>
        </w:tabs>
        <w:spacing w:before="120" w:after="120" w:line="269" w:lineRule="auto"/>
        <w:ind w:left="0" w:firstLine="567"/>
        <w:jc w:val="both"/>
        <w:rPr>
          <w:rFonts w:ascii="Times New Roman" w:hAnsi="Times New Roman"/>
          <w:sz w:val="28"/>
          <w:szCs w:val="28"/>
        </w:rPr>
      </w:pPr>
      <w:r>
        <w:rPr>
          <w:rFonts w:ascii="Times New Roman" w:hAnsi="Times New Roman"/>
          <w:sz w:val="28"/>
          <w:szCs w:val="28"/>
        </w:rPr>
        <w:t>C</w:t>
      </w:r>
      <w:r w:rsidRPr="00B578B4">
        <w:rPr>
          <w:rFonts w:ascii="Times New Roman" w:hAnsi="Times New Roman"/>
          <w:sz w:val="28"/>
          <w:szCs w:val="28"/>
        </w:rPr>
        <w:t>ô</w:t>
      </w:r>
      <w:r>
        <w:rPr>
          <w:rFonts w:ascii="Times New Roman" w:hAnsi="Times New Roman"/>
          <w:sz w:val="28"/>
          <w:szCs w:val="28"/>
        </w:rPr>
        <w:t xml:space="preserve">ng ty </w:t>
      </w:r>
      <w:r w:rsidRPr="00B578B4">
        <w:rPr>
          <w:rFonts w:ascii="Times New Roman" w:hAnsi="Times New Roman"/>
          <w:sz w:val="28"/>
          <w:szCs w:val="28"/>
        </w:rPr>
        <w:t>Đ</w:t>
      </w:r>
      <w:r>
        <w:rPr>
          <w:rFonts w:ascii="Times New Roman" w:hAnsi="Times New Roman"/>
          <w:sz w:val="28"/>
          <w:szCs w:val="28"/>
        </w:rPr>
        <w:t>i</w:t>
      </w:r>
      <w:r w:rsidRPr="00B578B4">
        <w:rPr>
          <w:rFonts w:ascii="Times New Roman" w:hAnsi="Times New Roman"/>
          <w:sz w:val="28"/>
          <w:szCs w:val="28"/>
        </w:rPr>
        <w:t>ện</w:t>
      </w:r>
      <w:r>
        <w:rPr>
          <w:rFonts w:ascii="Times New Roman" w:hAnsi="Times New Roman"/>
          <w:sz w:val="28"/>
          <w:szCs w:val="28"/>
        </w:rPr>
        <w:t xml:space="preserve"> l</w:t>
      </w:r>
      <w:r w:rsidRPr="00B578B4">
        <w:rPr>
          <w:rFonts w:ascii="Times New Roman" w:hAnsi="Times New Roman"/>
          <w:sz w:val="28"/>
          <w:szCs w:val="28"/>
        </w:rPr>
        <w:t>ự</w:t>
      </w:r>
      <w:r>
        <w:rPr>
          <w:rFonts w:ascii="Times New Roman" w:hAnsi="Times New Roman"/>
          <w:sz w:val="28"/>
          <w:szCs w:val="28"/>
        </w:rPr>
        <w:t>c t</w:t>
      </w:r>
      <w:r w:rsidRPr="00B578B4">
        <w:rPr>
          <w:rFonts w:ascii="Times New Roman" w:hAnsi="Times New Roman"/>
          <w:sz w:val="28"/>
          <w:szCs w:val="28"/>
        </w:rPr>
        <w:t>ỉnh</w:t>
      </w:r>
      <w:r>
        <w:rPr>
          <w:rFonts w:ascii="Times New Roman" w:hAnsi="Times New Roman"/>
          <w:sz w:val="28"/>
          <w:szCs w:val="28"/>
        </w:rPr>
        <w:t>, th</w:t>
      </w:r>
      <w:r w:rsidRPr="00B578B4">
        <w:rPr>
          <w:rFonts w:ascii="Times New Roman" w:hAnsi="Times New Roman"/>
          <w:sz w:val="28"/>
          <w:szCs w:val="28"/>
        </w:rPr>
        <w:t>ành</w:t>
      </w:r>
      <w:r>
        <w:rPr>
          <w:rFonts w:ascii="Times New Roman" w:hAnsi="Times New Roman"/>
          <w:sz w:val="28"/>
          <w:szCs w:val="28"/>
        </w:rPr>
        <w:t xml:space="preserve"> ph</w:t>
      </w:r>
      <w:r w:rsidRPr="00B578B4">
        <w:rPr>
          <w:rFonts w:ascii="Times New Roman" w:hAnsi="Times New Roman"/>
          <w:sz w:val="28"/>
          <w:szCs w:val="28"/>
        </w:rPr>
        <w:t>ố</w:t>
      </w:r>
      <w:r>
        <w:rPr>
          <w:rFonts w:ascii="Times New Roman" w:hAnsi="Times New Roman"/>
          <w:sz w:val="28"/>
          <w:szCs w:val="28"/>
        </w:rPr>
        <w:t xml:space="preserve"> tr</w:t>
      </w:r>
      <w:r w:rsidRPr="00B578B4">
        <w:rPr>
          <w:rFonts w:ascii="Times New Roman" w:hAnsi="Times New Roman"/>
          <w:sz w:val="28"/>
          <w:szCs w:val="28"/>
        </w:rPr>
        <w:t>ự</w:t>
      </w:r>
      <w:r>
        <w:rPr>
          <w:rFonts w:ascii="Times New Roman" w:hAnsi="Times New Roman"/>
          <w:sz w:val="28"/>
          <w:szCs w:val="28"/>
        </w:rPr>
        <w:t>c thu</w:t>
      </w:r>
      <w:r w:rsidRPr="00B578B4">
        <w:rPr>
          <w:rFonts w:ascii="Times New Roman" w:hAnsi="Times New Roman"/>
          <w:sz w:val="28"/>
          <w:szCs w:val="28"/>
        </w:rPr>
        <w:t>ộ</w:t>
      </w:r>
      <w:r>
        <w:rPr>
          <w:rFonts w:ascii="Times New Roman" w:hAnsi="Times New Roman"/>
          <w:sz w:val="28"/>
          <w:szCs w:val="28"/>
        </w:rPr>
        <w:t xml:space="preserve">c Trung </w:t>
      </w:r>
      <w:r w:rsidRPr="00B578B4">
        <w:rPr>
          <w:rFonts w:ascii="Times New Roman" w:hAnsi="Times New Roman"/>
          <w:sz w:val="28"/>
          <w:szCs w:val="28"/>
        </w:rPr>
        <w:t>ươ</w:t>
      </w:r>
      <w:r>
        <w:rPr>
          <w:rFonts w:ascii="Times New Roman" w:hAnsi="Times New Roman"/>
          <w:sz w:val="28"/>
          <w:szCs w:val="28"/>
        </w:rPr>
        <w:t xml:space="preserve">ng (sau </w:t>
      </w:r>
      <w:r w:rsidRPr="00B578B4">
        <w:rPr>
          <w:rFonts w:ascii="Times New Roman" w:hAnsi="Times New Roman"/>
          <w:sz w:val="28"/>
          <w:szCs w:val="28"/>
        </w:rPr>
        <w:t>đâ</w:t>
      </w:r>
      <w:r>
        <w:rPr>
          <w:rFonts w:ascii="Times New Roman" w:hAnsi="Times New Roman"/>
          <w:sz w:val="28"/>
          <w:szCs w:val="28"/>
        </w:rPr>
        <w:t>y vi</w:t>
      </w:r>
      <w:r w:rsidRPr="00B578B4">
        <w:rPr>
          <w:rFonts w:ascii="Times New Roman" w:hAnsi="Times New Roman"/>
          <w:sz w:val="28"/>
          <w:szCs w:val="28"/>
        </w:rPr>
        <w:t>ết</w:t>
      </w:r>
      <w:r>
        <w:rPr>
          <w:rFonts w:ascii="Times New Roman" w:hAnsi="Times New Roman"/>
          <w:sz w:val="28"/>
          <w:szCs w:val="28"/>
        </w:rPr>
        <w:t xml:space="preserve"> t</w:t>
      </w:r>
      <w:r w:rsidRPr="00B578B4">
        <w:rPr>
          <w:rFonts w:ascii="Times New Roman" w:hAnsi="Times New Roman"/>
          <w:sz w:val="28"/>
          <w:szCs w:val="28"/>
        </w:rPr>
        <w:t>ắt</w:t>
      </w:r>
      <w:r>
        <w:rPr>
          <w:rFonts w:ascii="Times New Roman" w:hAnsi="Times New Roman"/>
          <w:sz w:val="28"/>
          <w:szCs w:val="28"/>
        </w:rPr>
        <w:t xml:space="preserve"> l</w:t>
      </w:r>
      <w:r w:rsidRPr="00B578B4">
        <w:rPr>
          <w:rFonts w:ascii="Times New Roman" w:hAnsi="Times New Roman"/>
          <w:sz w:val="28"/>
          <w:szCs w:val="28"/>
        </w:rPr>
        <w:t>à</w:t>
      </w:r>
      <w:r>
        <w:rPr>
          <w:rFonts w:ascii="Times New Roman" w:hAnsi="Times New Roman"/>
          <w:sz w:val="28"/>
          <w:szCs w:val="28"/>
        </w:rPr>
        <w:t xml:space="preserve"> C</w:t>
      </w:r>
      <w:r w:rsidRPr="00B578B4">
        <w:rPr>
          <w:rFonts w:ascii="Times New Roman" w:hAnsi="Times New Roman"/>
          <w:sz w:val="28"/>
          <w:szCs w:val="28"/>
        </w:rPr>
        <w:t>ô</w:t>
      </w:r>
      <w:r>
        <w:rPr>
          <w:rFonts w:ascii="Times New Roman" w:hAnsi="Times New Roman"/>
          <w:sz w:val="28"/>
          <w:szCs w:val="28"/>
        </w:rPr>
        <w:t xml:space="preserve">ng ty </w:t>
      </w:r>
      <w:r w:rsidRPr="00B578B4">
        <w:rPr>
          <w:rFonts w:ascii="Times New Roman" w:hAnsi="Times New Roman"/>
          <w:sz w:val="28"/>
          <w:szCs w:val="28"/>
        </w:rPr>
        <w:t>Đ</w:t>
      </w:r>
      <w:r>
        <w:rPr>
          <w:rFonts w:ascii="Times New Roman" w:hAnsi="Times New Roman"/>
          <w:sz w:val="28"/>
          <w:szCs w:val="28"/>
        </w:rPr>
        <w:t>iện l</w:t>
      </w:r>
      <w:r w:rsidRPr="00B578B4">
        <w:rPr>
          <w:rFonts w:ascii="Times New Roman" w:hAnsi="Times New Roman"/>
          <w:sz w:val="28"/>
          <w:szCs w:val="28"/>
        </w:rPr>
        <w:t>ự</w:t>
      </w:r>
      <w:r>
        <w:rPr>
          <w:rFonts w:ascii="Times New Roman" w:hAnsi="Times New Roman"/>
          <w:sz w:val="28"/>
          <w:szCs w:val="28"/>
        </w:rPr>
        <w:t>c t</w:t>
      </w:r>
      <w:r w:rsidRPr="00B578B4">
        <w:rPr>
          <w:rFonts w:ascii="Times New Roman" w:hAnsi="Times New Roman"/>
          <w:sz w:val="28"/>
          <w:szCs w:val="28"/>
        </w:rPr>
        <w:t>ỉnh</w:t>
      </w:r>
      <w:r>
        <w:rPr>
          <w:rFonts w:ascii="Times New Roman" w:hAnsi="Times New Roman"/>
          <w:sz w:val="28"/>
          <w:szCs w:val="28"/>
        </w:rPr>
        <w:t>) tr</w:t>
      </w:r>
      <w:r w:rsidRPr="00B578B4">
        <w:rPr>
          <w:rFonts w:ascii="Times New Roman" w:hAnsi="Times New Roman"/>
          <w:sz w:val="28"/>
          <w:szCs w:val="28"/>
        </w:rPr>
        <w:t>ực</w:t>
      </w:r>
      <w:r>
        <w:rPr>
          <w:rFonts w:ascii="Times New Roman" w:hAnsi="Times New Roman"/>
          <w:sz w:val="28"/>
          <w:szCs w:val="28"/>
        </w:rPr>
        <w:t xml:space="preserve"> thu</w:t>
      </w:r>
      <w:r w:rsidRPr="00B578B4">
        <w:rPr>
          <w:rFonts w:ascii="Times New Roman" w:hAnsi="Times New Roman"/>
          <w:sz w:val="28"/>
          <w:szCs w:val="28"/>
        </w:rPr>
        <w:t>ộ</w:t>
      </w:r>
      <w:r>
        <w:rPr>
          <w:rFonts w:ascii="Times New Roman" w:hAnsi="Times New Roman"/>
          <w:sz w:val="28"/>
          <w:szCs w:val="28"/>
        </w:rPr>
        <w:t>c T</w:t>
      </w:r>
      <w:r w:rsidRPr="00B578B4">
        <w:rPr>
          <w:rFonts w:ascii="Times New Roman" w:hAnsi="Times New Roman"/>
          <w:sz w:val="28"/>
          <w:szCs w:val="28"/>
        </w:rPr>
        <w:t>ổn</w:t>
      </w:r>
      <w:r>
        <w:rPr>
          <w:rFonts w:ascii="Times New Roman" w:hAnsi="Times New Roman"/>
          <w:sz w:val="28"/>
          <w:szCs w:val="28"/>
        </w:rPr>
        <w:t>g c</w:t>
      </w:r>
      <w:r w:rsidRPr="00B578B4">
        <w:rPr>
          <w:rFonts w:ascii="Times New Roman" w:hAnsi="Times New Roman"/>
          <w:sz w:val="28"/>
          <w:szCs w:val="28"/>
        </w:rPr>
        <w:t>ô</w:t>
      </w:r>
      <w:r>
        <w:rPr>
          <w:rFonts w:ascii="Times New Roman" w:hAnsi="Times New Roman"/>
          <w:sz w:val="28"/>
          <w:szCs w:val="28"/>
        </w:rPr>
        <w:t xml:space="preserve">ng ty </w:t>
      </w:r>
      <w:r w:rsidRPr="00B578B4">
        <w:rPr>
          <w:rFonts w:ascii="Times New Roman" w:hAnsi="Times New Roman"/>
          <w:sz w:val="28"/>
          <w:szCs w:val="28"/>
        </w:rPr>
        <w:t>Đ</w:t>
      </w:r>
      <w:r>
        <w:rPr>
          <w:rFonts w:ascii="Times New Roman" w:hAnsi="Times New Roman"/>
          <w:sz w:val="28"/>
          <w:szCs w:val="28"/>
        </w:rPr>
        <w:t>i</w:t>
      </w:r>
      <w:r w:rsidRPr="00B578B4">
        <w:rPr>
          <w:rFonts w:ascii="Times New Roman" w:hAnsi="Times New Roman"/>
          <w:sz w:val="28"/>
          <w:szCs w:val="28"/>
        </w:rPr>
        <w:t>ện</w:t>
      </w:r>
      <w:r>
        <w:rPr>
          <w:rFonts w:ascii="Times New Roman" w:hAnsi="Times New Roman"/>
          <w:sz w:val="28"/>
          <w:szCs w:val="28"/>
        </w:rPr>
        <w:t xml:space="preserve"> l</w:t>
      </w:r>
      <w:r w:rsidRPr="00B578B4">
        <w:rPr>
          <w:rFonts w:ascii="Times New Roman" w:hAnsi="Times New Roman"/>
          <w:sz w:val="28"/>
          <w:szCs w:val="28"/>
        </w:rPr>
        <w:t>ự</w:t>
      </w:r>
      <w:r>
        <w:rPr>
          <w:rFonts w:ascii="Times New Roman" w:hAnsi="Times New Roman"/>
          <w:sz w:val="28"/>
          <w:szCs w:val="28"/>
        </w:rPr>
        <w:t>c</w:t>
      </w:r>
      <w:r w:rsidR="00C83407">
        <w:rPr>
          <w:rFonts w:ascii="Times New Roman" w:hAnsi="Times New Roman"/>
          <w:sz w:val="28"/>
          <w:szCs w:val="28"/>
        </w:rPr>
        <w:t>;</w:t>
      </w:r>
    </w:p>
    <w:p w14:paraId="03B30A11" w14:textId="0326FD77" w:rsidR="005D7B50" w:rsidRPr="00E119A6" w:rsidRDefault="005D7B50" w:rsidP="00E119A6">
      <w:pPr>
        <w:pStyle w:val="ListParagraph"/>
        <w:numPr>
          <w:ilvl w:val="0"/>
          <w:numId w:val="16"/>
        </w:numPr>
        <w:tabs>
          <w:tab w:val="left" w:pos="896"/>
        </w:tabs>
        <w:spacing w:before="120" w:after="120" w:line="269" w:lineRule="auto"/>
        <w:ind w:left="0" w:firstLine="567"/>
        <w:jc w:val="both"/>
        <w:rPr>
          <w:rFonts w:ascii="Times New Roman" w:hAnsi="Times New Roman"/>
          <w:sz w:val="28"/>
          <w:szCs w:val="28"/>
        </w:rPr>
      </w:pPr>
      <w:r>
        <w:rPr>
          <w:rFonts w:ascii="Times New Roman" w:hAnsi="Times New Roman"/>
          <w:sz w:val="28"/>
          <w:szCs w:val="28"/>
        </w:rPr>
        <w:t>Công ty Điện lực</w:t>
      </w:r>
      <w:r w:rsidR="00BA1F4C">
        <w:rPr>
          <w:rFonts w:ascii="Times New Roman" w:hAnsi="Times New Roman"/>
          <w:sz w:val="28"/>
          <w:szCs w:val="28"/>
        </w:rPr>
        <w:t xml:space="preserve"> cấp</w:t>
      </w:r>
      <w:r>
        <w:rPr>
          <w:rFonts w:ascii="Times New Roman" w:hAnsi="Times New Roman"/>
          <w:sz w:val="28"/>
          <w:szCs w:val="28"/>
        </w:rPr>
        <w:t xml:space="preserve"> quận, huyện trực thuộc Tổng công ty Điện lực thành phố Hà Nội, Tổng công ty Điện lực thành phố Hồ Chí Minh.</w:t>
      </w:r>
    </w:p>
    <w:p w14:paraId="78B93255" w14:textId="2151D700" w:rsidR="002068CF" w:rsidRPr="00E119A6" w:rsidRDefault="002F17CA" w:rsidP="00E119A6">
      <w:pPr>
        <w:pStyle w:val="ListParagraph"/>
        <w:numPr>
          <w:ilvl w:val="0"/>
          <w:numId w:val="10"/>
        </w:numPr>
        <w:tabs>
          <w:tab w:val="left" w:pos="896"/>
        </w:tabs>
        <w:spacing w:before="120" w:after="120" w:line="269" w:lineRule="auto"/>
        <w:ind w:left="0" w:firstLine="567"/>
        <w:jc w:val="both"/>
        <w:rPr>
          <w:rFonts w:ascii="Times New Roman" w:hAnsi="Times New Roman"/>
          <w:i/>
          <w:sz w:val="28"/>
          <w:szCs w:val="28"/>
        </w:rPr>
      </w:pPr>
      <w:r w:rsidRPr="00FB56BD">
        <w:rPr>
          <w:rFonts w:ascii="Times New Roman" w:hAnsi="Times New Roman"/>
          <w:i/>
          <w:sz w:val="28"/>
          <w:szCs w:val="28"/>
        </w:rPr>
        <w:t>Đơn vị phân phối và bán lẻ điện</w:t>
      </w:r>
      <w:bookmarkEnd w:id="1"/>
      <w:bookmarkEnd w:id="2"/>
      <w:r w:rsidRPr="00FB56BD">
        <w:rPr>
          <w:rFonts w:ascii="Times New Roman" w:hAnsi="Times New Roman"/>
          <w:i/>
          <w:sz w:val="28"/>
          <w:szCs w:val="28"/>
        </w:rPr>
        <w:t xml:space="preserve"> </w:t>
      </w:r>
      <w:r w:rsidRPr="00FB56BD">
        <w:rPr>
          <w:rFonts w:ascii="Times New Roman" w:hAnsi="Times New Roman"/>
          <w:sz w:val="28"/>
          <w:szCs w:val="28"/>
        </w:rPr>
        <w:t>là đơn vị điện lực được cấp giấy phép hoạt động điện lực trong lĩnh vực phân phối và bán lẻ điện</w:t>
      </w:r>
      <w:r w:rsidR="00B578B4">
        <w:rPr>
          <w:rFonts w:ascii="Times New Roman" w:hAnsi="Times New Roman"/>
          <w:sz w:val="28"/>
          <w:szCs w:val="28"/>
        </w:rPr>
        <w:t>, mua bu</w:t>
      </w:r>
      <w:r w:rsidR="00B578B4" w:rsidRPr="00B578B4">
        <w:rPr>
          <w:rFonts w:ascii="Times New Roman" w:hAnsi="Times New Roman"/>
          <w:sz w:val="28"/>
          <w:szCs w:val="28"/>
        </w:rPr>
        <w:t>ô</w:t>
      </w:r>
      <w:r w:rsidR="00B578B4">
        <w:rPr>
          <w:rFonts w:ascii="Times New Roman" w:hAnsi="Times New Roman"/>
          <w:sz w:val="28"/>
          <w:szCs w:val="28"/>
        </w:rPr>
        <w:t xml:space="preserve">n </w:t>
      </w:r>
      <w:r w:rsidR="00B578B4" w:rsidRPr="00B578B4">
        <w:rPr>
          <w:rFonts w:ascii="Times New Roman" w:hAnsi="Times New Roman"/>
          <w:sz w:val="28"/>
          <w:szCs w:val="28"/>
        </w:rPr>
        <w:t>đ</w:t>
      </w:r>
      <w:r w:rsidR="00B578B4">
        <w:rPr>
          <w:rFonts w:ascii="Times New Roman" w:hAnsi="Times New Roman"/>
          <w:sz w:val="28"/>
          <w:szCs w:val="28"/>
        </w:rPr>
        <w:t>i</w:t>
      </w:r>
      <w:r w:rsidR="00B578B4" w:rsidRPr="00B578B4">
        <w:rPr>
          <w:rFonts w:ascii="Times New Roman" w:hAnsi="Times New Roman"/>
          <w:sz w:val="28"/>
          <w:szCs w:val="28"/>
        </w:rPr>
        <w:t>ện</w:t>
      </w:r>
      <w:r w:rsidR="00B578B4">
        <w:rPr>
          <w:rFonts w:ascii="Times New Roman" w:hAnsi="Times New Roman"/>
          <w:sz w:val="28"/>
          <w:szCs w:val="28"/>
        </w:rPr>
        <w:t xml:space="preserve"> t</w:t>
      </w:r>
      <w:r w:rsidR="00B578B4" w:rsidRPr="00B578B4">
        <w:rPr>
          <w:rFonts w:ascii="Times New Roman" w:hAnsi="Times New Roman"/>
          <w:sz w:val="28"/>
          <w:szCs w:val="28"/>
        </w:rPr>
        <w:t>ừ</w:t>
      </w:r>
      <w:r w:rsidR="00B578B4">
        <w:rPr>
          <w:rFonts w:ascii="Times New Roman" w:hAnsi="Times New Roman"/>
          <w:sz w:val="28"/>
          <w:szCs w:val="28"/>
        </w:rPr>
        <w:t xml:space="preserve"> </w:t>
      </w:r>
      <w:r w:rsidR="00B578B4" w:rsidRPr="00B578B4">
        <w:rPr>
          <w:rFonts w:ascii="Times New Roman" w:hAnsi="Times New Roman"/>
          <w:sz w:val="28"/>
          <w:szCs w:val="28"/>
        </w:rPr>
        <w:t>Đơ</w:t>
      </w:r>
      <w:r w:rsidR="00B578B4">
        <w:rPr>
          <w:rFonts w:ascii="Times New Roman" w:hAnsi="Times New Roman"/>
          <w:sz w:val="28"/>
          <w:szCs w:val="28"/>
        </w:rPr>
        <w:t>n v</w:t>
      </w:r>
      <w:r w:rsidR="00B578B4" w:rsidRPr="00B578B4">
        <w:rPr>
          <w:rFonts w:ascii="Times New Roman" w:hAnsi="Times New Roman"/>
          <w:sz w:val="28"/>
          <w:szCs w:val="28"/>
        </w:rPr>
        <w:t>ị</w:t>
      </w:r>
      <w:r w:rsidR="00B578B4">
        <w:rPr>
          <w:rFonts w:ascii="Times New Roman" w:hAnsi="Times New Roman"/>
          <w:sz w:val="28"/>
          <w:szCs w:val="28"/>
        </w:rPr>
        <w:t xml:space="preserve"> ph</w:t>
      </w:r>
      <w:r w:rsidR="00B578B4" w:rsidRPr="00B578B4">
        <w:rPr>
          <w:rFonts w:ascii="Times New Roman" w:hAnsi="Times New Roman"/>
          <w:sz w:val="28"/>
          <w:szCs w:val="28"/>
        </w:rPr>
        <w:t>â</w:t>
      </w:r>
      <w:r w:rsidR="00B578B4">
        <w:rPr>
          <w:rFonts w:ascii="Times New Roman" w:hAnsi="Times New Roman"/>
          <w:sz w:val="28"/>
          <w:szCs w:val="28"/>
        </w:rPr>
        <w:t>n ph</w:t>
      </w:r>
      <w:r w:rsidR="00B578B4" w:rsidRPr="00B578B4">
        <w:rPr>
          <w:rFonts w:ascii="Times New Roman" w:hAnsi="Times New Roman"/>
          <w:sz w:val="28"/>
          <w:szCs w:val="28"/>
        </w:rPr>
        <w:t>ối</w:t>
      </w:r>
      <w:r w:rsidR="00B578B4">
        <w:rPr>
          <w:rFonts w:ascii="Times New Roman" w:hAnsi="Times New Roman"/>
          <w:sz w:val="28"/>
          <w:szCs w:val="28"/>
        </w:rPr>
        <w:t xml:space="preserve"> </w:t>
      </w:r>
      <w:r w:rsidR="00B578B4" w:rsidRPr="00B578B4">
        <w:rPr>
          <w:rFonts w:ascii="Times New Roman" w:hAnsi="Times New Roman"/>
          <w:sz w:val="28"/>
          <w:szCs w:val="28"/>
        </w:rPr>
        <w:t>đ</w:t>
      </w:r>
      <w:r w:rsidR="00B578B4">
        <w:rPr>
          <w:rFonts w:ascii="Times New Roman" w:hAnsi="Times New Roman"/>
          <w:sz w:val="28"/>
          <w:szCs w:val="28"/>
        </w:rPr>
        <w:t>i</w:t>
      </w:r>
      <w:r w:rsidR="00B578B4" w:rsidRPr="00B578B4">
        <w:rPr>
          <w:rFonts w:ascii="Times New Roman" w:hAnsi="Times New Roman"/>
          <w:sz w:val="28"/>
          <w:szCs w:val="28"/>
        </w:rPr>
        <w:t>ện</w:t>
      </w:r>
      <w:r w:rsidR="00B578B4">
        <w:rPr>
          <w:rFonts w:ascii="Times New Roman" w:hAnsi="Times New Roman"/>
          <w:sz w:val="28"/>
          <w:szCs w:val="28"/>
        </w:rPr>
        <w:t xml:space="preserve"> </w:t>
      </w:r>
      <w:r w:rsidR="00B578B4" w:rsidRPr="00B578B4">
        <w:rPr>
          <w:rFonts w:ascii="Times New Roman" w:hAnsi="Times New Roman"/>
          <w:sz w:val="28"/>
          <w:szCs w:val="28"/>
        </w:rPr>
        <w:t>để</w:t>
      </w:r>
      <w:r w:rsidR="00B578B4">
        <w:rPr>
          <w:rFonts w:ascii="Times New Roman" w:hAnsi="Times New Roman"/>
          <w:sz w:val="28"/>
          <w:szCs w:val="28"/>
        </w:rPr>
        <w:t xml:space="preserve"> b</w:t>
      </w:r>
      <w:r w:rsidR="00DF30D6" w:rsidRPr="00DF30D6">
        <w:rPr>
          <w:rFonts w:ascii="Times New Roman" w:hAnsi="Times New Roman"/>
          <w:sz w:val="28"/>
          <w:szCs w:val="28"/>
        </w:rPr>
        <w:t>á</w:t>
      </w:r>
      <w:r w:rsidR="00B578B4" w:rsidRPr="00B578B4">
        <w:rPr>
          <w:rFonts w:ascii="Times New Roman" w:hAnsi="Times New Roman"/>
          <w:sz w:val="28"/>
          <w:szCs w:val="28"/>
        </w:rPr>
        <w:t>n</w:t>
      </w:r>
      <w:r w:rsidR="00B578B4">
        <w:rPr>
          <w:rFonts w:ascii="Times New Roman" w:hAnsi="Times New Roman"/>
          <w:sz w:val="28"/>
          <w:szCs w:val="28"/>
        </w:rPr>
        <w:t xml:space="preserve"> l</w:t>
      </w:r>
      <w:r w:rsidR="00B578B4" w:rsidRPr="00B578B4">
        <w:rPr>
          <w:rFonts w:ascii="Times New Roman" w:hAnsi="Times New Roman"/>
          <w:sz w:val="28"/>
          <w:szCs w:val="28"/>
        </w:rPr>
        <w:t>ẻ</w:t>
      </w:r>
      <w:r w:rsidR="00B578B4">
        <w:rPr>
          <w:rFonts w:ascii="Times New Roman" w:hAnsi="Times New Roman"/>
          <w:sz w:val="28"/>
          <w:szCs w:val="28"/>
        </w:rPr>
        <w:t xml:space="preserve"> </w:t>
      </w:r>
      <w:r w:rsidR="00B578B4" w:rsidRPr="00B578B4">
        <w:rPr>
          <w:rFonts w:ascii="Times New Roman" w:hAnsi="Times New Roman"/>
          <w:sz w:val="28"/>
          <w:szCs w:val="28"/>
        </w:rPr>
        <w:t>đ</w:t>
      </w:r>
      <w:r w:rsidR="00B578B4">
        <w:rPr>
          <w:rFonts w:ascii="Times New Roman" w:hAnsi="Times New Roman"/>
          <w:sz w:val="28"/>
          <w:szCs w:val="28"/>
        </w:rPr>
        <w:t>i</w:t>
      </w:r>
      <w:r w:rsidR="00B578B4" w:rsidRPr="00B578B4">
        <w:rPr>
          <w:rFonts w:ascii="Times New Roman" w:hAnsi="Times New Roman"/>
          <w:sz w:val="28"/>
          <w:szCs w:val="28"/>
        </w:rPr>
        <w:t>ện</w:t>
      </w:r>
      <w:r w:rsidRPr="00FB56BD">
        <w:rPr>
          <w:rFonts w:ascii="Times New Roman" w:hAnsi="Times New Roman"/>
          <w:sz w:val="28"/>
          <w:szCs w:val="28"/>
        </w:rPr>
        <w:t xml:space="preserve"> cho khách hàng sử dụng điện.</w:t>
      </w:r>
    </w:p>
    <w:p w14:paraId="2D0B6D75" w14:textId="77777777" w:rsidR="002F17CA" w:rsidRPr="00497D36" w:rsidRDefault="002F17CA" w:rsidP="00CD2CC9">
      <w:pPr>
        <w:pStyle w:val="ListParagraph"/>
        <w:numPr>
          <w:ilvl w:val="0"/>
          <w:numId w:val="10"/>
        </w:numPr>
        <w:tabs>
          <w:tab w:val="left" w:pos="896"/>
        </w:tabs>
        <w:spacing w:before="120" w:after="120" w:line="269" w:lineRule="auto"/>
        <w:ind w:left="0" w:firstLine="567"/>
        <w:jc w:val="both"/>
        <w:rPr>
          <w:rFonts w:ascii="Times New Roman" w:hAnsi="Times New Roman"/>
          <w:sz w:val="28"/>
          <w:szCs w:val="28"/>
        </w:rPr>
      </w:pPr>
      <w:r w:rsidRPr="00FB56BD">
        <w:rPr>
          <w:rFonts w:ascii="Times New Roman" w:hAnsi="Times New Roman"/>
          <w:i/>
          <w:sz w:val="28"/>
          <w:szCs w:val="28"/>
        </w:rPr>
        <w:t>Giảm mức cung cấp điện</w:t>
      </w:r>
      <w:r w:rsidRPr="00FB56BD">
        <w:rPr>
          <w:rFonts w:ascii="Times New Roman" w:hAnsi="Times New Roman"/>
          <w:sz w:val="28"/>
          <w:szCs w:val="28"/>
        </w:rPr>
        <w:t xml:space="preserve"> là việc giảm cung cấp công suất, sản lượng điện so với mức công suất, sản lượng đã thoả thuận trong hợp đồng mua bán điện đã ký.</w:t>
      </w:r>
    </w:p>
    <w:p w14:paraId="2A72FF8A" w14:textId="77777777" w:rsidR="002F17CA" w:rsidRPr="00497D36" w:rsidRDefault="002F17CA" w:rsidP="00CD2CC9">
      <w:pPr>
        <w:pStyle w:val="ListParagraph"/>
        <w:numPr>
          <w:ilvl w:val="0"/>
          <w:numId w:val="10"/>
        </w:numPr>
        <w:tabs>
          <w:tab w:val="left" w:pos="896"/>
        </w:tabs>
        <w:spacing w:before="120" w:after="120" w:line="269" w:lineRule="auto"/>
        <w:ind w:left="0" w:firstLine="567"/>
        <w:jc w:val="both"/>
        <w:rPr>
          <w:rFonts w:ascii="Times New Roman" w:hAnsi="Times New Roman"/>
          <w:sz w:val="28"/>
          <w:szCs w:val="28"/>
        </w:rPr>
      </w:pPr>
      <w:r w:rsidRPr="00FB56BD">
        <w:rPr>
          <w:rFonts w:ascii="Times New Roman" w:hAnsi="Times New Roman"/>
          <w:i/>
          <w:sz w:val="28"/>
          <w:szCs w:val="28"/>
        </w:rPr>
        <w:t xml:space="preserve">Khách hàng sử dụng điện </w:t>
      </w:r>
      <w:r w:rsidRPr="00FB56BD">
        <w:rPr>
          <w:rFonts w:ascii="Times New Roman" w:hAnsi="Times New Roman"/>
          <w:sz w:val="28"/>
          <w:szCs w:val="28"/>
        </w:rPr>
        <w:t>là tổ chức, cá nhân mua điện để sử dụng, không bán lại cho tổ chức, cá nhân khác.</w:t>
      </w:r>
    </w:p>
    <w:p w14:paraId="18C22967" w14:textId="77777777" w:rsidR="002F17CA" w:rsidRPr="00497D36" w:rsidRDefault="002F17CA" w:rsidP="00CD2CC9">
      <w:pPr>
        <w:pStyle w:val="ListParagraph"/>
        <w:numPr>
          <w:ilvl w:val="0"/>
          <w:numId w:val="10"/>
        </w:numPr>
        <w:tabs>
          <w:tab w:val="left" w:pos="896"/>
        </w:tabs>
        <w:spacing w:before="120" w:after="120" w:line="269" w:lineRule="auto"/>
        <w:ind w:left="0" w:firstLine="567"/>
        <w:jc w:val="both"/>
        <w:rPr>
          <w:rFonts w:ascii="Times New Roman" w:hAnsi="Times New Roman"/>
          <w:sz w:val="28"/>
          <w:szCs w:val="28"/>
        </w:rPr>
      </w:pPr>
      <w:r w:rsidRPr="00FB56BD">
        <w:rPr>
          <w:rFonts w:ascii="Times New Roman" w:hAnsi="Times New Roman"/>
          <w:i/>
          <w:sz w:val="28"/>
          <w:szCs w:val="28"/>
        </w:rPr>
        <w:t>Khách hàng sử dụng điện quan trọng</w:t>
      </w:r>
      <w:r w:rsidRPr="00FB56BD">
        <w:rPr>
          <w:rFonts w:ascii="Times New Roman" w:hAnsi="Times New Roman"/>
          <w:sz w:val="28"/>
          <w:szCs w:val="28"/>
        </w:rPr>
        <w:t xml:space="preserve"> là khách hàng thuộc diện ưu tiên cấp điện khi bên bán điện thực hiện ngừng, giảm mức cung cấp điện, được Uỷ ban nhân dân tỉnh, thành phố trực thuộc </w:t>
      </w:r>
      <w:smartTag w:uri="urn:schemas-microsoft-com:office:smarttags" w:element="PersonName">
        <w:r w:rsidRPr="00FB56BD">
          <w:rPr>
            <w:rFonts w:ascii="Times New Roman" w:hAnsi="Times New Roman"/>
            <w:sz w:val="28"/>
            <w:szCs w:val="28"/>
          </w:rPr>
          <w:t>Trung</w:t>
        </w:r>
      </w:smartTag>
      <w:r w:rsidRPr="00FB56BD">
        <w:rPr>
          <w:rFonts w:ascii="Times New Roman" w:hAnsi="Times New Roman"/>
          <w:sz w:val="28"/>
          <w:szCs w:val="28"/>
        </w:rPr>
        <w:t xml:space="preserve"> ương xác định căn cứ vào tầm quan trọng về chính trị, xã hội, an ninh, quốc phòng.</w:t>
      </w:r>
    </w:p>
    <w:p w14:paraId="6BBB06D8" w14:textId="77777777" w:rsidR="002F17CA" w:rsidRDefault="002F17CA" w:rsidP="00CD2CC9">
      <w:pPr>
        <w:pStyle w:val="ListParagraph"/>
        <w:numPr>
          <w:ilvl w:val="0"/>
          <w:numId w:val="10"/>
        </w:numPr>
        <w:tabs>
          <w:tab w:val="left" w:pos="896"/>
        </w:tabs>
        <w:spacing w:before="120" w:after="120" w:line="269" w:lineRule="auto"/>
        <w:ind w:left="0" w:firstLine="567"/>
        <w:jc w:val="both"/>
        <w:rPr>
          <w:rFonts w:ascii="Times New Roman" w:hAnsi="Times New Roman"/>
          <w:sz w:val="28"/>
          <w:szCs w:val="28"/>
        </w:rPr>
      </w:pPr>
      <w:r w:rsidRPr="00FB56BD">
        <w:rPr>
          <w:rFonts w:ascii="Times New Roman" w:hAnsi="Times New Roman"/>
          <w:i/>
          <w:sz w:val="28"/>
          <w:szCs w:val="28"/>
        </w:rPr>
        <w:t>Sự kiện bất khả kháng</w:t>
      </w:r>
      <w:r w:rsidRPr="00FB56BD">
        <w:rPr>
          <w:rFonts w:ascii="Times New Roman" w:hAnsi="Times New Roman"/>
          <w:sz w:val="28"/>
          <w:szCs w:val="28"/>
        </w:rPr>
        <w:t xml:space="preserve"> là sự kiện xảy ra một cách khách quan mà bên bán điện không thể </w:t>
      </w:r>
      <w:r>
        <w:rPr>
          <w:rFonts w:ascii="Times New Roman" w:hAnsi="Times New Roman"/>
          <w:sz w:val="28"/>
          <w:szCs w:val="28"/>
        </w:rPr>
        <w:t xml:space="preserve">kiểm soát được, không thể </w:t>
      </w:r>
      <w:r w:rsidRPr="00FB56BD">
        <w:rPr>
          <w:rFonts w:ascii="Times New Roman" w:hAnsi="Times New Roman"/>
          <w:sz w:val="28"/>
          <w:szCs w:val="28"/>
        </w:rPr>
        <w:t>lường trước được và không thể khắc phục được mặc dù đã áp dụng mọi biện pháp cần thiết và khả năng cho phép.</w:t>
      </w:r>
    </w:p>
    <w:p w14:paraId="01026FAE" w14:textId="282601D5" w:rsidR="002F17CA" w:rsidRDefault="002F17CA" w:rsidP="00CD2CC9">
      <w:pPr>
        <w:spacing w:before="120" w:after="120" w:line="269" w:lineRule="auto"/>
        <w:ind w:firstLine="567"/>
        <w:jc w:val="both"/>
        <w:outlineLvl w:val="0"/>
        <w:rPr>
          <w:sz w:val="28"/>
          <w:szCs w:val="28"/>
        </w:rPr>
      </w:pPr>
      <w:r w:rsidRPr="00FB56BD">
        <w:rPr>
          <w:rStyle w:val="dieuChar"/>
          <w:color w:val="auto"/>
          <w:sz w:val="28"/>
          <w:szCs w:val="28"/>
        </w:rPr>
        <w:t>Điều 4.</w:t>
      </w:r>
      <w:r w:rsidRPr="00FB56BD">
        <w:rPr>
          <w:sz w:val="28"/>
          <w:szCs w:val="28"/>
        </w:rPr>
        <w:t xml:space="preserve"> </w:t>
      </w:r>
      <w:r w:rsidRPr="00FB56BD">
        <w:rPr>
          <w:b/>
          <w:sz w:val="28"/>
          <w:szCs w:val="28"/>
        </w:rPr>
        <w:t>Thông báo ngừng, giảm mức cung cấp điện</w:t>
      </w:r>
    </w:p>
    <w:p w14:paraId="55830634" w14:textId="3D29DD46" w:rsidR="002F17CA" w:rsidRPr="00497D36" w:rsidRDefault="002F17CA" w:rsidP="00CD2CC9">
      <w:pPr>
        <w:spacing w:before="120" w:after="120" w:line="269" w:lineRule="auto"/>
        <w:ind w:firstLine="567"/>
        <w:jc w:val="both"/>
        <w:rPr>
          <w:sz w:val="28"/>
          <w:szCs w:val="28"/>
        </w:rPr>
      </w:pPr>
      <w:r w:rsidRPr="00FB56BD">
        <w:rPr>
          <w:sz w:val="28"/>
          <w:szCs w:val="28"/>
        </w:rPr>
        <w:t xml:space="preserve">1. Mọi trường hợp ngừng, giảm mức cung cấp điện, bên bán điện phải thông báo trước cho bên mua điện, trừ trường hợp </w:t>
      </w:r>
      <w:r w:rsidRPr="00E64BA1">
        <w:rPr>
          <w:sz w:val="28"/>
          <w:szCs w:val="28"/>
        </w:rPr>
        <w:t xml:space="preserve">quy định tại </w:t>
      </w:r>
      <w:r w:rsidR="00924110">
        <w:rPr>
          <w:sz w:val="28"/>
          <w:szCs w:val="28"/>
        </w:rPr>
        <w:t>k</w:t>
      </w:r>
      <w:r w:rsidR="00084FFA" w:rsidRPr="00E64BA1">
        <w:rPr>
          <w:sz w:val="28"/>
          <w:szCs w:val="28"/>
        </w:rPr>
        <w:t>hoản</w:t>
      </w:r>
      <w:r w:rsidRPr="00E64BA1">
        <w:rPr>
          <w:sz w:val="28"/>
          <w:szCs w:val="28"/>
        </w:rPr>
        <w:t xml:space="preserve"> 6 Điều 7 Luật Điện lực</w:t>
      </w:r>
      <w:r w:rsidRPr="00FB56BD">
        <w:rPr>
          <w:sz w:val="28"/>
          <w:szCs w:val="28"/>
        </w:rPr>
        <w:t xml:space="preserve"> và Điều 6 Thông tư này.</w:t>
      </w:r>
    </w:p>
    <w:p w14:paraId="1E91E83D" w14:textId="66736AB6" w:rsidR="002F17CA" w:rsidRPr="00497D36" w:rsidRDefault="002F17CA" w:rsidP="00CD2CC9">
      <w:pPr>
        <w:spacing w:before="120" w:after="120" w:line="269" w:lineRule="auto"/>
        <w:ind w:firstLine="567"/>
        <w:jc w:val="both"/>
        <w:rPr>
          <w:sz w:val="28"/>
          <w:szCs w:val="28"/>
        </w:rPr>
      </w:pPr>
      <w:r w:rsidRPr="00FB56BD">
        <w:rPr>
          <w:sz w:val="28"/>
          <w:szCs w:val="28"/>
        </w:rPr>
        <w:lastRenderedPageBreak/>
        <w:t>2. Nội dung thông báo ngừng</w:t>
      </w:r>
      <w:r w:rsidR="00350B7C">
        <w:rPr>
          <w:sz w:val="28"/>
          <w:szCs w:val="28"/>
        </w:rPr>
        <w:t>,</w:t>
      </w:r>
      <w:r w:rsidRPr="00FB56BD">
        <w:rPr>
          <w:sz w:val="28"/>
          <w:szCs w:val="28"/>
        </w:rPr>
        <w:t xml:space="preserve"> giảm mức cung cấp điện bao gồm:</w:t>
      </w:r>
    </w:p>
    <w:p w14:paraId="5E8727F4" w14:textId="0A1AAB49" w:rsidR="002F17CA" w:rsidRPr="00497D36" w:rsidRDefault="002F17CA" w:rsidP="00CD2CC9">
      <w:pPr>
        <w:spacing w:before="120" w:after="120" w:line="269" w:lineRule="auto"/>
        <w:ind w:firstLine="567"/>
        <w:jc w:val="both"/>
        <w:rPr>
          <w:sz w:val="28"/>
          <w:szCs w:val="28"/>
        </w:rPr>
      </w:pPr>
      <w:r w:rsidRPr="00FB56BD">
        <w:rPr>
          <w:sz w:val="28"/>
          <w:szCs w:val="28"/>
        </w:rPr>
        <w:t>a) Địa điểm ngừng</w:t>
      </w:r>
      <w:r w:rsidR="00BD1199">
        <w:rPr>
          <w:sz w:val="28"/>
          <w:szCs w:val="28"/>
        </w:rPr>
        <w:t>, giảm</w:t>
      </w:r>
      <w:r w:rsidRPr="00FB56BD">
        <w:rPr>
          <w:sz w:val="28"/>
          <w:szCs w:val="28"/>
        </w:rPr>
        <w:t xml:space="preserve"> </w:t>
      </w:r>
      <w:r w:rsidR="000C3D66">
        <w:rPr>
          <w:sz w:val="28"/>
          <w:szCs w:val="28"/>
        </w:rPr>
        <w:t xml:space="preserve">mức cung </w:t>
      </w:r>
      <w:r w:rsidRPr="00FB56BD">
        <w:rPr>
          <w:sz w:val="28"/>
          <w:szCs w:val="28"/>
        </w:rPr>
        <w:t>cấp điện;</w:t>
      </w:r>
      <w:r w:rsidR="00C24106">
        <w:rPr>
          <w:sz w:val="28"/>
          <w:szCs w:val="28"/>
        </w:rPr>
        <w:t xml:space="preserve"> m</w:t>
      </w:r>
      <w:r w:rsidR="00C24106" w:rsidRPr="00C24106">
        <w:rPr>
          <w:sz w:val="28"/>
          <w:szCs w:val="28"/>
        </w:rPr>
        <w:t>ức</w:t>
      </w:r>
      <w:r w:rsidR="00C24106">
        <w:rPr>
          <w:sz w:val="28"/>
          <w:szCs w:val="28"/>
        </w:rPr>
        <w:t xml:space="preserve"> c</w:t>
      </w:r>
      <w:r w:rsidR="00C24106" w:rsidRPr="00C24106">
        <w:rPr>
          <w:sz w:val="28"/>
          <w:szCs w:val="28"/>
        </w:rPr>
        <w:t>ô</w:t>
      </w:r>
      <w:r w:rsidR="00C24106">
        <w:rPr>
          <w:sz w:val="28"/>
          <w:szCs w:val="28"/>
        </w:rPr>
        <w:t>ng su</w:t>
      </w:r>
      <w:r w:rsidR="00C24106" w:rsidRPr="00C24106">
        <w:rPr>
          <w:sz w:val="28"/>
          <w:szCs w:val="28"/>
        </w:rPr>
        <w:t>ất</w:t>
      </w:r>
      <w:r w:rsidR="00C24106">
        <w:rPr>
          <w:sz w:val="28"/>
          <w:szCs w:val="28"/>
        </w:rPr>
        <w:t xml:space="preserve"> gi</w:t>
      </w:r>
      <w:r w:rsidR="00C24106" w:rsidRPr="00C24106">
        <w:rPr>
          <w:sz w:val="28"/>
          <w:szCs w:val="28"/>
        </w:rPr>
        <w:t>ảm</w:t>
      </w:r>
      <w:r w:rsidR="00C24106">
        <w:rPr>
          <w:sz w:val="28"/>
          <w:szCs w:val="28"/>
        </w:rPr>
        <w:t xml:space="preserve"> </w:t>
      </w:r>
      <w:r w:rsidR="008533C2">
        <w:rPr>
          <w:sz w:val="28"/>
          <w:szCs w:val="28"/>
        </w:rPr>
        <w:t>hoặc khả năng cung cấp tối đa trong trường hợp giảm mức cung cấp điện</w:t>
      </w:r>
      <w:r w:rsidR="00C24106">
        <w:rPr>
          <w:sz w:val="28"/>
          <w:szCs w:val="28"/>
        </w:rPr>
        <w:t>;</w:t>
      </w:r>
    </w:p>
    <w:p w14:paraId="02149389" w14:textId="3C29D5BA" w:rsidR="002F17CA" w:rsidRPr="00497D36" w:rsidRDefault="002F17CA" w:rsidP="00CD2CC9">
      <w:pPr>
        <w:spacing w:before="120" w:after="120" w:line="269" w:lineRule="auto"/>
        <w:ind w:firstLine="567"/>
        <w:jc w:val="both"/>
        <w:rPr>
          <w:sz w:val="28"/>
          <w:szCs w:val="28"/>
        </w:rPr>
      </w:pPr>
      <w:r w:rsidRPr="00FB56BD">
        <w:rPr>
          <w:sz w:val="28"/>
          <w:szCs w:val="28"/>
        </w:rPr>
        <w:t>b) Lý do ngừng</w:t>
      </w:r>
      <w:r w:rsidR="00BD1199">
        <w:rPr>
          <w:sz w:val="28"/>
          <w:szCs w:val="28"/>
        </w:rPr>
        <w:t>, giảm</w:t>
      </w:r>
      <w:r w:rsidRPr="00FB56BD">
        <w:rPr>
          <w:sz w:val="28"/>
          <w:szCs w:val="28"/>
        </w:rPr>
        <w:t xml:space="preserve"> mức cung cấp điện;</w:t>
      </w:r>
    </w:p>
    <w:p w14:paraId="6A6CA4B7" w14:textId="2BF921FB" w:rsidR="002F17CA" w:rsidRPr="00497D36" w:rsidRDefault="002F17CA" w:rsidP="00CD2CC9">
      <w:pPr>
        <w:spacing w:before="120" w:after="120" w:line="269" w:lineRule="auto"/>
        <w:ind w:firstLine="567"/>
        <w:jc w:val="both"/>
        <w:rPr>
          <w:sz w:val="28"/>
          <w:szCs w:val="28"/>
        </w:rPr>
      </w:pPr>
      <w:r w:rsidRPr="00FB56BD">
        <w:rPr>
          <w:sz w:val="28"/>
          <w:szCs w:val="28"/>
        </w:rPr>
        <w:t>c) Thời gian bắt đầu ngừng</w:t>
      </w:r>
      <w:r w:rsidR="00BD1199">
        <w:rPr>
          <w:sz w:val="28"/>
          <w:szCs w:val="28"/>
        </w:rPr>
        <w:t>, giảm</w:t>
      </w:r>
      <w:r w:rsidRPr="00FB56BD">
        <w:rPr>
          <w:sz w:val="28"/>
          <w:szCs w:val="28"/>
        </w:rPr>
        <w:t xml:space="preserve"> mức cung cấp điện;</w:t>
      </w:r>
    </w:p>
    <w:p w14:paraId="17FD30BC" w14:textId="101A2799" w:rsidR="002F17CA" w:rsidRPr="00497D36" w:rsidRDefault="002F17CA" w:rsidP="00527032">
      <w:pPr>
        <w:spacing w:before="120" w:after="120" w:line="269" w:lineRule="auto"/>
        <w:ind w:firstLine="567"/>
        <w:jc w:val="both"/>
        <w:rPr>
          <w:sz w:val="28"/>
          <w:szCs w:val="28"/>
        </w:rPr>
      </w:pPr>
      <w:r w:rsidRPr="00FB56BD">
        <w:rPr>
          <w:sz w:val="28"/>
          <w:szCs w:val="28"/>
        </w:rPr>
        <w:t xml:space="preserve">d) Thời </w:t>
      </w:r>
      <w:r w:rsidR="00EE6FB9">
        <w:rPr>
          <w:sz w:val="28"/>
          <w:szCs w:val="28"/>
        </w:rPr>
        <w:t>điểm</w:t>
      </w:r>
      <w:r w:rsidR="00F427DD">
        <w:rPr>
          <w:sz w:val="28"/>
          <w:szCs w:val="28"/>
        </w:rPr>
        <w:t xml:space="preserve"> </w:t>
      </w:r>
      <w:r w:rsidRPr="00FB56BD">
        <w:rPr>
          <w:sz w:val="28"/>
          <w:szCs w:val="28"/>
        </w:rPr>
        <w:t>dự kiến đóng điện trở lại hoặc bảo đảm mức cung cấp điện bình thường.</w:t>
      </w:r>
    </w:p>
    <w:p w14:paraId="67436DD1" w14:textId="06693DF7" w:rsidR="002F17CA" w:rsidRPr="00497D36" w:rsidRDefault="009F1A70" w:rsidP="00CD2CC9">
      <w:pPr>
        <w:spacing w:before="120" w:after="120" w:line="269" w:lineRule="auto"/>
        <w:ind w:firstLine="567"/>
        <w:jc w:val="both"/>
        <w:rPr>
          <w:sz w:val="28"/>
          <w:szCs w:val="28"/>
        </w:rPr>
      </w:pPr>
      <w:r>
        <w:rPr>
          <w:sz w:val="28"/>
          <w:szCs w:val="28"/>
        </w:rPr>
        <w:t>3</w:t>
      </w:r>
      <w:r w:rsidR="002F17CA" w:rsidRPr="00FB56BD">
        <w:rPr>
          <w:sz w:val="28"/>
          <w:szCs w:val="28"/>
        </w:rPr>
        <w:t>. Người của bên bán điện ký thông báo ngừng, giảm mức cung cấp điện</w:t>
      </w:r>
      <w:r w:rsidR="00DF3F42">
        <w:rPr>
          <w:sz w:val="28"/>
          <w:szCs w:val="28"/>
        </w:rPr>
        <w:t xml:space="preserve"> </w:t>
      </w:r>
      <w:r w:rsidR="002F17CA" w:rsidRPr="00FB56BD">
        <w:rPr>
          <w:sz w:val="28"/>
          <w:szCs w:val="28"/>
        </w:rPr>
        <w:t>phải là một trong những người sau:</w:t>
      </w:r>
    </w:p>
    <w:p w14:paraId="20D8DCBE" w14:textId="69D0AFBC" w:rsidR="002F17CA" w:rsidRPr="00497D36" w:rsidRDefault="002F17CA" w:rsidP="00CD2CC9">
      <w:pPr>
        <w:spacing w:before="120" w:after="120" w:line="269" w:lineRule="auto"/>
        <w:ind w:firstLine="567"/>
        <w:jc w:val="both"/>
        <w:rPr>
          <w:sz w:val="28"/>
          <w:szCs w:val="28"/>
        </w:rPr>
      </w:pPr>
      <w:r w:rsidRPr="00FB56BD">
        <w:rPr>
          <w:sz w:val="28"/>
          <w:szCs w:val="28"/>
        </w:rPr>
        <w:t xml:space="preserve">a) Người đại diện </w:t>
      </w:r>
      <w:r w:rsidR="00642A1D">
        <w:rPr>
          <w:sz w:val="28"/>
          <w:szCs w:val="28"/>
        </w:rPr>
        <w:t xml:space="preserve">theo pháp luật </w:t>
      </w:r>
      <w:r w:rsidRPr="00FB56BD">
        <w:rPr>
          <w:sz w:val="28"/>
          <w:szCs w:val="28"/>
        </w:rPr>
        <w:t xml:space="preserve">hoặc </w:t>
      </w:r>
      <w:r w:rsidR="00642A1D">
        <w:rPr>
          <w:sz w:val="28"/>
          <w:szCs w:val="28"/>
        </w:rPr>
        <w:t xml:space="preserve">đại diện theo </w:t>
      </w:r>
      <w:r w:rsidRPr="00FB56BD">
        <w:rPr>
          <w:sz w:val="28"/>
          <w:szCs w:val="28"/>
        </w:rPr>
        <w:t xml:space="preserve">ủy quyền </w:t>
      </w:r>
      <w:r w:rsidR="00642A1D">
        <w:rPr>
          <w:sz w:val="28"/>
          <w:szCs w:val="28"/>
        </w:rPr>
        <w:t>của bên bán điện</w:t>
      </w:r>
      <w:r w:rsidRPr="00FB56BD">
        <w:rPr>
          <w:sz w:val="28"/>
          <w:szCs w:val="28"/>
        </w:rPr>
        <w:t>;</w:t>
      </w:r>
    </w:p>
    <w:p w14:paraId="3A993B7E" w14:textId="5F92DD47" w:rsidR="002F17CA" w:rsidRDefault="002F17CA" w:rsidP="00CD2CC9">
      <w:pPr>
        <w:spacing w:before="120" w:after="120" w:line="269" w:lineRule="auto"/>
        <w:ind w:firstLine="567"/>
        <w:jc w:val="both"/>
        <w:rPr>
          <w:sz w:val="28"/>
          <w:szCs w:val="28"/>
        </w:rPr>
      </w:pPr>
      <w:r w:rsidRPr="00FB56BD">
        <w:rPr>
          <w:sz w:val="28"/>
          <w:szCs w:val="28"/>
        </w:rPr>
        <w:t xml:space="preserve">b) Người </w:t>
      </w:r>
      <w:r w:rsidR="00C14EA5">
        <w:rPr>
          <w:sz w:val="28"/>
          <w:szCs w:val="28"/>
        </w:rPr>
        <w:t xml:space="preserve">giữ chức danh </w:t>
      </w:r>
      <w:r w:rsidRPr="00FB56BD">
        <w:rPr>
          <w:sz w:val="28"/>
          <w:szCs w:val="28"/>
        </w:rPr>
        <w:t xml:space="preserve">được uỷ quyền ký thông báo ngừng, giảm cung cấp điện do hai bên </w:t>
      </w:r>
      <w:r w:rsidRPr="00B82F52">
        <w:rPr>
          <w:bCs/>
          <w:sz w:val="28"/>
          <w:szCs w:val="28"/>
        </w:rPr>
        <w:t>thỏa thuận</w:t>
      </w:r>
      <w:r w:rsidR="00C14EA5" w:rsidRPr="00FB56BD">
        <w:rPr>
          <w:sz w:val="28"/>
          <w:szCs w:val="28"/>
        </w:rPr>
        <w:t xml:space="preserve"> trong hợp đồng mua bán điện</w:t>
      </w:r>
      <w:r w:rsidRPr="00B82F52">
        <w:rPr>
          <w:bCs/>
          <w:sz w:val="28"/>
          <w:szCs w:val="28"/>
        </w:rPr>
        <w:t>.</w:t>
      </w:r>
    </w:p>
    <w:p w14:paraId="1EB47837" w14:textId="6A979D90" w:rsidR="009F1A70" w:rsidRPr="00497D36" w:rsidRDefault="009F1A70" w:rsidP="00CD2CC9">
      <w:pPr>
        <w:spacing w:before="120" w:after="120" w:line="269" w:lineRule="auto"/>
        <w:ind w:firstLine="567"/>
        <w:jc w:val="both"/>
        <w:rPr>
          <w:sz w:val="28"/>
          <w:szCs w:val="28"/>
        </w:rPr>
      </w:pPr>
      <w:r>
        <w:rPr>
          <w:sz w:val="28"/>
          <w:szCs w:val="28"/>
        </w:rPr>
        <w:t xml:space="preserve">4. </w:t>
      </w:r>
      <w:r w:rsidRPr="00FB56BD">
        <w:rPr>
          <w:sz w:val="28"/>
          <w:szCs w:val="28"/>
        </w:rPr>
        <w:t>Thông báo ngừng, giảm mức cung cấp điện được thực hiện bằng một trong các hình thức: văn bản, điện báo, điện thoại, fax, tin nhắn (SMS), thư điện tử (</w:t>
      </w:r>
      <w:r>
        <w:rPr>
          <w:sz w:val="28"/>
          <w:szCs w:val="28"/>
        </w:rPr>
        <w:t>e</w:t>
      </w:r>
      <w:r w:rsidRPr="00FB56BD">
        <w:rPr>
          <w:sz w:val="28"/>
          <w:szCs w:val="28"/>
        </w:rPr>
        <w:t>mail), các phương tiện thông tin đại chúng</w:t>
      </w:r>
      <w:r>
        <w:rPr>
          <w:sz w:val="28"/>
          <w:szCs w:val="28"/>
        </w:rPr>
        <w:t xml:space="preserve"> ho</w:t>
      </w:r>
      <w:r w:rsidRPr="00D52D8B">
        <w:rPr>
          <w:sz w:val="28"/>
          <w:szCs w:val="28"/>
        </w:rPr>
        <w:t>ặc</w:t>
      </w:r>
      <w:r>
        <w:rPr>
          <w:sz w:val="28"/>
          <w:szCs w:val="28"/>
        </w:rPr>
        <w:t xml:space="preserve"> c</w:t>
      </w:r>
      <w:r w:rsidRPr="00D52D8B">
        <w:rPr>
          <w:sz w:val="28"/>
          <w:szCs w:val="28"/>
        </w:rPr>
        <w:t>ác</w:t>
      </w:r>
      <w:r>
        <w:rPr>
          <w:sz w:val="28"/>
          <w:szCs w:val="28"/>
        </w:rPr>
        <w:t xml:space="preserve"> h</w:t>
      </w:r>
      <w:r w:rsidRPr="00D52D8B">
        <w:rPr>
          <w:sz w:val="28"/>
          <w:szCs w:val="28"/>
        </w:rPr>
        <w:t>ình</w:t>
      </w:r>
      <w:r>
        <w:rPr>
          <w:sz w:val="28"/>
          <w:szCs w:val="28"/>
        </w:rPr>
        <w:t xml:space="preserve"> th</w:t>
      </w:r>
      <w:r w:rsidRPr="00D52D8B">
        <w:rPr>
          <w:sz w:val="28"/>
          <w:szCs w:val="28"/>
        </w:rPr>
        <w:t>ức</w:t>
      </w:r>
      <w:r>
        <w:rPr>
          <w:sz w:val="28"/>
          <w:szCs w:val="28"/>
        </w:rPr>
        <w:t xml:space="preserve"> li</w:t>
      </w:r>
      <w:r w:rsidRPr="00D52D8B">
        <w:rPr>
          <w:sz w:val="28"/>
          <w:szCs w:val="28"/>
        </w:rPr>
        <w:t>ê</w:t>
      </w:r>
      <w:r>
        <w:rPr>
          <w:sz w:val="28"/>
          <w:szCs w:val="28"/>
        </w:rPr>
        <w:t>n l</w:t>
      </w:r>
      <w:r w:rsidRPr="00D52D8B">
        <w:rPr>
          <w:sz w:val="28"/>
          <w:szCs w:val="28"/>
        </w:rPr>
        <w:t>ạc</w:t>
      </w:r>
      <w:r>
        <w:rPr>
          <w:sz w:val="28"/>
          <w:szCs w:val="28"/>
        </w:rPr>
        <w:t xml:space="preserve"> kh</w:t>
      </w:r>
      <w:r w:rsidRPr="00D52D8B">
        <w:rPr>
          <w:sz w:val="28"/>
          <w:szCs w:val="28"/>
        </w:rPr>
        <w:t>ác</w:t>
      </w:r>
      <w:r w:rsidRPr="00FB56BD">
        <w:rPr>
          <w:sz w:val="28"/>
          <w:szCs w:val="28"/>
        </w:rPr>
        <w:t> do hai bên thoả thuận và ghi trong hợp đồng mua bán điện.</w:t>
      </w:r>
    </w:p>
    <w:p w14:paraId="238C1BC7" w14:textId="77777777" w:rsidR="002F17CA" w:rsidRPr="00497D36" w:rsidRDefault="002F17CA" w:rsidP="008A73D6">
      <w:pPr>
        <w:pStyle w:val="Giua"/>
        <w:spacing w:before="240" w:after="0" w:line="269" w:lineRule="auto"/>
        <w:outlineLvl w:val="0"/>
        <w:rPr>
          <w:color w:val="auto"/>
          <w:sz w:val="28"/>
          <w:szCs w:val="28"/>
        </w:rPr>
      </w:pPr>
      <w:r w:rsidRPr="00FB56BD">
        <w:rPr>
          <w:color w:val="auto"/>
          <w:sz w:val="28"/>
          <w:szCs w:val="28"/>
        </w:rPr>
        <w:t>Chương II</w:t>
      </w:r>
    </w:p>
    <w:p w14:paraId="51127450" w14:textId="5FCD1FAE" w:rsidR="002F17CA" w:rsidRPr="00497D36" w:rsidRDefault="002F17CA" w:rsidP="008A73D6">
      <w:pPr>
        <w:pStyle w:val="Giua"/>
        <w:spacing w:line="269" w:lineRule="auto"/>
        <w:outlineLvl w:val="0"/>
        <w:rPr>
          <w:color w:val="auto"/>
          <w:sz w:val="28"/>
          <w:szCs w:val="28"/>
        </w:rPr>
      </w:pPr>
      <w:r w:rsidRPr="00FB56BD">
        <w:rPr>
          <w:color w:val="auto"/>
          <w:sz w:val="28"/>
          <w:szCs w:val="28"/>
        </w:rPr>
        <w:t xml:space="preserve">CÁC ĐIỀU KIỆN </w:t>
      </w:r>
      <w:r w:rsidR="00642A1D" w:rsidRPr="00FB56BD">
        <w:rPr>
          <w:color w:val="auto"/>
          <w:sz w:val="28"/>
          <w:szCs w:val="28"/>
        </w:rPr>
        <w:t>NGỪNG</w:t>
      </w:r>
      <w:r w:rsidRPr="00FB56BD">
        <w:rPr>
          <w:color w:val="auto"/>
          <w:sz w:val="28"/>
          <w:szCs w:val="28"/>
        </w:rPr>
        <w:t xml:space="preserve">, </w:t>
      </w:r>
      <w:r w:rsidR="00642A1D" w:rsidRPr="00FB56BD">
        <w:rPr>
          <w:color w:val="auto"/>
          <w:sz w:val="28"/>
          <w:szCs w:val="28"/>
        </w:rPr>
        <w:t xml:space="preserve">GIẢM </w:t>
      </w:r>
      <w:r w:rsidRPr="00FB56BD">
        <w:rPr>
          <w:color w:val="auto"/>
          <w:sz w:val="28"/>
          <w:szCs w:val="28"/>
        </w:rPr>
        <w:t>MỨC CUNG CẤP ĐIỆN</w:t>
      </w:r>
    </w:p>
    <w:p w14:paraId="4C0504CB" w14:textId="5B4530B9" w:rsidR="002F17CA" w:rsidRPr="00497D36" w:rsidRDefault="002F17CA">
      <w:pPr>
        <w:spacing w:before="120" w:after="120" w:line="269" w:lineRule="auto"/>
        <w:ind w:firstLine="567"/>
        <w:jc w:val="both"/>
        <w:outlineLvl w:val="0"/>
        <w:rPr>
          <w:sz w:val="28"/>
          <w:szCs w:val="28"/>
        </w:rPr>
      </w:pPr>
      <w:r w:rsidRPr="00FB56BD">
        <w:rPr>
          <w:rStyle w:val="dieuChar"/>
          <w:color w:val="auto"/>
          <w:sz w:val="28"/>
          <w:szCs w:val="28"/>
        </w:rPr>
        <w:t>Điều 5.</w:t>
      </w:r>
      <w:r w:rsidRPr="00FB56BD">
        <w:rPr>
          <w:sz w:val="28"/>
          <w:szCs w:val="28"/>
        </w:rPr>
        <w:t xml:space="preserve"> </w:t>
      </w:r>
      <w:r w:rsidRPr="00FB56BD">
        <w:rPr>
          <w:b/>
          <w:sz w:val="28"/>
          <w:szCs w:val="28"/>
        </w:rPr>
        <w:t>Ngừng, giảm mức cung cấp điện không khẩn cấp</w:t>
      </w:r>
    </w:p>
    <w:p w14:paraId="7795B084" w14:textId="0ECD991A" w:rsidR="002F17CA" w:rsidRPr="00497D36" w:rsidRDefault="002F17CA">
      <w:pPr>
        <w:spacing w:before="120" w:after="120" w:line="269" w:lineRule="auto"/>
        <w:ind w:firstLine="567"/>
        <w:jc w:val="both"/>
        <w:rPr>
          <w:sz w:val="28"/>
          <w:szCs w:val="28"/>
        </w:rPr>
      </w:pPr>
      <w:r w:rsidRPr="00FB56BD">
        <w:rPr>
          <w:sz w:val="28"/>
          <w:szCs w:val="28"/>
        </w:rPr>
        <w:t>Bên bán</w:t>
      </w:r>
      <w:r w:rsidRPr="00E119A6">
        <w:rPr>
          <w:i/>
          <w:sz w:val="28"/>
          <w:szCs w:val="28"/>
        </w:rPr>
        <w:t xml:space="preserve"> </w:t>
      </w:r>
      <w:r w:rsidRPr="00FB56BD">
        <w:rPr>
          <w:sz w:val="28"/>
          <w:szCs w:val="28"/>
        </w:rPr>
        <w:t>điện ngừng, giảm mức cung cấp điện không khẩn cấp trong các trường hợp sau:</w:t>
      </w:r>
    </w:p>
    <w:p w14:paraId="44A1B0D0" w14:textId="6320FE1C" w:rsidR="002F17CA" w:rsidRPr="00497D36" w:rsidRDefault="002F17CA">
      <w:pPr>
        <w:spacing w:before="120" w:after="120" w:line="269" w:lineRule="auto"/>
        <w:ind w:firstLine="567"/>
        <w:jc w:val="both"/>
        <w:rPr>
          <w:sz w:val="28"/>
          <w:szCs w:val="28"/>
        </w:rPr>
      </w:pPr>
      <w:r w:rsidRPr="00FB56BD">
        <w:rPr>
          <w:sz w:val="28"/>
          <w:szCs w:val="28"/>
        </w:rPr>
        <w:t>1. Ngừng, giảm mức cung cấp điện theo kế hoạch của bên bán điện khi có nhu cầu sửa chữa, bảo dưỡng, đại tu, xây lắp các công trình điện, điều hoà</w:t>
      </w:r>
      <w:r w:rsidRPr="001A7F86">
        <w:rPr>
          <w:sz w:val="28"/>
          <w:szCs w:val="28"/>
        </w:rPr>
        <w:t>, hạn chế phụ tải do thiếu</w:t>
      </w:r>
      <w:r w:rsidR="00312F1F">
        <w:rPr>
          <w:sz w:val="28"/>
          <w:szCs w:val="28"/>
        </w:rPr>
        <w:t xml:space="preserve"> ngu</w:t>
      </w:r>
      <w:r w:rsidR="00312F1F" w:rsidRPr="00312F1F">
        <w:rPr>
          <w:sz w:val="28"/>
          <w:szCs w:val="28"/>
        </w:rPr>
        <w:t>ồn</w:t>
      </w:r>
      <w:r w:rsidRPr="001A7F86">
        <w:rPr>
          <w:sz w:val="28"/>
          <w:szCs w:val="28"/>
        </w:rPr>
        <w:t xml:space="preserve"> điện và</w:t>
      </w:r>
      <w:r w:rsidRPr="00FB56BD">
        <w:rPr>
          <w:sz w:val="28"/>
          <w:szCs w:val="28"/>
        </w:rPr>
        <w:t xml:space="preserve"> các nhu cầu khác theo kế hoạch.</w:t>
      </w:r>
    </w:p>
    <w:p w14:paraId="0A08F4F5" w14:textId="79469566" w:rsidR="002F17CA" w:rsidRPr="00497D36" w:rsidRDefault="002F17CA">
      <w:pPr>
        <w:spacing w:before="120" w:after="120" w:line="269" w:lineRule="auto"/>
        <w:ind w:firstLine="567"/>
        <w:jc w:val="both"/>
        <w:rPr>
          <w:sz w:val="28"/>
          <w:szCs w:val="28"/>
        </w:rPr>
      </w:pPr>
      <w:r w:rsidRPr="00FB56BD">
        <w:rPr>
          <w:sz w:val="28"/>
          <w:szCs w:val="28"/>
        </w:rPr>
        <w:t>2. Ngừng cấp điện theo yêu cầu của tổ chức, cá nhân có liên quan trong trường hợp để đảm bảo an toàn phục vụ thi công các công trình.</w:t>
      </w:r>
    </w:p>
    <w:p w14:paraId="3A36E71F" w14:textId="60A1444E" w:rsidR="00200586" w:rsidRDefault="002F17CA">
      <w:pPr>
        <w:spacing w:before="120" w:after="120" w:line="269" w:lineRule="auto"/>
        <w:ind w:firstLine="567"/>
        <w:jc w:val="both"/>
        <w:rPr>
          <w:sz w:val="28"/>
          <w:szCs w:val="28"/>
        </w:rPr>
      </w:pPr>
      <w:r w:rsidRPr="00FB56BD">
        <w:rPr>
          <w:sz w:val="28"/>
          <w:szCs w:val="28"/>
        </w:rPr>
        <w:t>3. Ngừng, giảm mức cung cấp điện theo yêu cầu của bên mua điện.</w:t>
      </w:r>
    </w:p>
    <w:p w14:paraId="593CCA66" w14:textId="713BC1BB" w:rsidR="002F17CA" w:rsidRPr="00497D36" w:rsidRDefault="002F17CA">
      <w:pPr>
        <w:spacing w:before="120" w:after="120" w:line="269" w:lineRule="auto"/>
        <w:ind w:firstLine="567"/>
        <w:jc w:val="both"/>
        <w:outlineLvl w:val="0"/>
        <w:rPr>
          <w:b/>
          <w:sz w:val="28"/>
          <w:szCs w:val="28"/>
        </w:rPr>
      </w:pPr>
      <w:r w:rsidRPr="00FB56BD">
        <w:rPr>
          <w:rStyle w:val="dieuChar"/>
          <w:color w:val="auto"/>
          <w:sz w:val="28"/>
          <w:szCs w:val="28"/>
        </w:rPr>
        <w:t>Điều 6.</w:t>
      </w:r>
      <w:r w:rsidRPr="00FB56BD">
        <w:rPr>
          <w:sz w:val="28"/>
          <w:szCs w:val="28"/>
        </w:rPr>
        <w:t xml:space="preserve"> </w:t>
      </w:r>
      <w:r w:rsidRPr="00FB56BD">
        <w:rPr>
          <w:b/>
          <w:sz w:val="28"/>
          <w:szCs w:val="28"/>
        </w:rPr>
        <w:t>Ngừng, giảm mức cung cấp điện khẩn cấp</w:t>
      </w:r>
    </w:p>
    <w:p w14:paraId="0C2D9D66" w14:textId="14AC42CF" w:rsidR="002F17CA" w:rsidRPr="00497D36" w:rsidRDefault="002F17CA">
      <w:pPr>
        <w:spacing w:before="120" w:after="120" w:line="269" w:lineRule="auto"/>
        <w:ind w:firstLine="567"/>
        <w:jc w:val="both"/>
        <w:rPr>
          <w:sz w:val="28"/>
          <w:szCs w:val="28"/>
        </w:rPr>
      </w:pPr>
      <w:r w:rsidRPr="00FB56BD">
        <w:rPr>
          <w:sz w:val="28"/>
          <w:szCs w:val="28"/>
        </w:rPr>
        <w:t>Bên bán điện ngừng, giảm mức cung cấp điện khẩn cấp trong các trường hợp sau:</w:t>
      </w:r>
    </w:p>
    <w:p w14:paraId="4CFC0C93" w14:textId="49146C6D" w:rsidR="002F17CA" w:rsidRPr="00497D36" w:rsidRDefault="002F17CA">
      <w:pPr>
        <w:spacing w:before="120" w:after="120" w:line="269" w:lineRule="auto"/>
        <w:ind w:firstLine="567"/>
        <w:jc w:val="both"/>
        <w:rPr>
          <w:sz w:val="28"/>
          <w:szCs w:val="28"/>
        </w:rPr>
      </w:pPr>
      <w:r w:rsidRPr="00FB56BD">
        <w:rPr>
          <w:sz w:val="28"/>
          <w:szCs w:val="28"/>
        </w:rPr>
        <w:t xml:space="preserve">1. </w:t>
      </w:r>
      <w:r w:rsidR="00DA75D5">
        <w:rPr>
          <w:sz w:val="28"/>
          <w:szCs w:val="28"/>
        </w:rPr>
        <w:t>C</w:t>
      </w:r>
      <w:r w:rsidRPr="00FB56BD">
        <w:rPr>
          <w:sz w:val="28"/>
          <w:szCs w:val="28"/>
        </w:rPr>
        <w:t>ó sự cố xảy ra trên lưới điện cấp điện cho bên mua điện; sự cố trong hệ thống điện gây mất điện mà bên bán điện không kiểm soát được.</w:t>
      </w:r>
    </w:p>
    <w:p w14:paraId="7C7B37EB" w14:textId="54A34987" w:rsidR="002F17CA" w:rsidRPr="00497D36" w:rsidRDefault="002F17CA">
      <w:pPr>
        <w:spacing w:before="120" w:after="120" w:line="269" w:lineRule="auto"/>
        <w:ind w:firstLine="567"/>
        <w:jc w:val="both"/>
        <w:rPr>
          <w:sz w:val="28"/>
          <w:szCs w:val="28"/>
        </w:rPr>
      </w:pPr>
      <w:r w:rsidRPr="00FB56BD">
        <w:rPr>
          <w:sz w:val="28"/>
          <w:szCs w:val="28"/>
        </w:rPr>
        <w:lastRenderedPageBreak/>
        <w:t>2. Có nguy cơ gây sự cố, mất an toàn nghiêm trọng cho người, thiết bị và hệ thống điện.</w:t>
      </w:r>
    </w:p>
    <w:p w14:paraId="1E1D2E61" w14:textId="2F907541" w:rsidR="002F17CA" w:rsidRPr="00497D36" w:rsidRDefault="002F17CA">
      <w:pPr>
        <w:spacing w:before="120" w:after="120" w:line="269" w:lineRule="auto"/>
        <w:ind w:firstLine="567"/>
        <w:jc w:val="both"/>
        <w:rPr>
          <w:sz w:val="28"/>
          <w:szCs w:val="28"/>
        </w:rPr>
      </w:pPr>
      <w:r w:rsidRPr="00FB56BD">
        <w:rPr>
          <w:sz w:val="28"/>
          <w:szCs w:val="28"/>
        </w:rPr>
        <w:t xml:space="preserve">3. </w:t>
      </w:r>
      <w:r w:rsidR="00DA75D5">
        <w:rPr>
          <w:sz w:val="28"/>
          <w:szCs w:val="28"/>
        </w:rPr>
        <w:t>H</w:t>
      </w:r>
      <w:r w:rsidRPr="00FB56BD">
        <w:rPr>
          <w:sz w:val="28"/>
          <w:szCs w:val="28"/>
        </w:rPr>
        <w:t xml:space="preserve">ệ thống điện thiếu công suất dẫn đến đe dọa </w:t>
      </w:r>
      <w:r w:rsidR="00584890">
        <w:rPr>
          <w:sz w:val="28"/>
          <w:szCs w:val="28"/>
        </w:rPr>
        <w:t>an ninh h</w:t>
      </w:r>
      <w:r w:rsidR="00584890" w:rsidRPr="00584890">
        <w:rPr>
          <w:sz w:val="28"/>
          <w:szCs w:val="28"/>
        </w:rPr>
        <w:t>ệ</w:t>
      </w:r>
      <w:r w:rsidR="00584890">
        <w:rPr>
          <w:sz w:val="28"/>
          <w:szCs w:val="28"/>
        </w:rPr>
        <w:t xml:space="preserve"> th</w:t>
      </w:r>
      <w:r w:rsidR="00584890" w:rsidRPr="00584890">
        <w:rPr>
          <w:sz w:val="28"/>
          <w:szCs w:val="28"/>
        </w:rPr>
        <w:t>ốn</w:t>
      </w:r>
      <w:r w:rsidR="00584890">
        <w:rPr>
          <w:sz w:val="28"/>
          <w:szCs w:val="28"/>
        </w:rPr>
        <w:t xml:space="preserve">g </w:t>
      </w:r>
      <w:r w:rsidR="00584890" w:rsidRPr="00584890">
        <w:rPr>
          <w:sz w:val="28"/>
          <w:szCs w:val="28"/>
        </w:rPr>
        <w:t>đ</w:t>
      </w:r>
      <w:r w:rsidR="00584890">
        <w:rPr>
          <w:sz w:val="28"/>
          <w:szCs w:val="28"/>
        </w:rPr>
        <w:t>i</w:t>
      </w:r>
      <w:r w:rsidR="00584890" w:rsidRPr="00584890">
        <w:rPr>
          <w:sz w:val="28"/>
          <w:szCs w:val="28"/>
        </w:rPr>
        <w:t>ện</w:t>
      </w:r>
      <w:r w:rsidRPr="00FB56BD">
        <w:rPr>
          <w:sz w:val="28"/>
          <w:szCs w:val="28"/>
        </w:rPr>
        <w:t>.</w:t>
      </w:r>
    </w:p>
    <w:p w14:paraId="55C3C9DC" w14:textId="53EF086B" w:rsidR="00200586" w:rsidRPr="00497D36" w:rsidRDefault="002F17CA" w:rsidP="00200586">
      <w:pPr>
        <w:spacing w:before="120" w:after="120" w:line="269" w:lineRule="auto"/>
        <w:ind w:firstLine="567"/>
        <w:jc w:val="both"/>
        <w:rPr>
          <w:sz w:val="28"/>
          <w:szCs w:val="28"/>
        </w:rPr>
      </w:pPr>
      <w:r w:rsidRPr="00FB56BD">
        <w:rPr>
          <w:sz w:val="28"/>
          <w:szCs w:val="28"/>
        </w:rPr>
        <w:t xml:space="preserve">4. </w:t>
      </w:r>
      <w:r w:rsidR="00DA75D5">
        <w:rPr>
          <w:sz w:val="28"/>
          <w:szCs w:val="28"/>
        </w:rPr>
        <w:t xml:space="preserve">Có </w:t>
      </w:r>
      <w:r w:rsidRPr="00FB56BD">
        <w:rPr>
          <w:sz w:val="28"/>
          <w:szCs w:val="28"/>
        </w:rPr>
        <w:t>sự kiện bất khả kháng.</w:t>
      </w:r>
    </w:p>
    <w:p w14:paraId="04607F4A" w14:textId="77777777" w:rsidR="002F17CA" w:rsidRPr="00B1516F" w:rsidRDefault="002F17CA" w:rsidP="00B1516F">
      <w:pPr>
        <w:spacing w:before="120" w:after="120" w:line="269" w:lineRule="auto"/>
        <w:ind w:firstLine="567"/>
        <w:jc w:val="both"/>
        <w:outlineLvl w:val="0"/>
        <w:rPr>
          <w:rStyle w:val="dieuChar"/>
          <w:color w:val="auto"/>
          <w:sz w:val="28"/>
        </w:rPr>
      </w:pPr>
      <w:r w:rsidRPr="00FB56BD">
        <w:rPr>
          <w:rStyle w:val="dieuChar"/>
          <w:color w:val="auto"/>
          <w:sz w:val="28"/>
          <w:szCs w:val="28"/>
        </w:rPr>
        <w:t>Điều 7.</w:t>
      </w:r>
      <w:r w:rsidRPr="00B1516F">
        <w:rPr>
          <w:rStyle w:val="dieuChar"/>
          <w:color w:val="auto"/>
          <w:sz w:val="28"/>
        </w:rPr>
        <w:t xml:space="preserve"> Ngừng cấp điện do tổ chức, cá nhân vi phạm quy định của pháp luật</w:t>
      </w:r>
    </w:p>
    <w:p w14:paraId="04FFEF03" w14:textId="77777777" w:rsidR="002F17CA" w:rsidRPr="00497D36" w:rsidRDefault="002F17CA">
      <w:pPr>
        <w:spacing w:before="120" w:after="120" w:line="269" w:lineRule="auto"/>
        <w:ind w:firstLine="567"/>
        <w:jc w:val="both"/>
        <w:rPr>
          <w:sz w:val="28"/>
          <w:szCs w:val="28"/>
        </w:rPr>
      </w:pPr>
      <w:r w:rsidRPr="00FB56BD">
        <w:rPr>
          <w:sz w:val="28"/>
          <w:szCs w:val="28"/>
        </w:rPr>
        <w:t>Bên bán điện được ngừng cấp điện trong các trường hợp sau:</w:t>
      </w:r>
    </w:p>
    <w:p w14:paraId="6980F13F" w14:textId="77777777" w:rsidR="002F17CA" w:rsidRPr="00497D36" w:rsidRDefault="002F17CA">
      <w:pPr>
        <w:spacing w:before="120" w:after="120" w:line="269" w:lineRule="auto"/>
        <w:ind w:firstLine="567"/>
        <w:jc w:val="both"/>
        <w:rPr>
          <w:sz w:val="28"/>
          <w:szCs w:val="28"/>
        </w:rPr>
      </w:pPr>
      <w:r w:rsidRPr="00FB56BD">
        <w:rPr>
          <w:sz w:val="28"/>
          <w:szCs w:val="28"/>
        </w:rPr>
        <w:t>1. Bên mua điện có hành vi vi phạm quy định tại:</w:t>
      </w:r>
    </w:p>
    <w:p w14:paraId="12B3EFB5" w14:textId="3506DA6B" w:rsidR="002F17CA" w:rsidRPr="00497D36" w:rsidRDefault="002F17CA">
      <w:pPr>
        <w:spacing w:before="120" w:after="120" w:line="269" w:lineRule="auto"/>
        <w:ind w:firstLine="567"/>
        <w:jc w:val="both"/>
        <w:rPr>
          <w:sz w:val="28"/>
          <w:szCs w:val="28"/>
        </w:rPr>
      </w:pPr>
      <w:r w:rsidRPr="00FB56BD">
        <w:rPr>
          <w:sz w:val="28"/>
          <w:szCs w:val="28"/>
        </w:rPr>
        <w:t xml:space="preserve">a) Các </w:t>
      </w:r>
      <w:r w:rsidR="00D2169B">
        <w:rPr>
          <w:sz w:val="28"/>
          <w:szCs w:val="28"/>
        </w:rPr>
        <w:t>khoản</w:t>
      </w:r>
      <w:r w:rsidR="00D2169B" w:rsidRPr="00FB56BD">
        <w:rPr>
          <w:sz w:val="28"/>
          <w:szCs w:val="28"/>
        </w:rPr>
        <w:t xml:space="preserve"> </w:t>
      </w:r>
      <w:r w:rsidRPr="00FB56BD">
        <w:rPr>
          <w:sz w:val="28"/>
          <w:szCs w:val="28"/>
        </w:rPr>
        <w:t xml:space="preserve">1, 4, 5, 6, 7 và </w:t>
      </w:r>
      <w:r w:rsidR="00D2169B">
        <w:rPr>
          <w:sz w:val="28"/>
          <w:szCs w:val="28"/>
        </w:rPr>
        <w:t>khoản</w:t>
      </w:r>
      <w:r w:rsidR="00D2169B" w:rsidRPr="00FB56BD">
        <w:rPr>
          <w:sz w:val="28"/>
          <w:szCs w:val="28"/>
        </w:rPr>
        <w:t xml:space="preserve"> </w:t>
      </w:r>
      <w:r w:rsidRPr="00FB56BD">
        <w:rPr>
          <w:sz w:val="28"/>
          <w:szCs w:val="28"/>
        </w:rPr>
        <w:t>8 Điều 7 Luật Điện lực (Các hành vi bị cấm trong hoạt động điện lực và sử dụng điện)</w:t>
      </w:r>
      <w:r w:rsidR="00D2169B">
        <w:rPr>
          <w:sz w:val="28"/>
          <w:szCs w:val="28"/>
        </w:rPr>
        <w:t>;</w:t>
      </w:r>
    </w:p>
    <w:p w14:paraId="1BFFA2DC" w14:textId="021FE0E4" w:rsidR="002F17CA" w:rsidRPr="00497D36" w:rsidRDefault="002F17CA">
      <w:pPr>
        <w:spacing w:before="120" w:after="120" w:line="269" w:lineRule="auto"/>
        <w:ind w:firstLine="567"/>
        <w:jc w:val="both"/>
        <w:rPr>
          <w:sz w:val="28"/>
          <w:szCs w:val="28"/>
        </w:rPr>
      </w:pPr>
      <w:r w:rsidRPr="00FB56BD">
        <w:rPr>
          <w:sz w:val="28"/>
          <w:szCs w:val="28"/>
        </w:rPr>
        <w:t xml:space="preserve">b) Điểm a và </w:t>
      </w:r>
      <w:r w:rsidR="00D2169B">
        <w:rPr>
          <w:sz w:val="28"/>
          <w:szCs w:val="28"/>
        </w:rPr>
        <w:t>điểm</w:t>
      </w:r>
      <w:r w:rsidR="00D2169B" w:rsidRPr="00FB56BD">
        <w:rPr>
          <w:sz w:val="28"/>
          <w:szCs w:val="28"/>
        </w:rPr>
        <w:t xml:space="preserve"> </w:t>
      </w:r>
      <w:r w:rsidRPr="00FB56BD">
        <w:rPr>
          <w:sz w:val="28"/>
          <w:szCs w:val="28"/>
        </w:rPr>
        <w:t xml:space="preserve">b </w:t>
      </w:r>
      <w:r w:rsidR="00D2169B">
        <w:rPr>
          <w:sz w:val="28"/>
          <w:szCs w:val="28"/>
        </w:rPr>
        <w:t>khoản</w:t>
      </w:r>
      <w:r w:rsidR="00D2169B" w:rsidRPr="00FB56BD">
        <w:rPr>
          <w:sz w:val="28"/>
          <w:szCs w:val="28"/>
        </w:rPr>
        <w:t xml:space="preserve"> </w:t>
      </w:r>
      <w:r w:rsidRPr="00FB56BD">
        <w:rPr>
          <w:sz w:val="28"/>
          <w:szCs w:val="28"/>
        </w:rPr>
        <w:t xml:space="preserve">2 Điều 46; </w:t>
      </w:r>
      <w:r w:rsidR="00D2169B">
        <w:rPr>
          <w:sz w:val="28"/>
          <w:szCs w:val="28"/>
        </w:rPr>
        <w:t>điểm</w:t>
      </w:r>
      <w:r w:rsidR="00D2169B" w:rsidRPr="00FB56BD">
        <w:rPr>
          <w:sz w:val="28"/>
          <w:szCs w:val="28"/>
        </w:rPr>
        <w:t xml:space="preserve"> </w:t>
      </w:r>
      <w:r w:rsidRPr="00FB56BD">
        <w:rPr>
          <w:sz w:val="28"/>
          <w:szCs w:val="28"/>
        </w:rPr>
        <w:t xml:space="preserve">b và </w:t>
      </w:r>
      <w:r w:rsidR="00D2169B">
        <w:rPr>
          <w:sz w:val="28"/>
          <w:szCs w:val="28"/>
        </w:rPr>
        <w:t>điểm</w:t>
      </w:r>
      <w:r w:rsidR="00D2169B" w:rsidRPr="00FB56BD">
        <w:rPr>
          <w:sz w:val="28"/>
          <w:szCs w:val="28"/>
        </w:rPr>
        <w:t xml:space="preserve"> </w:t>
      </w:r>
      <w:r w:rsidRPr="00FB56BD">
        <w:rPr>
          <w:sz w:val="28"/>
          <w:szCs w:val="28"/>
        </w:rPr>
        <w:t xml:space="preserve">c </w:t>
      </w:r>
      <w:r w:rsidR="00D2169B">
        <w:rPr>
          <w:sz w:val="28"/>
          <w:szCs w:val="28"/>
        </w:rPr>
        <w:t>khoản</w:t>
      </w:r>
      <w:r w:rsidR="00D2169B" w:rsidRPr="00FB56BD">
        <w:rPr>
          <w:sz w:val="28"/>
          <w:szCs w:val="28"/>
        </w:rPr>
        <w:t xml:space="preserve"> </w:t>
      </w:r>
      <w:r w:rsidRPr="00FB56BD">
        <w:rPr>
          <w:sz w:val="28"/>
          <w:szCs w:val="28"/>
        </w:rPr>
        <w:t>2 Điều 47 Luật Điện lực.</w:t>
      </w:r>
    </w:p>
    <w:p w14:paraId="39179CED" w14:textId="3F2174B0" w:rsidR="002F17CA" w:rsidRPr="00497D36" w:rsidRDefault="002F17CA">
      <w:pPr>
        <w:spacing w:before="120" w:after="120" w:line="269" w:lineRule="auto"/>
        <w:ind w:firstLine="567"/>
        <w:jc w:val="both"/>
        <w:rPr>
          <w:sz w:val="28"/>
          <w:szCs w:val="28"/>
        </w:rPr>
      </w:pPr>
      <w:r w:rsidRPr="00FB56BD">
        <w:rPr>
          <w:sz w:val="28"/>
          <w:szCs w:val="28"/>
        </w:rPr>
        <w:t xml:space="preserve">2. Bên mua điện không thực hiện thanh toán tiền điện theo quy định tại </w:t>
      </w:r>
      <w:r w:rsidR="00924110">
        <w:rPr>
          <w:sz w:val="28"/>
          <w:szCs w:val="28"/>
        </w:rPr>
        <w:t>k</w:t>
      </w:r>
      <w:r w:rsidR="00084FFA">
        <w:rPr>
          <w:sz w:val="28"/>
          <w:szCs w:val="28"/>
        </w:rPr>
        <w:t>hoản</w:t>
      </w:r>
      <w:r w:rsidRPr="00FB56BD">
        <w:rPr>
          <w:sz w:val="28"/>
          <w:szCs w:val="28"/>
        </w:rPr>
        <w:t xml:space="preserve"> 9 Điều 1 Luật sửa đổi, bổ sung một số điều của Luật Điện lực. </w:t>
      </w:r>
    </w:p>
    <w:p w14:paraId="59EC031E" w14:textId="30D1420A" w:rsidR="002F17CA" w:rsidRPr="00497D36" w:rsidRDefault="002F17CA">
      <w:pPr>
        <w:spacing w:before="120" w:after="120" w:line="269" w:lineRule="auto"/>
        <w:ind w:firstLine="567"/>
        <w:jc w:val="both"/>
        <w:rPr>
          <w:sz w:val="28"/>
          <w:szCs w:val="28"/>
        </w:rPr>
      </w:pPr>
      <w:r w:rsidRPr="00FB56BD">
        <w:rPr>
          <w:sz w:val="28"/>
          <w:szCs w:val="28"/>
        </w:rPr>
        <w:t xml:space="preserve">3. Theo yêu cầu của cơ </w:t>
      </w:r>
      <w:r w:rsidRPr="00E64BA1">
        <w:rPr>
          <w:sz w:val="28"/>
          <w:szCs w:val="28"/>
        </w:rPr>
        <w:t xml:space="preserve">quan nhà nước có thẩm quyền </w:t>
      </w:r>
      <w:r w:rsidR="003E475F" w:rsidRPr="00E64BA1">
        <w:rPr>
          <w:sz w:val="28"/>
          <w:szCs w:val="28"/>
        </w:rPr>
        <w:t>để thực hiện biện pháp cưỡng chế ngừng cấp điện theo quy định</w:t>
      </w:r>
      <w:r w:rsidR="00350B7C">
        <w:rPr>
          <w:sz w:val="28"/>
          <w:szCs w:val="28"/>
        </w:rPr>
        <w:t xml:space="preserve"> tại Điều 43 Nghị định số 134</w:t>
      </w:r>
      <w:r w:rsidR="00350B7C" w:rsidRPr="00FB56BD">
        <w:rPr>
          <w:sz w:val="28"/>
          <w:szCs w:val="28"/>
        </w:rPr>
        <w:t>/2013/NĐ-CP ngày 17 tháng 10 năm 2013 của Chính phủ quy định về xử phạt vi phạm hành chính trong lĩnh vực điện lực, an toàn đập thủy điện, sử dụng năng lượng tiết kiệm và hiệu quả (sau đây viết tắt là Nghị định số 134/2013/NĐ-CP)</w:t>
      </w:r>
      <w:r w:rsidRPr="00E64BA1">
        <w:rPr>
          <w:sz w:val="28"/>
          <w:szCs w:val="28"/>
        </w:rPr>
        <w:t>.</w:t>
      </w:r>
    </w:p>
    <w:p w14:paraId="4E4079A1" w14:textId="77777777" w:rsidR="002F17CA" w:rsidRPr="00497D36" w:rsidRDefault="002F17CA">
      <w:pPr>
        <w:spacing w:before="120" w:after="120" w:line="269" w:lineRule="auto"/>
        <w:ind w:firstLine="567"/>
        <w:jc w:val="both"/>
        <w:rPr>
          <w:sz w:val="28"/>
          <w:szCs w:val="28"/>
        </w:rPr>
      </w:pPr>
      <w:r w:rsidRPr="00FB56BD">
        <w:rPr>
          <w:sz w:val="28"/>
          <w:szCs w:val="28"/>
        </w:rPr>
        <w:t xml:space="preserve">4. Bên mua điện không thực hiện biện pháp bảo đảm thực hiện hợp đồng, không duy trì biện pháp bảo đảm thực hiện hợp đồng theo quy định tại Điều 12 Nghị định </w:t>
      </w:r>
      <w:r>
        <w:rPr>
          <w:sz w:val="28"/>
          <w:szCs w:val="28"/>
        </w:rPr>
        <w:t xml:space="preserve">số </w:t>
      </w:r>
      <w:r w:rsidRPr="00FB56BD">
        <w:rPr>
          <w:sz w:val="28"/>
          <w:szCs w:val="28"/>
        </w:rPr>
        <w:t xml:space="preserve">137/2013/NĐ-CP ngày 21 tháng 10 năm 2013 của Chính phủ quy định chi tiết thi hành một số điều của </w:t>
      </w:r>
      <w:r>
        <w:rPr>
          <w:sz w:val="28"/>
          <w:szCs w:val="28"/>
        </w:rPr>
        <w:t>L</w:t>
      </w:r>
      <w:r w:rsidRPr="00FB56BD">
        <w:rPr>
          <w:sz w:val="28"/>
          <w:szCs w:val="28"/>
        </w:rPr>
        <w:t>uật Điện lực và Luật sửa đổi, bổ sung một số điều của Luật Điện lực</w:t>
      </w:r>
      <w:r w:rsidRPr="00FB56BD">
        <w:rPr>
          <w:i/>
          <w:sz w:val="28"/>
          <w:szCs w:val="28"/>
        </w:rPr>
        <w:t>.</w:t>
      </w:r>
      <w:r w:rsidRPr="00FB56BD">
        <w:rPr>
          <w:sz w:val="28"/>
          <w:szCs w:val="28"/>
        </w:rPr>
        <w:t xml:space="preserve">  </w:t>
      </w:r>
    </w:p>
    <w:p w14:paraId="1A86E643" w14:textId="77777777" w:rsidR="002F17CA" w:rsidRPr="00497D36" w:rsidRDefault="002F17CA">
      <w:pPr>
        <w:pStyle w:val="Giua"/>
        <w:spacing w:before="240" w:after="0" w:line="269" w:lineRule="auto"/>
        <w:outlineLvl w:val="0"/>
        <w:rPr>
          <w:color w:val="auto"/>
          <w:sz w:val="28"/>
          <w:szCs w:val="28"/>
        </w:rPr>
      </w:pPr>
      <w:r w:rsidRPr="00FB56BD">
        <w:rPr>
          <w:color w:val="auto"/>
          <w:sz w:val="28"/>
          <w:szCs w:val="28"/>
        </w:rPr>
        <w:t>Chương III</w:t>
      </w:r>
    </w:p>
    <w:p w14:paraId="443C6AD6" w14:textId="74B67C13" w:rsidR="002F17CA" w:rsidRPr="00497D36" w:rsidRDefault="002F17CA" w:rsidP="008A73D6">
      <w:pPr>
        <w:pStyle w:val="Giua"/>
        <w:spacing w:line="269" w:lineRule="auto"/>
        <w:outlineLvl w:val="0"/>
        <w:rPr>
          <w:color w:val="auto"/>
          <w:sz w:val="28"/>
          <w:szCs w:val="28"/>
        </w:rPr>
      </w:pPr>
      <w:r w:rsidRPr="00FB56BD">
        <w:rPr>
          <w:color w:val="auto"/>
          <w:sz w:val="28"/>
          <w:szCs w:val="28"/>
        </w:rPr>
        <w:t>TRÌNH TỰ NGỪNG, GIẢM MỨC CUNG CẤP ĐIỆN</w:t>
      </w:r>
    </w:p>
    <w:p w14:paraId="5CDB6D0E" w14:textId="29AB5C44" w:rsidR="002F17CA" w:rsidRPr="00497D36" w:rsidRDefault="002F17CA">
      <w:pPr>
        <w:spacing w:before="120" w:after="120" w:line="269" w:lineRule="auto"/>
        <w:ind w:firstLine="567"/>
        <w:jc w:val="both"/>
        <w:outlineLvl w:val="0"/>
        <w:rPr>
          <w:sz w:val="28"/>
          <w:szCs w:val="28"/>
        </w:rPr>
      </w:pPr>
      <w:r w:rsidRPr="00FB56BD">
        <w:rPr>
          <w:rStyle w:val="dieuChar"/>
          <w:color w:val="auto"/>
          <w:sz w:val="28"/>
          <w:szCs w:val="28"/>
        </w:rPr>
        <w:t>Điều 8.</w:t>
      </w:r>
      <w:r w:rsidRPr="00FB56BD">
        <w:rPr>
          <w:sz w:val="28"/>
          <w:szCs w:val="28"/>
        </w:rPr>
        <w:t xml:space="preserve"> </w:t>
      </w:r>
      <w:r w:rsidRPr="00FB56BD">
        <w:rPr>
          <w:b/>
          <w:sz w:val="28"/>
          <w:szCs w:val="28"/>
        </w:rPr>
        <w:t>Trình tự ngừng, giảm mức cung cấp điện không khẩn cấp</w:t>
      </w:r>
    </w:p>
    <w:p w14:paraId="68F39FB4" w14:textId="538CF221" w:rsidR="002F17CA" w:rsidRPr="00497D36" w:rsidRDefault="002F17CA">
      <w:pPr>
        <w:spacing w:before="120" w:after="120" w:line="269" w:lineRule="auto"/>
        <w:ind w:firstLine="567"/>
        <w:jc w:val="both"/>
        <w:rPr>
          <w:sz w:val="28"/>
          <w:szCs w:val="28"/>
        </w:rPr>
      </w:pPr>
      <w:r w:rsidRPr="00FB56BD">
        <w:rPr>
          <w:sz w:val="28"/>
          <w:szCs w:val="28"/>
        </w:rPr>
        <w:t xml:space="preserve">1. Trường hợp ngừng, giảm mức cung cấp điện không khẩn cấp, bên bán điện phải thông báo cho bên mua điện biết trước thời điểm ngừng, giảm mức cung cấp điện ít nhất 05 ngày, </w:t>
      </w:r>
      <w:r w:rsidR="00D17309">
        <w:rPr>
          <w:sz w:val="28"/>
          <w:szCs w:val="28"/>
        </w:rPr>
        <w:t xml:space="preserve">bằng hình thức </w:t>
      </w:r>
      <w:r w:rsidRPr="00FB56BD">
        <w:rPr>
          <w:sz w:val="28"/>
          <w:szCs w:val="28"/>
        </w:rPr>
        <w:t>cụ thể như sau:</w:t>
      </w:r>
    </w:p>
    <w:p w14:paraId="6542B2A0" w14:textId="66DF4D1A" w:rsidR="002F17CA" w:rsidRPr="00497D36" w:rsidRDefault="002F17CA">
      <w:pPr>
        <w:spacing w:before="120" w:after="120" w:line="269" w:lineRule="auto"/>
        <w:ind w:firstLine="567"/>
        <w:jc w:val="both"/>
        <w:rPr>
          <w:sz w:val="28"/>
          <w:szCs w:val="28"/>
        </w:rPr>
      </w:pPr>
      <w:r w:rsidRPr="00FB56BD">
        <w:rPr>
          <w:sz w:val="28"/>
          <w:szCs w:val="28"/>
        </w:rPr>
        <w:t xml:space="preserve">a) Gửi thông báo bằng văn bản hoặc thông báo bằng hình thức khác đã được hai bên thoả thuận trong hợp đồng mua bán điện cho khách hàng </w:t>
      </w:r>
      <w:r w:rsidR="000F2B4A">
        <w:rPr>
          <w:sz w:val="28"/>
          <w:szCs w:val="28"/>
        </w:rPr>
        <w:t>có sản lượng mua điện</w:t>
      </w:r>
      <w:r w:rsidRPr="00FB56BD">
        <w:rPr>
          <w:sz w:val="28"/>
          <w:szCs w:val="28"/>
        </w:rPr>
        <w:t xml:space="preserve"> trung bình trên 100.000kWh/tháng và khách hàng sử dụng điện quan trọng biết;</w:t>
      </w:r>
    </w:p>
    <w:p w14:paraId="4ACB9617" w14:textId="79D8550D" w:rsidR="002F17CA" w:rsidRPr="00497D36" w:rsidRDefault="002F17CA">
      <w:pPr>
        <w:spacing w:before="120" w:after="120" w:line="269" w:lineRule="auto"/>
        <w:ind w:firstLine="567"/>
        <w:jc w:val="both"/>
        <w:rPr>
          <w:sz w:val="28"/>
          <w:szCs w:val="28"/>
        </w:rPr>
      </w:pPr>
      <w:r w:rsidRPr="00FB56BD">
        <w:rPr>
          <w:sz w:val="28"/>
          <w:szCs w:val="28"/>
        </w:rPr>
        <w:lastRenderedPageBreak/>
        <w:t xml:space="preserve">b) Thông báo trong </w:t>
      </w:r>
      <w:r>
        <w:rPr>
          <w:sz w:val="28"/>
          <w:szCs w:val="28"/>
        </w:rPr>
        <w:t>03</w:t>
      </w:r>
      <w:r w:rsidRPr="00FB56BD">
        <w:rPr>
          <w:sz w:val="28"/>
          <w:szCs w:val="28"/>
        </w:rPr>
        <w:t xml:space="preserve"> ngày liên tiếp trên phương tiện thông tin đại chúng</w:t>
      </w:r>
      <w:r w:rsidR="00676E5C">
        <w:rPr>
          <w:sz w:val="28"/>
          <w:szCs w:val="28"/>
        </w:rPr>
        <w:t xml:space="preserve"> ho</w:t>
      </w:r>
      <w:r w:rsidR="00676E5C" w:rsidRPr="00676E5C">
        <w:rPr>
          <w:sz w:val="28"/>
          <w:szCs w:val="28"/>
        </w:rPr>
        <w:t>ặ</w:t>
      </w:r>
      <w:r w:rsidR="00676E5C">
        <w:rPr>
          <w:sz w:val="28"/>
          <w:szCs w:val="28"/>
        </w:rPr>
        <w:t>c c</w:t>
      </w:r>
      <w:r w:rsidR="00676E5C" w:rsidRPr="00676E5C">
        <w:rPr>
          <w:sz w:val="28"/>
          <w:szCs w:val="28"/>
        </w:rPr>
        <w:t>ác</w:t>
      </w:r>
      <w:r w:rsidR="00676E5C">
        <w:rPr>
          <w:sz w:val="28"/>
          <w:szCs w:val="28"/>
        </w:rPr>
        <w:t xml:space="preserve"> h</w:t>
      </w:r>
      <w:r w:rsidR="00676E5C" w:rsidRPr="00676E5C">
        <w:rPr>
          <w:sz w:val="28"/>
          <w:szCs w:val="28"/>
        </w:rPr>
        <w:t>ìn</w:t>
      </w:r>
      <w:r w:rsidR="00676E5C">
        <w:rPr>
          <w:sz w:val="28"/>
          <w:szCs w:val="28"/>
        </w:rPr>
        <w:t>h th</w:t>
      </w:r>
      <w:r w:rsidR="00676E5C" w:rsidRPr="00676E5C">
        <w:rPr>
          <w:sz w:val="28"/>
          <w:szCs w:val="28"/>
        </w:rPr>
        <w:t>ức</w:t>
      </w:r>
      <w:r w:rsidR="00676E5C">
        <w:rPr>
          <w:sz w:val="28"/>
          <w:szCs w:val="28"/>
        </w:rPr>
        <w:t xml:space="preserve"> kh</w:t>
      </w:r>
      <w:r w:rsidR="00676E5C" w:rsidRPr="00676E5C">
        <w:rPr>
          <w:sz w:val="28"/>
          <w:szCs w:val="28"/>
        </w:rPr>
        <w:t>ác</w:t>
      </w:r>
      <w:r w:rsidR="00676E5C">
        <w:rPr>
          <w:sz w:val="28"/>
          <w:szCs w:val="28"/>
        </w:rPr>
        <w:t xml:space="preserve"> </w:t>
      </w:r>
      <w:r w:rsidR="00676E5C" w:rsidRPr="00676E5C">
        <w:rPr>
          <w:sz w:val="28"/>
          <w:szCs w:val="28"/>
        </w:rPr>
        <w:t>đã</w:t>
      </w:r>
      <w:r w:rsidR="00676E5C">
        <w:rPr>
          <w:sz w:val="28"/>
          <w:szCs w:val="28"/>
        </w:rPr>
        <w:t xml:space="preserve"> </w:t>
      </w:r>
      <w:r w:rsidR="00676E5C" w:rsidRPr="00676E5C">
        <w:rPr>
          <w:sz w:val="28"/>
          <w:szCs w:val="28"/>
        </w:rPr>
        <w:t>đượ</w:t>
      </w:r>
      <w:r w:rsidR="00676E5C">
        <w:rPr>
          <w:sz w:val="28"/>
          <w:szCs w:val="28"/>
        </w:rPr>
        <w:t>c th</w:t>
      </w:r>
      <w:r w:rsidR="00676E5C" w:rsidRPr="00676E5C">
        <w:rPr>
          <w:sz w:val="28"/>
          <w:szCs w:val="28"/>
        </w:rPr>
        <w:t>ỏa</w:t>
      </w:r>
      <w:r w:rsidR="00676E5C">
        <w:rPr>
          <w:sz w:val="28"/>
          <w:szCs w:val="28"/>
        </w:rPr>
        <w:t xml:space="preserve"> thu</w:t>
      </w:r>
      <w:r w:rsidR="00676E5C" w:rsidRPr="00676E5C">
        <w:rPr>
          <w:sz w:val="28"/>
          <w:szCs w:val="28"/>
        </w:rPr>
        <w:t>ận</w:t>
      </w:r>
      <w:r w:rsidR="00676E5C">
        <w:rPr>
          <w:sz w:val="28"/>
          <w:szCs w:val="28"/>
        </w:rPr>
        <w:t xml:space="preserve"> trong h</w:t>
      </w:r>
      <w:r w:rsidR="00676E5C" w:rsidRPr="00676E5C">
        <w:rPr>
          <w:sz w:val="28"/>
          <w:szCs w:val="28"/>
        </w:rPr>
        <w:t>ợp</w:t>
      </w:r>
      <w:r w:rsidR="00676E5C">
        <w:rPr>
          <w:sz w:val="28"/>
          <w:szCs w:val="28"/>
        </w:rPr>
        <w:t xml:space="preserve"> đ</w:t>
      </w:r>
      <w:r w:rsidR="00676E5C" w:rsidRPr="00676E5C">
        <w:rPr>
          <w:sz w:val="28"/>
          <w:szCs w:val="28"/>
        </w:rPr>
        <w:t>ồng</w:t>
      </w:r>
      <w:r w:rsidR="00676E5C">
        <w:rPr>
          <w:sz w:val="28"/>
          <w:szCs w:val="28"/>
        </w:rPr>
        <w:t xml:space="preserve"> mua b</w:t>
      </w:r>
      <w:r w:rsidR="00676E5C" w:rsidRPr="00676E5C">
        <w:rPr>
          <w:sz w:val="28"/>
          <w:szCs w:val="28"/>
        </w:rPr>
        <w:t>án</w:t>
      </w:r>
      <w:r w:rsidR="00676E5C">
        <w:rPr>
          <w:sz w:val="28"/>
          <w:szCs w:val="28"/>
        </w:rPr>
        <w:t xml:space="preserve"> </w:t>
      </w:r>
      <w:r w:rsidR="00676E5C" w:rsidRPr="00676E5C">
        <w:rPr>
          <w:sz w:val="28"/>
          <w:szCs w:val="28"/>
        </w:rPr>
        <w:t>đ</w:t>
      </w:r>
      <w:r w:rsidR="00676E5C">
        <w:rPr>
          <w:sz w:val="28"/>
          <w:szCs w:val="28"/>
        </w:rPr>
        <w:t>i</w:t>
      </w:r>
      <w:r w:rsidR="00676E5C" w:rsidRPr="00676E5C">
        <w:rPr>
          <w:sz w:val="28"/>
          <w:szCs w:val="28"/>
        </w:rPr>
        <w:t>ện</w:t>
      </w:r>
      <w:r w:rsidRPr="00FB56BD">
        <w:rPr>
          <w:sz w:val="28"/>
          <w:szCs w:val="28"/>
        </w:rPr>
        <w:t xml:space="preserve"> đối với các </w:t>
      </w:r>
      <w:r w:rsidR="0094027F" w:rsidRPr="00FB56BD">
        <w:rPr>
          <w:sz w:val="28"/>
          <w:szCs w:val="28"/>
        </w:rPr>
        <w:t xml:space="preserve">khách hàng </w:t>
      </w:r>
      <w:r w:rsidRPr="00FB56BD">
        <w:rPr>
          <w:sz w:val="28"/>
          <w:szCs w:val="28"/>
        </w:rPr>
        <w:t>còn lại</w:t>
      </w:r>
      <w:r w:rsidRPr="00E64BA1">
        <w:rPr>
          <w:sz w:val="28"/>
          <w:szCs w:val="28"/>
        </w:rPr>
        <w:t>.</w:t>
      </w:r>
      <w:r w:rsidR="00D17309">
        <w:rPr>
          <w:sz w:val="28"/>
          <w:szCs w:val="28"/>
        </w:rPr>
        <w:t xml:space="preserve"> Trong đó thời điểm thông báo đầu tiên phải đảm bảo trước thời điểm ngừng, giảm mức cung cấp điện ít nhất </w:t>
      </w:r>
      <w:r w:rsidR="00B755B0">
        <w:rPr>
          <w:sz w:val="28"/>
          <w:szCs w:val="28"/>
        </w:rPr>
        <w:t>0</w:t>
      </w:r>
      <w:r w:rsidR="00D17309">
        <w:rPr>
          <w:sz w:val="28"/>
          <w:szCs w:val="28"/>
        </w:rPr>
        <w:t>5 ngày.</w:t>
      </w:r>
    </w:p>
    <w:p w14:paraId="7F49D4C1" w14:textId="11E42190" w:rsidR="002F17CA" w:rsidRPr="00497D36" w:rsidRDefault="002F17CA">
      <w:pPr>
        <w:spacing w:before="120" w:after="120" w:line="269" w:lineRule="auto"/>
        <w:ind w:firstLine="567"/>
        <w:jc w:val="both"/>
        <w:rPr>
          <w:sz w:val="28"/>
          <w:szCs w:val="28"/>
        </w:rPr>
      </w:pPr>
      <w:r w:rsidRPr="00FB56BD">
        <w:rPr>
          <w:sz w:val="28"/>
          <w:szCs w:val="28"/>
        </w:rPr>
        <w:t>2. Sau khi thông báo ngừng, giảm mức cung cấp điện, bên bán điện có trách nhiệm tiến hành ngừng, giảm mức cung cấp điện theo đúng nội dung đã thông báo.</w:t>
      </w:r>
    </w:p>
    <w:p w14:paraId="4E73FF9A" w14:textId="4C5B8267" w:rsidR="002F17CA" w:rsidRPr="00497D36" w:rsidRDefault="002F17CA">
      <w:pPr>
        <w:spacing w:before="120" w:after="120" w:line="269" w:lineRule="auto"/>
        <w:ind w:firstLine="567"/>
        <w:jc w:val="both"/>
        <w:rPr>
          <w:sz w:val="28"/>
          <w:szCs w:val="28"/>
        </w:rPr>
      </w:pPr>
      <w:r w:rsidRPr="00FB56BD">
        <w:rPr>
          <w:sz w:val="28"/>
          <w:szCs w:val="28"/>
        </w:rPr>
        <w:t>Trường hợp không thực hiện ngừng, giảm mức cung cấp điện theo nội dung đã thông báo, bên bán điện có trách nhiệm thông báo lại cho bên mua điện trước thời điểm ngừng, giảm cung cấp điện đã thông báo ít nhất 24 giờ.</w:t>
      </w:r>
    </w:p>
    <w:p w14:paraId="53218ACA" w14:textId="51F4FE5C" w:rsidR="002F17CA" w:rsidRPr="00497D36" w:rsidRDefault="002F17CA">
      <w:pPr>
        <w:spacing w:before="120" w:after="120" w:line="269" w:lineRule="auto"/>
        <w:ind w:firstLine="567"/>
        <w:jc w:val="both"/>
        <w:rPr>
          <w:sz w:val="28"/>
          <w:szCs w:val="28"/>
        </w:rPr>
      </w:pPr>
      <w:r w:rsidRPr="00FB56BD">
        <w:rPr>
          <w:sz w:val="28"/>
          <w:szCs w:val="28"/>
        </w:rPr>
        <w:t>3. Trường hợp bên mua điện có đề nghị thay đổi thời gian ngừng, giảm mức cung cấp điện đã được thông báo thì phải trao đổi với bên bán điện trước thời điểm ngừng, giảm mức cung cấp điện ít nhất 48 giờ. Bên bán điện có trách nhiệm xem xét, giải quyết đề nghị của bên mua điện, cụ thể như sau:</w:t>
      </w:r>
    </w:p>
    <w:p w14:paraId="48D64B0A" w14:textId="29899E7C" w:rsidR="002F17CA" w:rsidRPr="00497D36" w:rsidRDefault="002F17CA">
      <w:pPr>
        <w:spacing w:before="120" w:after="120" w:line="269" w:lineRule="auto"/>
        <w:ind w:firstLine="567"/>
        <w:jc w:val="both"/>
        <w:rPr>
          <w:sz w:val="28"/>
          <w:szCs w:val="28"/>
        </w:rPr>
      </w:pPr>
      <w:r w:rsidRPr="00FB56BD">
        <w:rPr>
          <w:sz w:val="28"/>
          <w:szCs w:val="28"/>
        </w:rPr>
        <w:t>a) Trường hợp không thể thay đổi việc ngừng, giảm mức cung cấp điện, bên bán điện vẫn được ngừng, giảm mức cung cấp điện theo kế hoạch nhưng phải thông báo lại cho bên mua điện và nêu rõ lý do trước thời điểm ngừng, giảm mức cung cấp điện đã thông báo ít nhất 24 giờ</w:t>
      </w:r>
      <w:r>
        <w:rPr>
          <w:sz w:val="28"/>
          <w:szCs w:val="28"/>
        </w:rPr>
        <w:t>;</w:t>
      </w:r>
    </w:p>
    <w:p w14:paraId="60098870" w14:textId="10F0D6AC" w:rsidR="002F17CA" w:rsidRPr="00497D36" w:rsidRDefault="002F17CA">
      <w:pPr>
        <w:spacing w:before="120" w:after="120" w:line="269" w:lineRule="auto"/>
        <w:ind w:firstLine="567"/>
        <w:jc w:val="both"/>
        <w:rPr>
          <w:sz w:val="28"/>
          <w:szCs w:val="28"/>
        </w:rPr>
      </w:pPr>
      <w:r w:rsidRPr="00FB56BD">
        <w:rPr>
          <w:sz w:val="28"/>
          <w:szCs w:val="28"/>
        </w:rPr>
        <w:t>b) Trường hợp chấp nhận thay đổi thời gian ngừng, giảm mức cung cấp điện, bên bán điện phải thông báo trước cho bên mua điện trước thời điểm ngừng, giảm mức cung cấp điện đã thông báo ít nhất 24 giờ.</w:t>
      </w:r>
    </w:p>
    <w:p w14:paraId="68C4074D" w14:textId="4D51677A" w:rsidR="002F17CA" w:rsidRPr="00497D36" w:rsidRDefault="002F17CA">
      <w:pPr>
        <w:spacing w:before="120" w:after="120" w:line="269" w:lineRule="auto"/>
        <w:ind w:firstLine="567"/>
        <w:jc w:val="both"/>
        <w:rPr>
          <w:sz w:val="28"/>
          <w:szCs w:val="28"/>
        </w:rPr>
      </w:pPr>
      <w:r w:rsidRPr="00FB56BD">
        <w:rPr>
          <w:sz w:val="28"/>
          <w:szCs w:val="28"/>
        </w:rPr>
        <w:t>4. Sau khi tiến hành ngừng, giảm mức cung cấp điện, bên bán điện phải ghi đầy đủ thời gian, nội dung, trình tự thao tác ngừng, giảm mức cung cấp điện vào sổ nhật ký công tác hoặc nhật ký vận hành.</w:t>
      </w:r>
    </w:p>
    <w:p w14:paraId="43591447" w14:textId="3E8B8073" w:rsidR="002F17CA" w:rsidRPr="00497D36" w:rsidRDefault="002F17CA">
      <w:pPr>
        <w:spacing w:before="120" w:after="120" w:line="269" w:lineRule="auto"/>
        <w:ind w:firstLine="567"/>
        <w:jc w:val="both"/>
        <w:rPr>
          <w:sz w:val="28"/>
          <w:szCs w:val="28"/>
        </w:rPr>
      </w:pPr>
      <w:r w:rsidRPr="00FB56BD">
        <w:rPr>
          <w:sz w:val="28"/>
          <w:szCs w:val="28"/>
        </w:rPr>
        <w:t xml:space="preserve">5. Bên bán điện phải cấp điện trở lại theo đúng thời hạn đã thông báo. Trường hợp thời gian cấp điện trở lại bị chậm so với thời gian đã thông báo từ 01 giờ trở lên, bên bán điện phải thông báo cho khách hàng </w:t>
      </w:r>
      <w:r w:rsidR="000F2B4A">
        <w:rPr>
          <w:sz w:val="28"/>
          <w:szCs w:val="28"/>
        </w:rPr>
        <w:t>có sản lượng mua</w:t>
      </w:r>
      <w:r w:rsidRPr="00FB56BD">
        <w:rPr>
          <w:sz w:val="28"/>
          <w:szCs w:val="28"/>
        </w:rPr>
        <w:t xml:space="preserve"> </w:t>
      </w:r>
      <w:r w:rsidR="00F72557">
        <w:rPr>
          <w:sz w:val="28"/>
          <w:szCs w:val="28"/>
        </w:rPr>
        <w:t xml:space="preserve">điện </w:t>
      </w:r>
      <w:r w:rsidRPr="00FB56BD">
        <w:rPr>
          <w:sz w:val="28"/>
          <w:szCs w:val="28"/>
        </w:rPr>
        <w:t>trung bình trên 100.000kWh/tháng và khách hàng sử dụng điện quan trọng biết thời gian cấp điện trở lại bằng điện thoại hoặc hình thức thông báo khác do hai bên thỏa thuận trong hợp đồng mua bán điện.</w:t>
      </w:r>
    </w:p>
    <w:p w14:paraId="4B6BB292" w14:textId="390CBAC5" w:rsidR="002F17CA" w:rsidRPr="00497D36" w:rsidRDefault="002F17CA">
      <w:pPr>
        <w:spacing w:before="120" w:after="120" w:line="269" w:lineRule="auto"/>
        <w:ind w:firstLine="567"/>
        <w:jc w:val="both"/>
        <w:rPr>
          <w:sz w:val="28"/>
          <w:szCs w:val="28"/>
        </w:rPr>
      </w:pPr>
      <w:r w:rsidRPr="00FB56BD">
        <w:rPr>
          <w:sz w:val="28"/>
          <w:szCs w:val="28"/>
        </w:rPr>
        <w:t xml:space="preserve">6. </w:t>
      </w:r>
      <w:r w:rsidR="00646F62">
        <w:rPr>
          <w:sz w:val="28"/>
          <w:szCs w:val="28"/>
        </w:rPr>
        <w:t>Đ</w:t>
      </w:r>
      <w:r w:rsidR="00646F62" w:rsidRPr="00FB56BD">
        <w:rPr>
          <w:sz w:val="28"/>
          <w:szCs w:val="28"/>
        </w:rPr>
        <w:t xml:space="preserve">ối với các trường hợp quy định tại </w:t>
      </w:r>
      <w:r w:rsidR="00646F62">
        <w:rPr>
          <w:sz w:val="28"/>
          <w:szCs w:val="28"/>
        </w:rPr>
        <w:t>khoản</w:t>
      </w:r>
      <w:r w:rsidR="00646F62" w:rsidRPr="00FB56BD">
        <w:rPr>
          <w:sz w:val="28"/>
          <w:szCs w:val="28"/>
        </w:rPr>
        <w:t xml:space="preserve"> 2 và </w:t>
      </w:r>
      <w:r w:rsidR="00646F62">
        <w:rPr>
          <w:sz w:val="28"/>
          <w:szCs w:val="28"/>
        </w:rPr>
        <w:t>khoản</w:t>
      </w:r>
      <w:r w:rsidR="00646F62" w:rsidRPr="00FB56BD">
        <w:rPr>
          <w:sz w:val="28"/>
          <w:szCs w:val="28"/>
        </w:rPr>
        <w:t xml:space="preserve"> 3 Điều 5 Thông tư này</w:t>
      </w:r>
      <w:r w:rsidR="00646F62">
        <w:rPr>
          <w:sz w:val="28"/>
          <w:szCs w:val="28"/>
        </w:rPr>
        <w:t>,</w:t>
      </w:r>
      <w:r w:rsidR="00646F62" w:rsidRPr="00FB56BD">
        <w:rPr>
          <w:sz w:val="28"/>
          <w:szCs w:val="28"/>
        </w:rPr>
        <w:t xml:space="preserve"> </w:t>
      </w:r>
      <w:r w:rsidR="00646F62">
        <w:rPr>
          <w:sz w:val="28"/>
          <w:szCs w:val="28"/>
        </w:rPr>
        <w:t>t</w:t>
      </w:r>
      <w:r w:rsidR="00F7099C">
        <w:rPr>
          <w:sz w:val="28"/>
          <w:szCs w:val="28"/>
        </w:rPr>
        <w:t xml:space="preserve">rình tự </w:t>
      </w:r>
      <w:r w:rsidRPr="00FB56BD">
        <w:rPr>
          <w:sz w:val="28"/>
          <w:szCs w:val="28"/>
        </w:rPr>
        <w:t xml:space="preserve">ngừng </w:t>
      </w:r>
      <w:r w:rsidR="00F7099C" w:rsidRPr="007152AC">
        <w:rPr>
          <w:sz w:val="28"/>
          <w:szCs w:val="28"/>
        </w:rPr>
        <w:t xml:space="preserve">cấp điện hoặc </w:t>
      </w:r>
      <w:r w:rsidR="00F7099C" w:rsidRPr="00FB56BD">
        <w:rPr>
          <w:sz w:val="28"/>
          <w:szCs w:val="28"/>
        </w:rPr>
        <w:t xml:space="preserve">giảm mức cung cấp điện </w:t>
      </w:r>
      <w:r w:rsidR="00646F62">
        <w:rPr>
          <w:sz w:val="28"/>
          <w:szCs w:val="28"/>
        </w:rPr>
        <w:t>quy định từ khoản 1 đến khoản 5 Điều này</w:t>
      </w:r>
      <w:r w:rsidRPr="00FB56BD">
        <w:rPr>
          <w:sz w:val="28"/>
          <w:szCs w:val="28"/>
        </w:rPr>
        <w:t xml:space="preserve"> chỉ tiến hành sau khi bên yêu cầu ngừng cấp điện đã thanh toán đủ cho bên bán điện các chi phí liên quan đến việc ngừng và cấp điện trở lại.</w:t>
      </w:r>
    </w:p>
    <w:p w14:paraId="7DAE6F84" w14:textId="7E06643D" w:rsidR="002F17CA" w:rsidRPr="00497D36" w:rsidRDefault="002F17CA">
      <w:pPr>
        <w:spacing w:before="120" w:after="120" w:line="269" w:lineRule="auto"/>
        <w:ind w:firstLine="567"/>
        <w:jc w:val="both"/>
        <w:outlineLvl w:val="0"/>
        <w:rPr>
          <w:sz w:val="28"/>
          <w:szCs w:val="28"/>
        </w:rPr>
      </w:pPr>
      <w:r w:rsidRPr="00FB56BD">
        <w:rPr>
          <w:rStyle w:val="dieuChar"/>
          <w:color w:val="auto"/>
          <w:sz w:val="28"/>
          <w:szCs w:val="28"/>
        </w:rPr>
        <w:t>Điều 9.</w:t>
      </w:r>
      <w:r w:rsidRPr="00FB56BD">
        <w:rPr>
          <w:sz w:val="28"/>
          <w:szCs w:val="28"/>
        </w:rPr>
        <w:t xml:space="preserve"> </w:t>
      </w:r>
      <w:r w:rsidRPr="00FB56BD">
        <w:rPr>
          <w:b/>
          <w:sz w:val="28"/>
          <w:szCs w:val="28"/>
        </w:rPr>
        <w:t>Trình tự ngừng, giảm mức cung cấp điện khẩn cấp</w:t>
      </w:r>
    </w:p>
    <w:p w14:paraId="27F90B0C" w14:textId="0E748BE3" w:rsidR="002F17CA" w:rsidRPr="00497D36" w:rsidRDefault="002F17CA">
      <w:pPr>
        <w:spacing w:before="120" w:after="120" w:line="269" w:lineRule="auto"/>
        <w:ind w:firstLine="567"/>
        <w:jc w:val="both"/>
        <w:rPr>
          <w:sz w:val="28"/>
          <w:szCs w:val="28"/>
        </w:rPr>
      </w:pPr>
      <w:r w:rsidRPr="00FB56BD">
        <w:rPr>
          <w:sz w:val="28"/>
          <w:szCs w:val="28"/>
        </w:rPr>
        <w:lastRenderedPageBreak/>
        <w:t>Khi xảy ra một trong các trường hợp quy định tại Điều 6 Thông tư này, bên bán điện có quyền ngừng, giảm mức cung cấp điện khẩn cấp, sau đó thực hiện các công việc sau:</w:t>
      </w:r>
    </w:p>
    <w:p w14:paraId="18299B03" w14:textId="425D6156" w:rsidR="002F17CA" w:rsidRPr="00497D36" w:rsidRDefault="002F17CA">
      <w:pPr>
        <w:spacing w:before="120" w:after="120" w:line="269" w:lineRule="auto"/>
        <w:ind w:firstLine="567"/>
        <w:contextualSpacing/>
        <w:jc w:val="both"/>
        <w:rPr>
          <w:sz w:val="28"/>
          <w:szCs w:val="28"/>
        </w:rPr>
      </w:pPr>
      <w:r w:rsidRPr="00FB56BD">
        <w:rPr>
          <w:sz w:val="28"/>
          <w:szCs w:val="28"/>
        </w:rPr>
        <w:t>1. Xác định nguyên nhân, phạm vi ảnh hưởng, thời gian dự kiến cấp điện trở lại.</w:t>
      </w:r>
    </w:p>
    <w:p w14:paraId="0F2C78CA" w14:textId="3797FD9C" w:rsidR="002F17CA" w:rsidRPr="00497D36" w:rsidRDefault="002F17CA">
      <w:pPr>
        <w:spacing w:before="120" w:after="120" w:line="269" w:lineRule="auto"/>
        <w:ind w:firstLine="567"/>
        <w:contextualSpacing/>
        <w:jc w:val="both"/>
        <w:rPr>
          <w:sz w:val="28"/>
          <w:szCs w:val="28"/>
        </w:rPr>
      </w:pPr>
      <w:r w:rsidRPr="00FB56BD">
        <w:rPr>
          <w:sz w:val="28"/>
          <w:szCs w:val="28"/>
        </w:rPr>
        <w:t xml:space="preserve">2. </w:t>
      </w:r>
      <w:r w:rsidRPr="00B67BAB">
        <w:rPr>
          <w:spacing w:val="-8"/>
          <w:sz w:val="28"/>
          <w:szCs w:val="28"/>
        </w:rPr>
        <w:t>Thông báo cho bên mua điện biết theo hình thức thông báo đã được hai bên thoả thuận trong hợp đồng</w:t>
      </w:r>
      <w:r w:rsidR="00B67BAB" w:rsidRPr="00B67BAB">
        <w:rPr>
          <w:spacing w:val="-8"/>
          <w:sz w:val="28"/>
          <w:szCs w:val="28"/>
        </w:rPr>
        <w:t xml:space="preserve"> mua bán điện</w:t>
      </w:r>
      <w:r w:rsidRPr="00B67BAB">
        <w:rPr>
          <w:spacing w:val="-8"/>
          <w:sz w:val="28"/>
          <w:szCs w:val="28"/>
        </w:rPr>
        <w:t xml:space="preserve">, bao gồm các nội dung quy định tại </w:t>
      </w:r>
      <w:r w:rsidR="00116D7A">
        <w:rPr>
          <w:spacing w:val="-8"/>
          <w:sz w:val="28"/>
          <w:szCs w:val="28"/>
        </w:rPr>
        <w:t>k</w:t>
      </w:r>
      <w:r w:rsidR="00116D7A" w:rsidRPr="00B67BAB">
        <w:rPr>
          <w:spacing w:val="-8"/>
          <w:sz w:val="28"/>
          <w:szCs w:val="28"/>
        </w:rPr>
        <w:t xml:space="preserve">hoản </w:t>
      </w:r>
      <w:r w:rsidRPr="00B67BAB">
        <w:rPr>
          <w:spacing w:val="-8"/>
          <w:sz w:val="28"/>
          <w:szCs w:val="28"/>
        </w:rPr>
        <w:t xml:space="preserve">1 </w:t>
      </w:r>
      <w:r w:rsidRPr="00FB56BD">
        <w:rPr>
          <w:sz w:val="28"/>
          <w:szCs w:val="28"/>
        </w:rPr>
        <w:t xml:space="preserve">Điều này trong thời hạn 24 giờ kể từ thời điểm thực hiện ngừng, giảm mức cung cấp điện khẩn cấp. </w:t>
      </w:r>
    </w:p>
    <w:p w14:paraId="3822A7CA" w14:textId="7F0C1F7F" w:rsidR="002F17CA" w:rsidRPr="008A73D6" w:rsidRDefault="002F17CA" w:rsidP="008A73D6">
      <w:pPr>
        <w:spacing w:before="120" w:after="120" w:line="269" w:lineRule="auto"/>
        <w:ind w:firstLine="567"/>
        <w:contextualSpacing/>
        <w:jc w:val="both"/>
        <w:rPr>
          <w:sz w:val="28"/>
          <w:szCs w:val="28"/>
        </w:rPr>
      </w:pPr>
      <w:r w:rsidRPr="008A73D6">
        <w:rPr>
          <w:sz w:val="28"/>
          <w:szCs w:val="28"/>
        </w:rPr>
        <w:t xml:space="preserve">3. Bên bán điện phải ghi đầy đủ thời gian, nguyên nhân, trình tự thao tác ngừng, giảm mức cung cấp điện vào </w:t>
      </w:r>
      <w:r w:rsidR="00033788" w:rsidRPr="008A73D6">
        <w:rPr>
          <w:sz w:val="28"/>
          <w:szCs w:val="28"/>
        </w:rPr>
        <w:t xml:space="preserve">sổ </w:t>
      </w:r>
      <w:r w:rsidRPr="008A73D6">
        <w:rPr>
          <w:sz w:val="28"/>
          <w:szCs w:val="28"/>
        </w:rPr>
        <w:t>nhật ký công tác hoặc nhật ký vận hành.</w:t>
      </w:r>
    </w:p>
    <w:p w14:paraId="248BB206" w14:textId="0F2144AC" w:rsidR="002F17CA" w:rsidRPr="00497D36" w:rsidRDefault="002F17CA">
      <w:pPr>
        <w:spacing w:before="120" w:after="120" w:line="269" w:lineRule="auto"/>
        <w:ind w:firstLine="567"/>
        <w:contextualSpacing/>
        <w:jc w:val="both"/>
        <w:rPr>
          <w:sz w:val="28"/>
          <w:szCs w:val="28"/>
        </w:rPr>
      </w:pPr>
      <w:r w:rsidRPr="00FB56BD">
        <w:rPr>
          <w:sz w:val="28"/>
          <w:szCs w:val="28"/>
        </w:rPr>
        <w:t xml:space="preserve">4. Trường hợp ngừng, giảm mức cung cấp điện do hệ thống điện thiếu công suất dẫn đến đe dọa </w:t>
      </w:r>
      <w:r w:rsidR="00503525">
        <w:rPr>
          <w:sz w:val="28"/>
          <w:szCs w:val="28"/>
        </w:rPr>
        <w:t>an ninh</w:t>
      </w:r>
      <w:r w:rsidRPr="00FB56BD">
        <w:rPr>
          <w:sz w:val="28"/>
          <w:szCs w:val="28"/>
        </w:rPr>
        <w:t xml:space="preserve"> hệ thống điện, bên bán điện phải đảm bảo thực hiện cắt, giảm đúng lượng công suất phụ tải được tính toán và phân bổ theo quy định về việc lập và thực hiện kế hoạch cung ứng điện khi hệ thống điện quốc gia thiếu nguồn điện.</w:t>
      </w:r>
    </w:p>
    <w:p w14:paraId="4AB153B5" w14:textId="0A5445F1" w:rsidR="00646F62" w:rsidRDefault="002F17CA">
      <w:pPr>
        <w:spacing w:before="120" w:after="120" w:line="269" w:lineRule="auto"/>
        <w:ind w:firstLine="567"/>
        <w:contextualSpacing/>
        <w:jc w:val="both"/>
        <w:rPr>
          <w:sz w:val="28"/>
          <w:szCs w:val="28"/>
        </w:rPr>
      </w:pPr>
      <w:r w:rsidRPr="00FB56BD">
        <w:rPr>
          <w:sz w:val="28"/>
          <w:szCs w:val="28"/>
        </w:rPr>
        <w:t>5. Phối hợp với các bên có liên quan khẩn trương khắc phục các nguyên nhân dẫn đến ngừng, giảm mức cung cấp điện khẩn cấp để cấp điện trở lại trong thời gian nhanh nhất.</w:t>
      </w:r>
    </w:p>
    <w:p w14:paraId="1691CDF2" w14:textId="0FE5349A" w:rsidR="002F17CA" w:rsidRPr="00B1516F" w:rsidRDefault="002F17CA" w:rsidP="00B1516F">
      <w:pPr>
        <w:spacing w:before="120" w:after="120" w:line="269" w:lineRule="auto"/>
        <w:ind w:firstLine="567"/>
        <w:jc w:val="both"/>
        <w:outlineLvl w:val="0"/>
        <w:rPr>
          <w:rStyle w:val="dieuChar"/>
          <w:color w:val="auto"/>
          <w:sz w:val="28"/>
        </w:rPr>
      </w:pPr>
      <w:r w:rsidRPr="00FB56BD">
        <w:rPr>
          <w:rStyle w:val="dieuChar"/>
          <w:color w:val="auto"/>
          <w:sz w:val="28"/>
          <w:szCs w:val="28"/>
        </w:rPr>
        <w:t>Điều 10.</w:t>
      </w:r>
      <w:r w:rsidRPr="00B1516F">
        <w:rPr>
          <w:rStyle w:val="dieuChar"/>
          <w:color w:val="auto"/>
          <w:sz w:val="28"/>
        </w:rPr>
        <w:t xml:space="preserve"> Trình tự ngừng cấp điện do tổ chức, cá nhân vi phạm quy định của pháp luật</w:t>
      </w:r>
    </w:p>
    <w:p w14:paraId="72968538" w14:textId="7796C3AA" w:rsidR="002F17CA" w:rsidRPr="00497D36" w:rsidRDefault="002F17CA">
      <w:pPr>
        <w:spacing w:before="120" w:after="120" w:line="269" w:lineRule="auto"/>
        <w:ind w:firstLine="567"/>
        <w:jc w:val="both"/>
        <w:rPr>
          <w:sz w:val="28"/>
          <w:szCs w:val="28"/>
        </w:rPr>
      </w:pPr>
      <w:r w:rsidRPr="00FB56BD">
        <w:rPr>
          <w:sz w:val="28"/>
          <w:szCs w:val="28"/>
        </w:rPr>
        <w:t xml:space="preserve">1. Đối với trường hợp quy định tại </w:t>
      </w:r>
      <w:r w:rsidR="003E475F">
        <w:rPr>
          <w:sz w:val="28"/>
          <w:szCs w:val="28"/>
        </w:rPr>
        <w:t>khoản</w:t>
      </w:r>
      <w:r w:rsidR="003E475F" w:rsidRPr="00FB56BD">
        <w:rPr>
          <w:sz w:val="28"/>
          <w:szCs w:val="28"/>
        </w:rPr>
        <w:t xml:space="preserve"> </w:t>
      </w:r>
      <w:r w:rsidRPr="00FB56BD">
        <w:rPr>
          <w:sz w:val="28"/>
          <w:szCs w:val="28"/>
        </w:rPr>
        <w:t xml:space="preserve">1 Điều 7 Thông tư này </w:t>
      </w:r>
    </w:p>
    <w:p w14:paraId="13819A0D" w14:textId="13DEE98B" w:rsidR="002F17CA" w:rsidRPr="00497D36" w:rsidRDefault="002F17CA">
      <w:pPr>
        <w:spacing w:before="120" w:after="120" w:line="269" w:lineRule="auto"/>
        <w:ind w:firstLine="567"/>
        <w:jc w:val="both"/>
        <w:rPr>
          <w:sz w:val="28"/>
          <w:szCs w:val="28"/>
        </w:rPr>
      </w:pPr>
      <w:r w:rsidRPr="00FB56BD">
        <w:rPr>
          <w:sz w:val="28"/>
          <w:szCs w:val="28"/>
        </w:rPr>
        <w:t xml:space="preserve">a) Trường hợp bên mua điện thực hiện hành vi quy định tại </w:t>
      </w:r>
      <w:r w:rsidR="003E475F">
        <w:rPr>
          <w:sz w:val="28"/>
          <w:szCs w:val="28"/>
        </w:rPr>
        <w:t>khoản</w:t>
      </w:r>
      <w:r w:rsidR="003E475F" w:rsidRPr="00FB56BD">
        <w:rPr>
          <w:sz w:val="28"/>
          <w:szCs w:val="28"/>
        </w:rPr>
        <w:t xml:space="preserve"> </w:t>
      </w:r>
      <w:r w:rsidRPr="00FB56BD">
        <w:rPr>
          <w:sz w:val="28"/>
          <w:szCs w:val="28"/>
        </w:rPr>
        <w:t xml:space="preserve">6 Điều 7 Luật Điện lực (hành vi trộm cắp điện), bên bán điện được ngừng cấp điện ngay sau khi </w:t>
      </w:r>
      <w:r>
        <w:rPr>
          <w:sz w:val="28"/>
          <w:szCs w:val="28"/>
        </w:rPr>
        <w:t>B</w:t>
      </w:r>
      <w:r w:rsidRPr="00FB56BD">
        <w:rPr>
          <w:sz w:val="28"/>
          <w:szCs w:val="28"/>
        </w:rPr>
        <w:t>iên bản vi phạm hành chính được lập theo quy định tại Nghị định số 134/2013/NĐ-CP</w:t>
      </w:r>
      <w:r>
        <w:rPr>
          <w:sz w:val="28"/>
          <w:szCs w:val="28"/>
        </w:rPr>
        <w:t>;</w:t>
      </w:r>
    </w:p>
    <w:p w14:paraId="6DFF9CFE" w14:textId="2555A44E" w:rsidR="002F17CA" w:rsidRPr="00497D36" w:rsidRDefault="002F17CA">
      <w:pPr>
        <w:spacing w:before="120" w:after="120" w:line="269" w:lineRule="auto"/>
        <w:ind w:firstLine="567"/>
        <w:jc w:val="both"/>
        <w:rPr>
          <w:sz w:val="28"/>
          <w:szCs w:val="28"/>
        </w:rPr>
      </w:pPr>
      <w:r w:rsidRPr="00FB56BD">
        <w:rPr>
          <w:sz w:val="28"/>
          <w:szCs w:val="28"/>
        </w:rPr>
        <w:t xml:space="preserve">b) Trường hợp bên mua điện thực hiện hành vi quy định tại </w:t>
      </w:r>
      <w:r w:rsidR="003E475F">
        <w:rPr>
          <w:sz w:val="28"/>
          <w:szCs w:val="28"/>
        </w:rPr>
        <w:t>khoản</w:t>
      </w:r>
      <w:r w:rsidR="003E475F" w:rsidRPr="00FB56BD">
        <w:rPr>
          <w:sz w:val="28"/>
          <w:szCs w:val="28"/>
        </w:rPr>
        <w:t xml:space="preserve"> </w:t>
      </w:r>
      <w:r w:rsidRPr="00FB56BD">
        <w:rPr>
          <w:sz w:val="28"/>
          <w:szCs w:val="28"/>
        </w:rPr>
        <w:t xml:space="preserve">1, </w:t>
      </w:r>
      <w:r w:rsidR="00F72557">
        <w:rPr>
          <w:sz w:val="28"/>
          <w:szCs w:val="28"/>
        </w:rPr>
        <w:t xml:space="preserve">khoản </w:t>
      </w:r>
      <w:r w:rsidRPr="00FB56BD">
        <w:rPr>
          <w:sz w:val="28"/>
          <w:szCs w:val="28"/>
        </w:rPr>
        <w:t xml:space="preserve">4, </w:t>
      </w:r>
      <w:r w:rsidR="00F72557">
        <w:rPr>
          <w:sz w:val="28"/>
          <w:szCs w:val="28"/>
        </w:rPr>
        <w:t xml:space="preserve">khoản </w:t>
      </w:r>
      <w:r w:rsidRPr="00FB56BD">
        <w:rPr>
          <w:sz w:val="28"/>
          <w:szCs w:val="28"/>
        </w:rPr>
        <w:t xml:space="preserve">5, </w:t>
      </w:r>
      <w:r w:rsidR="00F72557">
        <w:rPr>
          <w:sz w:val="28"/>
          <w:szCs w:val="28"/>
        </w:rPr>
        <w:t xml:space="preserve">khoản </w:t>
      </w:r>
      <w:r w:rsidRPr="00FB56BD">
        <w:rPr>
          <w:sz w:val="28"/>
          <w:szCs w:val="28"/>
        </w:rPr>
        <w:t xml:space="preserve">7 và </w:t>
      </w:r>
      <w:r w:rsidR="003E475F">
        <w:rPr>
          <w:sz w:val="28"/>
          <w:szCs w:val="28"/>
        </w:rPr>
        <w:t>khoản</w:t>
      </w:r>
      <w:r w:rsidR="003E475F" w:rsidRPr="00FB56BD">
        <w:rPr>
          <w:sz w:val="28"/>
          <w:szCs w:val="28"/>
        </w:rPr>
        <w:t xml:space="preserve"> </w:t>
      </w:r>
      <w:r w:rsidRPr="00FB56BD">
        <w:rPr>
          <w:sz w:val="28"/>
          <w:szCs w:val="28"/>
        </w:rPr>
        <w:t xml:space="preserve">8 Điều 7 Luật Điện lực, nếu mức độ vi phạm chưa </w:t>
      </w:r>
      <w:r w:rsidR="00F72557">
        <w:rPr>
          <w:sz w:val="28"/>
          <w:szCs w:val="28"/>
        </w:rPr>
        <w:t>đến</w:t>
      </w:r>
      <w:r w:rsidR="00F72557" w:rsidRPr="00FB56BD">
        <w:rPr>
          <w:sz w:val="28"/>
          <w:szCs w:val="28"/>
        </w:rPr>
        <w:t xml:space="preserve"> </w:t>
      </w:r>
      <w:r w:rsidRPr="00FB56BD">
        <w:rPr>
          <w:sz w:val="28"/>
          <w:szCs w:val="28"/>
        </w:rPr>
        <w:t xml:space="preserve">mức phải ngừng cấp điện khẩn cấp thì sau khi </w:t>
      </w:r>
      <w:r>
        <w:rPr>
          <w:sz w:val="28"/>
          <w:szCs w:val="28"/>
        </w:rPr>
        <w:t>B</w:t>
      </w:r>
      <w:r w:rsidRPr="00FB56BD">
        <w:rPr>
          <w:sz w:val="28"/>
          <w:szCs w:val="28"/>
        </w:rPr>
        <w:t>iên bản vi phạm hành chính được lập theo quy định tại Nghị định số 134/2013/NĐ-CP, bên bán điện có trách nhiệm gửi thông báo ngừng cấp điện cho bên mua điện trước thời điểm ngừng cấp điện ít nhất 24 giờ. Nếu quá thời hạn này mà bên mua điện không chấm dứt hành vi vi phạm và không tiến hành khắc phục hậu quả do hành vi vi phạm gây ra theo yêu cầu của bên bán điện thì bên bán điện có quyền ngừng cấp</w:t>
      </w:r>
      <w:r>
        <w:rPr>
          <w:sz w:val="28"/>
          <w:szCs w:val="28"/>
        </w:rPr>
        <w:t xml:space="preserve"> </w:t>
      </w:r>
      <w:r w:rsidRPr="00FB56BD">
        <w:rPr>
          <w:sz w:val="28"/>
          <w:szCs w:val="28"/>
        </w:rPr>
        <w:t>điện theo nội dung đã thông báo</w:t>
      </w:r>
      <w:r>
        <w:rPr>
          <w:sz w:val="28"/>
          <w:szCs w:val="28"/>
        </w:rPr>
        <w:t>;</w:t>
      </w:r>
    </w:p>
    <w:p w14:paraId="0236A5ED" w14:textId="1557A2FF" w:rsidR="002F17CA" w:rsidRPr="00497D36" w:rsidRDefault="002F17CA" w:rsidP="00441A4D">
      <w:pPr>
        <w:spacing w:before="120" w:after="120" w:line="269" w:lineRule="auto"/>
        <w:ind w:firstLine="567"/>
        <w:jc w:val="both"/>
        <w:rPr>
          <w:sz w:val="28"/>
          <w:szCs w:val="28"/>
        </w:rPr>
      </w:pPr>
      <w:r w:rsidRPr="00FB56BD">
        <w:rPr>
          <w:sz w:val="28"/>
          <w:szCs w:val="28"/>
        </w:rPr>
        <w:t xml:space="preserve">c) Trường hợp bên mua điện vi phạm quy định tại </w:t>
      </w:r>
      <w:r w:rsidR="003E475F">
        <w:rPr>
          <w:sz w:val="28"/>
          <w:szCs w:val="28"/>
        </w:rPr>
        <w:t>điểm</w:t>
      </w:r>
      <w:r w:rsidR="003E475F" w:rsidRPr="00FB56BD">
        <w:rPr>
          <w:sz w:val="28"/>
          <w:szCs w:val="28"/>
        </w:rPr>
        <w:t xml:space="preserve"> </w:t>
      </w:r>
      <w:r w:rsidRPr="00FB56BD">
        <w:rPr>
          <w:sz w:val="28"/>
          <w:szCs w:val="28"/>
        </w:rPr>
        <w:t xml:space="preserve">b </w:t>
      </w:r>
      <w:r w:rsidR="003E475F">
        <w:rPr>
          <w:sz w:val="28"/>
          <w:szCs w:val="28"/>
        </w:rPr>
        <w:t>khoản</w:t>
      </w:r>
      <w:r w:rsidR="003E475F" w:rsidRPr="00FB56BD">
        <w:rPr>
          <w:sz w:val="28"/>
          <w:szCs w:val="28"/>
        </w:rPr>
        <w:t xml:space="preserve"> </w:t>
      </w:r>
      <w:r w:rsidRPr="00FB56BD">
        <w:rPr>
          <w:sz w:val="28"/>
          <w:szCs w:val="28"/>
        </w:rPr>
        <w:t xml:space="preserve">1 Điều 7 Thông tư này, bên bán điện có quyền ngừng cấp điện cho bên mua điện và phải thông báo cho bên mua điện trước thời điểm ngừng cấp điện ít nhất 24 giờ. </w:t>
      </w:r>
    </w:p>
    <w:p w14:paraId="05882D13" w14:textId="5C4D0E5F" w:rsidR="002F17CA" w:rsidRPr="00497D36" w:rsidRDefault="002F17CA">
      <w:pPr>
        <w:spacing w:before="120" w:after="120" w:line="269" w:lineRule="auto"/>
        <w:ind w:firstLine="567"/>
        <w:jc w:val="both"/>
        <w:rPr>
          <w:sz w:val="28"/>
          <w:szCs w:val="28"/>
        </w:rPr>
      </w:pPr>
      <w:r w:rsidRPr="00FB56BD">
        <w:rPr>
          <w:sz w:val="28"/>
          <w:szCs w:val="28"/>
        </w:rPr>
        <w:lastRenderedPageBreak/>
        <w:t xml:space="preserve">2. Đối với trường hợp quy định tại </w:t>
      </w:r>
      <w:r w:rsidR="003E475F">
        <w:rPr>
          <w:sz w:val="28"/>
          <w:szCs w:val="28"/>
        </w:rPr>
        <w:t>khoản</w:t>
      </w:r>
      <w:r w:rsidR="003E475F" w:rsidRPr="00FB56BD">
        <w:rPr>
          <w:sz w:val="28"/>
          <w:szCs w:val="28"/>
        </w:rPr>
        <w:t xml:space="preserve"> </w:t>
      </w:r>
      <w:r w:rsidRPr="00FB56BD">
        <w:rPr>
          <w:sz w:val="28"/>
          <w:szCs w:val="28"/>
        </w:rPr>
        <w:t>2 Điều 7 Thông tư này</w:t>
      </w:r>
    </w:p>
    <w:p w14:paraId="5435D951" w14:textId="77777777" w:rsidR="002F17CA" w:rsidRPr="00497D36" w:rsidRDefault="002F17CA">
      <w:pPr>
        <w:spacing w:before="120" w:after="120" w:line="269" w:lineRule="auto"/>
        <w:ind w:firstLine="567"/>
        <w:jc w:val="both"/>
        <w:rPr>
          <w:sz w:val="28"/>
          <w:szCs w:val="28"/>
        </w:rPr>
      </w:pPr>
      <w:r w:rsidRPr="00FB56BD">
        <w:rPr>
          <w:sz w:val="28"/>
          <w:szCs w:val="28"/>
        </w:rPr>
        <w:t>a) Trường hợp không có thỏa thuận lùi ngày thanh toán tiền điện và bên mua điện đã được bên bán điện thông báo về việc thanh toán tiền điện 02 (hai) lần thì sau 15 ngày kể từ ngày thông báo lần đầu tiên, bên bán điện có quyền ngừng cấp điện cho bên mua điện</w:t>
      </w:r>
      <w:r>
        <w:rPr>
          <w:sz w:val="28"/>
          <w:szCs w:val="28"/>
        </w:rPr>
        <w:t>;</w:t>
      </w:r>
    </w:p>
    <w:p w14:paraId="30DED7BA" w14:textId="0F8F4881" w:rsidR="002F17CA" w:rsidRPr="00497D36" w:rsidRDefault="002F17CA">
      <w:pPr>
        <w:spacing w:before="120" w:after="120" w:line="269" w:lineRule="auto"/>
        <w:ind w:firstLine="567"/>
        <w:jc w:val="both"/>
        <w:rPr>
          <w:sz w:val="28"/>
          <w:szCs w:val="28"/>
        </w:rPr>
      </w:pPr>
      <w:r w:rsidRPr="00FB56BD">
        <w:rPr>
          <w:sz w:val="28"/>
          <w:szCs w:val="28"/>
        </w:rPr>
        <w:t xml:space="preserve">b) Trường hợp bên mua điện có đề nghị thoả thuận và được bên bán điện đồng ý lùi ngày thanh toán tiền điện, nếu quá thời hạn thoả thuận lùi ngày thanh toán tiền điện mà bên mua điện </w:t>
      </w:r>
      <w:r w:rsidRPr="00060ED2">
        <w:rPr>
          <w:sz w:val="28"/>
          <w:szCs w:val="28"/>
        </w:rPr>
        <w:t>vẫn chưa thanh toán đủ</w:t>
      </w:r>
      <w:r w:rsidR="00B42B73" w:rsidRPr="00E119A6">
        <w:rPr>
          <w:sz w:val="28"/>
          <w:szCs w:val="28"/>
        </w:rPr>
        <w:t xml:space="preserve"> tiền điện và cả tiền lãi của khoản tiền</w:t>
      </w:r>
      <w:r w:rsidR="00AE516C">
        <w:rPr>
          <w:sz w:val="28"/>
          <w:szCs w:val="28"/>
        </w:rPr>
        <w:t xml:space="preserve"> </w:t>
      </w:r>
      <w:r w:rsidR="00AE516C" w:rsidRPr="00AE516C">
        <w:rPr>
          <w:sz w:val="28"/>
          <w:szCs w:val="28"/>
        </w:rPr>
        <w:t>đ</w:t>
      </w:r>
      <w:r w:rsidR="00AE516C">
        <w:rPr>
          <w:sz w:val="28"/>
          <w:szCs w:val="28"/>
        </w:rPr>
        <w:t>i</w:t>
      </w:r>
      <w:r w:rsidR="00AE516C" w:rsidRPr="00AE516C">
        <w:rPr>
          <w:sz w:val="28"/>
          <w:szCs w:val="28"/>
        </w:rPr>
        <w:t>ện</w:t>
      </w:r>
      <w:r w:rsidR="00B42B73" w:rsidRPr="00E119A6">
        <w:rPr>
          <w:sz w:val="28"/>
          <w:szCs w:val="28"/>
        </w:rPr>
        <w:t xml:space="preserve"> chậm trả</w:t>
      </w:r>
      <w:r w:rsidR="00087ED0">
        <w:rPr>
          <w:sz w:val="28"/>
          <w:szCs w:val="28"/>
        </w:rPr>
        <w:t xml:space="preserve"> (nếu có)</w:t>
      </w:r>
      <w:r w:rsidRPr="00060ED2">
        <w:rPr>
          <w:sz w:val="28"/>
          <w:szCs w:val="28"/>
        </w:rPr>
        <w:t>,</w:t>
      </w:r>
      <w:r w:rsidRPr="00FB56BD">
        <w:rPr>
          <w:sz w:val="28"/>
          <w:szCs w:val="28"/>
        </w:rPr>
        <w:t xml:space="preserve"> bên bán điện có quyền ngừng cấp điện cho bên mua điện</w:t>
      </w:r>
      <w:r>
        <w:rPr>
          <w:sz w:val="28"/>
          <w:szCs w:val="28"/>
        </w:rPr>
        <w:t>;</w:t>
      </w:r>
    </w:p>
    <w:p w14:paraId="7006C6EB" w14:textId="77777777" w:rsidR="002F17CA" w:rsidRPr="00497D36" w:rsidRDefault="002F17CA">
      <w:pPr>
        <w:spacing w:before="120" w:after="120" w:line="269" w:lineRule="auto"/>
        <w:ind w:firstLine="567"/>
        <w:jc w:val="both"/>
        <w:rPr>
          <w:sz w:val="28"/>
          <w:szCs w:val="28"/>
        </w:rPr>
      </w:pPr>
      <w:r w:rsidRPr="00FB56BD">
        <w:rPr>
          <w:sz w:val="28"/>
          <w:szCs w:val="28"/>
        </w:rPr>
        <w:t>c) Khi thực hiện ngừng cấp điện, bên bán điện phải thông báo cho bên mua điện trước thời điểm ngừng cấp điện ít nhất 24 giờ và không phải chịu trách nhiệm về các thiệt hại do việc ngừng cấp điện gây ra.</w:t>
      </w:r>
    </w:p>
    <w:p w14:paraId="4F0A2918" w14:textId="496F8ED2" w:rsidR="002F17CA" w:rsidRPr="00497D36" w:rsidRDefault="002F17CA">
      <w:pPr>
        <w:spacing w:before="120" w:after="120" w:line="269" w:lineRule="auto"/>
        <w:ind w:firstLine="567"/>
        <w:jc w:val="both"/>
        <w:rPr>
          <w:sz w:val="28"/>
          <w:szCs w:val="28"/>
        </w:rPr>
      </w:pPr>
      <w:r w:rsidRPr="00FB56BD">
        <w:rPr>
          <w:sz w:val="28"/>
          <w:szCs w:val="28"/>
        </w:rPr>
        <w:t xml:space="preserve">3. Đối với trường hợp quy định tại </w:t>
      </w:r>
      <w:r w:rsidR="003E475F">
        <w:rPr>
          <w:sz w:val="28"/>
          <w:szCs w:val="28"/>
        </w:rPr>
        <w:t>khoản</w:t>
      </w:r>
      <w:r w:rsidR="003E475F" w:rsidRPr="00FB56BD">
        <w:rPr>
          <w:sz w:val="28"/>
          <w:szCs w:val="28"/>
        </w:rPr>
        <w:t xml:space="preserve"> </w:t>
      </w:r>
      <w:r w:rsidRPr="00FB56BD">
        <w:rPr>
          <w:sz w:val="28"/>
          <w:szCs w:val="28"/>
        </w:rPr>
        <w:t>3 Điều 7</w:t>
      </w:r>
      <w:r>
        <w:rPr>
          <w:sz w:val="28"/>
          <w:szCs w:val="28"/>
        </w:rPr>
        <w:t xml:space="preserve"> </w:t>
      </w:r>
      <w:r w:rsidRPr="00FB56BD">
        <w:rPr>
          <w:sz w:val="28"/>
          <w:szCs w:val="28"/>
        </w:rPr>
        <w:t>Thông tư này</w:t>
      </w:r>
    </w:p>
    <w:p w14:paraId="53D76425" w14:textId="77777777" w:rsidR="002F17CA" w:rsidRPr="00497D36" w:rsidRDefault="002F17CA">
      <w:pPr>
        <w:spacing w:before="120" w:after="120" w:line="269" w:lineRule="auto"/>
        <w:ind w:firstLine="567"/>
        <w:jc w:val="both"/>
        <w:rPr>
          <w:sz w:val="28"/>
          <w:szCs w:val="28"/>
        </w:rPr>
      </w:pPr>
      <w:r w:rsidRPr="00FB56BD">
        <w:rPr>
          <w:sz w:val="28"/>
          <w:szCs w:val="28"/>
        </w:rPr>
        <w:t>Bên bán điện phải thông báo ngừng cấp điện cho bên mua trước thời điểm ngừng cấp điện ít nhất 24 giờ và nêu rõ lý do ngừng cấp điện. Sau khi ngừng cấp điện, bên bán điện phải thông báo bằng văn bản về việc ngừng cấp điện cho cơ quan nhà nước có yêu cầu ngừng cấp điện.</w:t>
      </w:r>
    </w:p>
    <w:p w14:paraId="0929C4E6" w14:textId="0562248D" w:rsidR="002F17CA" w:rsidRPr="00497D36" w:rsidRDefault="002F17CA">
      <w:pPr>
        <w:spacing w:before="120" w:after="120" w:line="269" w:lineRule="auto"/>
        <w:ind w:firstLine="567"/>
        <w:jc w:val="both"/>
        <w:rPr>
          <w:sz w:val="28"/>
          <w:szCs w:val="28"/>
        </w:rPr>
      </w:pPr>
      <w:r w:rsidRPr="00FB56BD">
        <w:rPr>
          <w:sz w:val="28"/>
          <w:szCs w:val="28"/>
        </w:rPr>
        <w:t xml:space="preserve">4. Đối với trường hợp quy định tại </w:t>
      </w:r>
      <w:r w:rsidR="003E475F">
        <w:rPr>
          <w:sz w:val="28"/>
          <w:szCs w:val="28"/>
        </w:rPr>
        <w:t>khoản</w:t>
      </w:r>
      <w:r w:rsidR="003E475F" w:rsidRPr="00FB56BD">
        <w:rPr>
          <w:sz w:val="28"/>
          <w:szCs w:val="28"/>
        </w:rPr>
        <w:t xml:space="preserve"> </w:t>
      </w:r>
      <w:r w:rsidRPr="00FB56BD">
        <w:rPr>
          <w:sz w:val="28"/>
          <w:szCs w:val="28"/>
        </w:rPr>
        <w:t>4 Điều 7 Thông tư này</w:t>
      </w:r>
    </w:p>
    <w:p w14:paraId="22735CC9" w14:textId="77777777" w:rsidR="002F17CA" w:rsidRPr="00497D36" w:rsidRDefault="002F17CA">
      <w:pPr>
        <w:spacing w:before="120" w:after="120" w:line="269" w:lineRule="auto"/>
        <w:ind w:firstLine="567"/>
        <w:jc w:val="both"/>
        <w:rPr>
          <w:sz w:val="28"/>
          <w:szCs w:val="28"/>
        </w:rPr>
      </w:pPr>
      <w:r w:rsidRPr="00FB56BD">
        <w:rPr>
          <w:sz w:val="28"/>
          <w:szCs w:val="28"/>
        </w:rPr>
        <w:t>Bên bán điện có quyền ngừng cấp điện cho bên mua điện theo thỏa thuận trong hợp đồng mua bán điện và phải thông báo cho bên mua điện trước thời điểm ngừng cấp điện ít nhất 24 giờ.</w:t>
      </w:r>
    </w:p>
    <w:p w14:paraId="3EBB4B75" w14:textId="77777777" w:rsidR="002F17CA" w:rsidRPr="00497D36" w:rsidRDefault="002F17CA">
      <w:pPr>
        <w:spacing w:before="120" w:after="120" w:line="269" w:lineRule="auto"/>
        <w:ind w:firstLine="567"/>
        <w:jc w:val="both"/>
        <w:rPr>
          <w:sz w:val="28"/>
          <w:szCs w:val="28"/>
        </w:rPr>
      </w:pPr>
      <w:r w:rsidRPr="00FB56BD">
        <w:rPr>
          <w:sz w:val="28"/>
          <w:szCs w:val="28"/>
        </w:rPr>
        <w:t>5. Việc cấp điện trở lại chỉ được tiến hành trong các trường hợp sau:</w:t>
      </w:r>
    </w:p>
    <w:p w14:paraId="324AA970" w14:textId="68C18DE2" w:rsidR="002F17CA" w:rsidRPr="00497D36" w:rsidRDefault="002F17CA">
      <w:pPr>
        <w:spacing w:before="120" w:after="120" w:line="269" w:lineRule="auto"/>
        <w:ind w:firstLine="567"/>
        <w:jc w:val="both"/>
        <w:rPr>
          <w:sz w:val="28"/>
          <w:szCs w:val="28"/>
        </w:rPr>
      </w:pPr>
      <w:r w:rsidRPr="00FB56BD">
        <w:rPr>
          <w:sz w:val="28"/>
          <w:szCs w:val="28"/>
        </w:rPr>
        <w:t xml:space="preserve">a) Bên mua điện đã thực hiện đầy đủ quyết định xử lý vi phạm </w:t>
      </w:r>
      <w:r>
        <w:rPr>
          <w:sz w:val="28"/>
          <w:szCs w:val="28"/>
        </w:rPr>
        <w:t>hành chính</w:t>
      </w:r>
      <w:r w:rsidRPr="00FB56BD">
        <w:rPr>
          <w:sz w:val="28"/>
          <w:szCs w:val="28"/>
        </w:rPr>
        <w:t xml:space="preserve"> của cơ quan nhà nước có thẩm quyền</w:t>
      </w:r>
      <w:r>
        <w:rPr>
          <w:sz w:val="28"/>
          <w:szCs w:val="28"/>
        </w:rPr>
        <w:t>,</w:t>
      </w:r>
      <w:r w:rsidRPr="00FB56BD">
        <w:rPr>
          <w:sz w:val="28"/>
          <w:szCs w:val="28"/>
        </w:rPr>
        <w:t xml:space="preserve"> đã chấm dứt hành vi vi phạm, đã tiến hành khắc phục hậu quả do hành vi vi phạm gây ra và đã thanh toán đầy đủ chi phí ngừng và cấp điện trở lại cho bên bán điện đối với trường hợp ngừng cấp điện theo quy định tại </w:t>
      </w:r>
      <w:r w:rsidR="00116D7A">
        <w:rPr>
          <w:sz w:val="28"/>
          <w:szCs w:val="28"/>
        </w:rPr>
        <w:t>điểm</w:t>
      </w:r>
      <w:r w:rsidR="00116D7A" w:rsidRPr="00FB56BD">
        <w:rPr>
          <w:sz w:val="28"/>
          <w:szCs w:val="28"/>
        </w:rPr>
        <w:t xml:space="preserve"> </w:t>
      </w:r>
      <w:r w:rsidRPr="00FB56BD">
        <w:rPr>
          <w:sz w:val="28"/>
          <w:szCs w:val="28"/>
        </w:rPr>
        <w:t xml:space="preserve">a và </w:t>
      </w:r>
      <w:r w:rsidR="00116D7A">
        <w:rPr>
          <w:sz w:val="28"/>
          <w:szCs w:val="28"/>
        </w:rPr>
        <w:t>điểm</w:t>
      </w:r>
      <w:r w:rsidR="00116D7A" w:rsidRPr="00FB56BD">
        <w:rPr>
          <w:sz w:val="28"/>
          <w:szCs w:val="28"/>
        </w:rPr>
        <w:t xml:space="preserve"> </w:t>
      </w:r>
      <w:r w:rsidRPr="00FB56BD">
        <w:rPr>
          <w:sz w:val="28"/>
          <w:szCs w:val="28"/>
        </w:rPr>
        <w:t xml:space="preserve">b </w:t>
      </w:r>
      <w:r w:rsidR="00116D7A">
        <w:rPr>
          <w:sz w:val="28"/>
          <w:szCs w:val="28"/>
        </w:rPr>
        <w:t>khoản</w:t>
      </w:r>
      <w:r w:rsidR="00116D7A" w:rsidRPr="00FB56BD">
        <w:rPr>
          <w:sz w:val="28"/>
          <w:szCs w:val="28"/>
        </w:rPr>
        <w:t xml:space="preserve"> </w:t>
      </w:r>
      <w:r w:rsidRPr="00FB56BD">
        <w:rPr>
          <w:sz w:val="28"/>
          <w:szCs w:val="28"/>
        </w:rPr>
        <w:t>1 Điều này</w:t>
      </w:r>
      <w:r>
        <w:rPr>
          <w:sz w:val="28"/>
          <w:szCs w:val="28"/>
        </w:rPr>
        <w:t>;</w:t>
      </w:r>
    </w:p>
    <w:p w14:paraId="7552F0AC" w14:textId="4F8418D6" w:rsidR="002F17CA" w:rsidRPr="00497D36" w:rsidRDefault="002F17CA">
      <w:pPr>
        <w:spacing w:before="120" w:after="120" w:line="269" w:lineRule="auto"/>
        <w:ind w:firstLine="567"/>
        <w:jc w:val="both"/>
        <w:rPr>
          <w:sz w:val="28"/>
          <w:szCs w:val="28"/>
        </w:rPr>
      </w:pPr>
      <w:r w:rsidRPr="00060ED2">
        <w:rPr>
          <w:sz w:val="28"/>
          <w:szCs w:val="28"/>
        </w:rPr>
        <w:t xml:space="preserve">b) Thanh toán đầy đủ tiền </w:t>
      </w:r>
      <w:r w:rsidR="00B42B73" w:rsidRPr="00060ED2">
        <w:rPr>
          <w:sz w:val="28"/>
          <w:szCs w:val="28"/>
        </w:rPr>
        <w:t>đi</w:t>
      </w:r>
      <w:r w:rsidR="00B42B73" w:rsidRPr="001A7F86">
        <w:rPr>
          <w:sz w:val="28"/>
          <w:szCs w:val="28"/>
        </w:rPr>
        <w:t>ện</w:t>
      </w:r>
      <w:r w:rsidR="00B42B73">
        <w:rPr>
          <w:sz w:val="28"/>
          <w:szCs w:val="28"/>
        </w:rPr>
        <w:t xml:space="preserve"> và tiền lãi của khoản tiền </w:t>
      </w:r>
      <w:r w:rsidR="00AE516C" w:rsidRPr="00AE516C">
        <w:rPr>
          <w:sz w:val="28"/>
          <w:szCs w:val="28"/>
        </w:rPr>
        <w:t>đ</w:t>
      </w:r>
      <w:r w:rsidR="00AE516C">
        <w:rPr>
          <w:sz w:val="28"/>
          <w:szCs w:val="28"/>
        </w:rPr>
        <w:t>i</w:t>
      </w:r>
      <w:r w:rsidR="00AE516C" w:rsidRPr="00AE516C">
        <w:rPr>
          <w:sz w:val="28"/>
          <w:szCs w:val="28"/>
        </w:rPr>
        <w:t>ện</w:t>
      </w:r>
      <w:r w:rsidR="00AE516C">
        <w:rPr>
          <w:sz w:val="28"/>
          <w:szCs w:val="28"/>
        </w:rPr>
        <w:t xml:space="preserve"> </w:t>
      </w:r>
      <w:r w:rsidR="00B42B73">
        <w:rPr>
          <w:sz w:val="28"/>
          <w:szCs w:val="28"/>
        </w:rPr>
        <w:t>chậm trả (nếu có)</w:t>
      </w:r>
      <w:r w:rsidR="00B42B73" w:rsidRPr="00FB56BD">
        <w:rPr>
          <w:sz w:val="28"/>
          <w:szCs w:val="28"/>
        </w:rPr>
        <w:t xml:space="preserve"> </w:t>
      </w:r>
      <w:r w:rsidRPr="00FB56BD">
        <w:rPr>
          <w:sz w:val="28"/>
          <w:szCs w:val="28"/>
        </w:rPr>
        <w:t xml:space="preserve">hoặc đã thực hiện biện pháp bảo đảm thực hiện các thỏa thuận khác trong hợp đồng mua bán điện và chi phí ngừng và cấp điện trở lại cho bên bán điện đối với trường hợp ngừng cấp điện theo quy định tại </w:t>
      </w:r>
      <w:r w:rsidR="00116D7A">
        <w:rPr>
          <w:sz w:val="28"/>
          <w:szCs w:val="28"/>
        </w:rPr>
        <w:t>điểm</w:t>
      </w:r>
      <w:r w:rsidR="00116D7A" w:rsidRPr="00FB56BD">
        <w:rPr>
          <w:sz w:val="28"/>
          <w:szCs w:val="28"/>
        </w:rPr>
        <w:t xml:space="preserve"> </w:t>
      </w:r>
      <w:r w:rsidRPr="00FB56BD">
        <w:rPr>
          <w:sz w:val="28"/>
          <w:szCs w:val="28"/>
        </w:rPr>
        <w:t xml:space="preserve">c </w:t>
      </w:r>
      <w:r w:rsidR="00116D7A">
        <w:rPr>
          <w:sz w:val="28"/>
          <w:szCs w:val="28"/>
        </w:rPr>
        <w:t>khoản</w:t>
      </w:r>
      <w:r w:rsidR="00116D7A" w:rsidRPr="00FB56BD">
        <w:rPr>
          <w:sz w:val="28"/>
          <w:szCs w:val="28"/>
        </w:rPr>
        <w:t xml:space="preserve"> </w:t>
      </w:r>
      <w:r w:rsidRPr="00FB56BD">
        <w:rPr>
          <w:sz w:val="28"/>
          <w:szCs w:val="28"/>
        </w:rPr>
        <w:t xml:space="preserve">1 và </w:t>
      </w:r>
      <w:r w:rsidR="00116D7A">
        <w:rPr>
          <w:sz w:val="28"/>
          <w:szCs w:val="28"/>
        </w:rPr>
        <w:t xml:space="preserve">điểm </w:t>
      </w:r>
      <w:r>
        <w:rPr>
          <w:sz w:val="28"/>
          <w:szCs w:val="28"/>
        </w:rPr>
        <w:t xml:space="preserve">a, </w:t>
      </w:r>
      <w:r w:rsidR="00116D7A">
        <w:rPr>
          <w:sz w:val="28"/>
          <w:szCs w:val="28"/>
        </w:rPr>
        <w:t xml:space="preserve">điểm </w:t>
      </w:r>
      <w:r>
        <w:rPr>
          <w:sz w:val="28"/>
          <w:szCs w:val="28"/>
        </w:rPr>
        <w:t xml:space="preserve">b </w:t>
      </w:r>
      <w:r w:rsidR="00116D7A">
        <w:rPr>
          <w:sz w:val="28"/>
          <w:szCs w:val="28"/>
        </w:rPr>
        <w:t>khoản</w:t>
      </w:r>
      <w:r w:rsidR="00116D7A" w:rsidRPr="00FB56BD">
        <w:rPr>
          <w:sz w:val="28"/>
          <w:szCs w:val="28"/>
        </w:rPr>
        <w:t xml:space="preserve"> </w:t>
      </w:r>
      <w:r w:rsidRPr="00FB56BD">
        <w:rPr>
          <w:sz w:val="28"/>
          <w:szCs w:val="28"/>
        </w:rPr>
        <w:t>2 Điều này</w:t>
      </w:r>
      <w:r>
        <w:rPr>
          <w:sz w:val="28"/>
          <w:szCs w:val="28"/>
        </w:rPr>
        <w:t>;</w:t>
      </w:r>
    </w:p>
    <w:p w14:paraId="09E7DF2A" w14:textId="030A2E31" w:rsidR="002F17CA" w:rsidRPr="00497D36" w:rsidRDefault="002F17CA">
      <w:pPr>
        <w:spacing w:before="120" w:after="120" w:line="269" w:lineRule="auto"/>
        <w:ind w:firstLine="567"/>
        <w:jc w:val="both"/>
        <w:rPr>
          <w:sz w:val="28"/>
          <w:szCs w:val="28"/>
        </w:rPr>
      </w:pPr>
      <w:r w:rsidRPr="00FB56BD">
        <w:rPr>
          <w:sz w:val="28"/>
          <w:szCs w:val="28"/>
        </w:rPr>
        <w:t xml:space="preserve">c) Có yêu cầu cấp điện trở lại bằng văn bản của cơ quan có thẩm quyền và bên mua điện đã thanh toán đầy đủ chi phí ngừng và cấp điện trở lại cho bên bán điện đối với trường hợp ngừng cấp điện theo quy định tại </w:t>
      </w:r>
      <w:r w:rsidR="00116D7A">
        <w:rPr>
          <w:sz w:val="28"/>
          <w:szCs w:val="28"/>
        </w:rPr>
        <w:t>khoản</w:t>
      </w:r>
      <w:r w:rsidR="00116D7A" w:rsidRPr="00FB56BD">
        <w:rPr>
          <w:sz w:val="28"/>
          <w:szCs w:val="28"/>
        </w:rPr>
        <w:t xml:space="preserve"> </w:t>
      </w:r>
      <w:r w:rsidRPr="00FB56BD">
        <w:rPr>
          <w:sz w:val="28"/>
          <w:szCs w:val="28"/>
        </w:rPr>
        <w:t>3 Điều này</w:t>
      </w:r>
      <w:r>
        <w:rPr>
          <w:sz w:val="28"/>
          <w:szCs w:val="28"/>
        </w:rPr>
        <w:t>;</w:t>
      </w:r>
    </w:p>
    <w:p w14:paraId="1F68F84B" w14:textId="23183C6D" w:rsidR="002F17CA" w:rsidRPr="00497D36" w:rsidRDefault="002F17CA">
      <w:pPr>
        <w:spacing w:before="120" w:after="120" w:line="269" w:lineRule="auto"/>
        <w:ind w:firstLine="567"/>
        <w:jc w:val="both"/>
        <w:rPr>
          <w:sz w:val="28"/>
          <w:szCs w:val="28"/>
        </w:rPr>
      </w:pPr>
      <w:r w:rsidRPr="00FB56BD">
        <w:rPr>
          <w:sz w:val="28"/>
          <w:szCs w:val="28"/>
        </w:rPr>
        <w:lastRenderedPageBreak/>
        <w:t xml:space="preserve">d) Bên mua điện đã thực hiện biện pháp bảo đảm thực hiện hợp đồng hoặc duy trì biện pháp bảo đảm thực hiện hợp đồng và đã thanh toán đầy đủ chi phí ngừng và cấp điện trở lại cho bên bán điện đối với trường hợp ngừng cấp điện theo quy định tại </w:t>
      </w:r>
      <w:r w:rsidR="00116D7A">
        <w:rPr>
          <w:sz w:val="28"/>
          <w:szCs w:val="28"/>
        </w:rPr>
        <w:t>khoản</w:t>
      </w:r>
      <w:r w:rsidR="00116D7A" w:rsidRPr="00FB56BD">
        <w:rPr>
          <w:sz w:val="28"/>
          <w:szCs w:val="28"/>
        </w:rPr>
        <w:t xml:space="preserve"> </w:t>
      </w:r>
      <w:r w:rsidRPr="00FB56BD">
        <w:rPr>
          <w:sz w:val="28"/>
          <w:szCs w:val="28"/>
        </w:rPr>
        <w:t>4 Điều này.</w:t>
      </w:r>
      <w:r w:rsidRPr="00FB56BD">
        <w:rPr>
          <w:sz w:val="28"/>
          <w:szCs w:val="28"/>
        </w:rPr>
        <w:tab/>
      </w:r>
    </w:p>
    <w:p w14:paraId="190A2B44" w14:textId="77777777" w:rsidR="002F17CA" w:rsidRPr="00497D36" w:rsidRDefault="002F17CA">
      <w:pPr>
        <w:pStyle w:val="Giua"/>
        <w:spacing w:before="240" w:after="0" w:line="269" w:lineRule="auto"/>
        <w:outlineLvl w:val="0"/>
        <w:rPr>
          <w:color w:val="auto"/>
          <w:sz w:val="28"/>
          <w:szCs w:val="28"/>
        </w:rPr>
      </w:pPr>
      <w:r w:rsidRPr="00FB56BD">
        <w:rPr>
          <w:color w:val="auto"/>
          <w:sz w:val="28"/>
          <w:szCs w:val="28"/>
        </w:rPr>
        <w:t>Chương IV</w:t>
      </w:r>
    </w:p>
    <w:p w14:paraId="362A9743" w14:textId="77777777" w:rsidR="002F17CA" w:rsidRDefault="002F17CA">
      <w:pPr>
        <w:pStyle w:val="Giua"/>
        <w:spacing w:after="0" w:line="269" w:lineRule="auto"/>
        <w:outlineLvl w:val="0"/>
        <w:rPr>
          <w:color w:val="auto"/>
          <w:sz w:val="28"/>
          <w:szCs w:val="28"/>
        </w:rPr>
      </w:pPr>
      <w:r w:rsidRPr="00626311">
        <w:rPr>
          <w:color w:val="auto"/>
          <w:sz w:val="28"/>
          <w:szCs w:val="28"/>
        </w:rPr>
        <w:t xml:space="preserve">BÁO CÁO VÀ GIÁM SÁT THỰC HIỆN </w:t>
      </w:r>
      <w:r w:rsidRPr="00FB56BD">
        <w:rPr>
          <w:color w:val="auto"/>
          <w:sz w:val="28"/>
          <w:szCs w:val="28"/>
        </w:rPr>
        <w:t xml:space="preserve">NGỪNG, GIẢM </w:t>
      </w:r>
    </w:p>
    <w:p w14:paraId="1AF9AABA" w14:textId="77777777" w:rsidR="002F17CA" w:rsidRPr="00497D36" w:rsidRDefault="002F17CA">
      <w:pPr>
        <w:pStyle w:val="Giua"/>
        <w:spacing w:after="0" w:line="269" w:lineRule="auto"/>
        <w:outlineLvl w:val="0"/>
        <w:rPr>
          <w:color w:val="auto"/>
          <w:sz w:val="28"/>
          <w:szCs w:val="28"/>
        </w:rPr>
      </w:pPr>
      <w:r w:rsidRPr="00FB56BD">
        <w:rPr>
          <w:color w:val="auto"/>
          <w:sz w:val="28"/>
          <w:szCs w:val="28"/>
        </w:rPr>
        <w:t xml:space="preserve">MỨC CUNG CẤP ĐIỆN </w:t>
      </w:r>
    </w:p>
    <w:p w14:paraId="77175CB0" w14:textId="4BA1FF7C" w:rsidR="002F17CA" w:rsidRPr="00497D36" w:rsidRDefault="002F17CA">
      <w:pPr>
        <w:spacing w:before="120" w:after="120" w:line="269" w:lineRule="auto"/>
        <w:ind w:firstLine="567"/>
        <w:jc w:val="both"/>
        <w:outlineLvl w:val="0"/>
        <w:rPr>
          <w:rStyle w:val="dieuChar"/>
          <w:color w:val="auto"/>
          <w:sz w:val="28"/>
          <w:szCs w:val="28"/>
        </w:rPr>
      </w:pPr>
      <w:r w:rsidRPr="00FB56BD">
        <w:rPr>
          <w:rStyle w:val="dieuChar"/>
          <w:color w:val="auto"/>
          <w:sz w:val="28"/>
          <w:szCs w:val="28"/>
        </w:rPr>
        <w:t>Điều 11. Báo cáo định kỳ h</w:t>
      </w:r>
      <w:r w:rsidR="007F1E2A" w:rsidRPr="007F1E2A">
        <w:rPr>
          <w:rStyle w:val="dieuChar"/>
          <w:color w:val="auto"/>
          <w:sz w:val="28"/>
          <w:szCs w:val="28"/>
        </w:rPr>
        <w:t>ằ</w:t>
      </w:r>
      <w:r w:rsidRPr="00FB56BD">
        <w:rPr>
          <w:rStyle w:val="dieuChar"/>
          <w:color w:val="auto"/>
          <w:sz w:val="28"/>
          <w:szCs w:val="28"/>
        </w:rPr>
        <w:t>ng tháng</w:t>
      </w:r>
    </w:p>
    <w:p w14:paraId="564BB1D7" w14:textId="5DC67319" w:rsidR="002F17CA" w:rsidRPr="00497D36" w:rsidRDefault="002F17CA">
      <w:pPr>
        <w:spacing w:before="120" w:after="120" w:line="269" w:lineRule="auto"/>
        <w:ind w:firstLine="567"/>
        <w:jc w:val="both"/>
        <w:rPr>
          <w:sz w:val="28"/>
          <w:szCs w:val="28"/>
        </w:rPr>
      </w:pPr>
      <w:r w:rsidRPr="00FB56BD">
        <w:rPr>
          <w:sz w:val="28"/>
          <w:szCs w:val="28"/>
        </w:rPr>
        <w:t>1</w:t>
      </w:r>
      <w:r w:rsidRPr="00E64BA1">
        <w:rPr>
          <w:sz w:val="28"/>
          <w:szCs w:val="28"/>
        </w:rPr>
        <w:t>. Trước ngày 15 h</w:t>
      </w:r>
      <w:r w:rsidR="007F1E2A" w:rsidRPr="007F1E2A">
        <w:rPr>
          <w:sz w:val="28"/>
          <w:szCs w:val="28"/>
        </w:rPr>
        <w:t>ằ</w:t>
      </w:r>
      <w:r w:rsidRPr="00E64BA1">
        <w:rPr>
          <w:sz w:val="28"/>
          <w:szCs w:val="28"/>
        </w:rPr>
        <w:t>ng tháng, Tổng</w:t>
      </w:r>
      <w:r w:rsidRPr="00FB56BD">
        <w:rPr>
          <w:sz w:val="28"/>
          <w:szCs w:val="28"/>
        </w:rPr>
        <w:t xml:space="preserve"> công ty Điện lực thành phố Hà Nội, Tổng công ty Điện lực thành phố Hồ Chí Minh, Công ty Điện lực tỉnh</w:t>
      </w:r>
      <w:r w:rsidR="0007196D">
        <w:rPr>
          <w:sz w:val="28"/>
          <w:szCs w:val="28"/>
        </w:rPr>
        <w:t xml:space="preserve"> </w:t>
      </w:r>
      <w:r w:rsidRPr="00FB56BD">
        <w:rPr>
          <w:sz w:val="28"/>
          <w:szCs w:val="28"/>
        </w:rPr>
        <w:t xml:space="preserve">và các Đơn vị phân phối và bán lẻ điện được cấp giấy phép hoạt động điện lực có tổng quy mô </w:t>
      </w:r>
      <w:r w:rsidRPr="00FB56BD">
        <w:rPr>
          <w:sz w:val="28"/>
          <w:szCs w:val="28"/>
          <w:lang w:val="vi-VN"/>
        </w:rPr>
        <w:t xml:space="preserve">công suất lắp đặt của các trạm biến áp </w:t>
      </w:r>
      <w:r w:rsidRPr="00FB56BD">
        <w:rPr>
          <w:sz w:val="28"/>
          <w:szCs w:val="28"/>
        </w:rPr>
        <w:t>từ</w:t>
      </w:r>
      <w:r w:rsidRPr="00FB56BD">
        <w:rPr>
          <w:sz w:val="28"/>
          <w:szCs w:val="28"/>
          <w:lang w:val="vi-VN"/>
        </w:rPr>
        <w:t xml:space="preserve"> 03 MVA</w:t>
      </w:r>
      <w:r w:rsidRPr="00FB56BD">
        <w:rPr>
          <w:sz w:val="28"/>
          <w:szCs w:val="28"/>
        </w:rPr>
        <w:t xml:space="preserve"> trở lên có trách nhiệm tổng hợp, báo cáo</w:t>
      </w:r>
      <w:r w:rsidR="00060ED2">
        <w:rPr>
          <w:sz w:val="28"/>
          <w:szCs w:val="28"/>
        </w:rPr>
        <w:t xml:space="preserve"> bằng văn bản gửi qua dịch vụ bưu chính hoặc hệ thống thư điện tử đến</w:t>
      </w:r>
      <w:r w:rsidRPr="00FB56BD">
        <w:rPr>
          <w:sz w:val="28"/>
          <w:szCs w:val="28"/>
        </w:rPr>
        <w:t xml:space="preserve"> Sở Công Thương tại địa phương kết quả thực hiện ngừng, giảm mức cung cấp điện tháng trước liền kề trong phạm vi quản lý. Báo cáo bao gồm:</w:t>
      </w:r>
    </w:p>
    <w:p w14:paraId="30F26025" w14:textId="5B55C62D" w:rsidR="002F17CA" w:rsidRPr="00497D36" w:rsidRDefault="002F17CA" w:rsidP="00086B9F">
      <w:pPr>
        <w:spacing w:before="120" w:after="120" w:line="269" w:lineRule="auto"/>
        <w:ind w:firstLine="567"/>
        <w:jc w:val="both"/>
        <w:rPr>
          <w:sz w:val="28"/>
          <w:szCs w:val="28"/>
        </w:rPr>
      </w:pPr>
      <w:r w:rsidRPr="00FB56BD">
        <w:rPr>
          <w:sz w:val="28"/>
          <w:szCs w:val="28"/>
        </w:rPr>
        <w:t xml:space="preserve">a) Báo cáo tổng hợp </w:t>
      </w:r>
      <w:r w:rsidR="00376A2A">
        <w:rPr>
          <w:sz w:val="28"/>
          <w:szCs w:val="28"/>
        </w:rPr>
        <w:t>th</w:t>
      </w:r>
      <w:r w:rsidR="00376A2A" w:rsidRPr="00376A2A">
        <w:rPr>
          <w:sz w:val="28"/>
          <w:szCs w:val="28"/>
        </w:rPr>
        <w:t>ự</w:t>
      </w:r>
      <w:r w:rsidR="00376A2A">
        <w:rPr>
          <w:sz w:val="28"/>
          <w:szCs w:val="28"/>
        </w:rPr>
        <w:t>c hi</w:t>
      </w:r>
      <w:r w:rsidR="00376A2A" w:rsidRPr="00376A2A">
        <w:rPr>
          <w:sz w:val="28"/>
          <w:szCs w:val="28"/>
        </w:rPr>
        <w:t>ện</w:t>
      </w:r>
      <w:r w:rsidR="00376A2A">
        <w:rPr>
          <w:sz w:val="28"/>
          <w:szCs w:val="28"/>
        </w:rPr>
        <w:t xml:space="preserve"> ng</w:t>
      </w:r>
      <w:r w:rsidR="00376A2A" w:rsidRPr="00376A2A">
        <w:rPr>
          <w:sz w:val="28"/>
          <w:szCs w:val="28"/>
        </w:rPr>
        <w:t>ừng</w:t>
      </w:r>
      <w:r w:rsidR="00376A2A">
        <w:rPr>
          <w:sz w:val="28"/>
          <w:szCs w:val="28"/>
        </w:rPr>
        <w:t>, gi</w:t>
      </w:r>
      <w:r w:rsidR="00376A2A" w:rsidRPr="00376A2A">
        <w:rPr>
          <w:sz w:val="28"/>
          <w:szCs w:val="28"/>
        </w:rPr>
        <w:t>ảm</w:t>
      </w:r>
      <w:r w:rsidR="00376A2A">
        <w:rPr>
          <w:sz w:val="28"/>
          <w:szCs w:val="28"/>
        </w:rPr>
        <w:t xml:space="preserve"> m</w:t>
      </w:r>
      <w:r w:rsidR="00376A2A" w:rsidRPr="00376A2A">
        <w:rPr>
          <w:sz w:val="28"/>
          <w:szCs w:val="28"/>
        </w:rPr>
        <w:t>ức</w:t>
      </w:r>
      <w:r w:rsidR="00376A2A">
        <w:rPr>
          <w:sz w:val="28"/>
          <w:szCs w:val="28"/>
        </w:rPr>
        <w:t xml:space="preserve"> cung c</w:t>
      </w:r>
      <w:r w:rsidR="00376A2A" w:rsidRPr="00376A2A">
        <w:rPr>
          <w:sz w:val="28"/>
          <w:szCs w:val="28"/>
        </w:rPr>
        <w:t>ấp</w:t>
      </w:r>
      <w:r w:rsidR="00376A2A">
        <w:rPr>
          <w:sz w:val="28"/>
          <w:szCs w:val="28"/>
        </w:rPr>
        <w:t xml:space="preserve"> </w:t>
      </w:r>
      <w:r w:rsidR="00376A2A" w:rsidRPr="00376A2A">
        <w:rPr>
          <w:sz w:val="28"/>
          <w:szCs w:val="28"/>
        </w:rPr>
        <w:t>đ</w:t>
      </w:r>
      <w:r w:rsidR="00376A2A">
        <w:rPr>
          <w:sz w:val="28"/>
          <w:szCs w:val="28"/>
        </w:rPr>
        <w:t>i</w:t>
      </w:r>
      <w:r w:rsidR="00376A2A" w:rsidRPr="00376A2A">
        <w:rPr>
          <w:sz w:val="28"/>
          <w:szCs w:val="28"/>
        </w:rPr>
        <w:t>ện</w:t>
      </w:r>
      <w:r w:rsidR="00376A2A">
        <w:rPr>
          <w:sz w:val="28"/>
          <w:szCs w:val="28"/>
        </w:rPr>
        <w:t xml:space="preserve"> h</w:t>
      </w:r>
      <w:r w:rsidR="009F5C4C" w:rsidRPr="009F5C4C">
        <w:rPr>
          <w:sz w:val="28"/>
          <w:szCs w:val="28"/>
        </w:rPr>
        <w:t>ằ</w:t>
      </w:r>
      <w:r w:rsidR="00376A2A" w:rsidRPr="00376A2A">
        <w:rPr>
          <w:sz w:val="28"/>
          <w:szCs w:val="28"/>
        </w:rPr>
        <w:t>n</w:t>
      </w:r>
      <w:r w:rsidR="00376A2A">
        <w:rPr>
          <w:sz w:val="28"/>
          <w:szCs w:val="28"/>
        </w:rPr>
        <w:t>g th</w:t>
      </w:r>
      <w:r w:rsidR="009F5C4C" w:rsidRPr="009F5C4C">
        <w:rPr>
          <w:sz w:val="28"/>
          <w:szCs w:val="28"/>
        </w:rPr>
        <w:t>áng</w:t>
      </w:r>
      <w:r w:rsidR="009F5C4C">
        <w:rPr>
          <w:sz w:val="28"/>
          <w:szCs w:val="28"/>
        </w:rPr>
        <w:t xml:space="preserve"> </w:t>
      </w:r>
      <w:r w:rsidRPr="00FB56BD">
        <w:rPr>
          <w:sz w:val="28"/>
          <w:szCs w:val="28"/>
        </w:rPr>
        <w:t>theo</w:t>
      </w:r>
      <w:r w:rsidR="009F5C4C">
        <w:rPr>
          <w:sz w:val="28"/>
          <w:szCs w:val="28"/>
        </w:rPr>
        <w:t xml:space="preserve"> m</w:t>
      </w:r>
      <w:r w:rsidR="009F5C4C" w:rsidRPr="009F5C4C">
        <w:rPr>
          <w:sz w:val="28"/>
          <w:szCs w:val="28"/>
        </w:rPr>
        <w:t>ẫu</w:t>
      </w:r>
      <w:r w:rsidRPr="00FB56BD">
        <w:rPr>
          <w:sz w:val="28"/>
          <w:szCs w:val="28"/>
        </w:rPr>
        <w:t xml:space="preserve"> quy định tại Phụ lục </w:t>
      </w:r>
      <w:r>
        <w:rPr>
          <w:sz w:val="28"/>
          <w:szCs w:val="28"/>
        </w:rPr>
        <w:t xml:space="preserve">I </w:t>
      </w:r>
      <w:r w:rsidRPr="00FB56BD">
        <w:rPr>
          <w:sz w:val="28"/>
          <w:szCs w:val="28"/>
        </w:rPr>
        <w:t>ban hành kèm</w:t>
      </w:r>
      <w:r w:rsidR="00116D7A">
        <w:rPr>
          <w:sz w:val="28"/>
          <w:szCs w:val="28"/>
        </w:rPr>
        <w:t xml:space="preserve"> theo</w:t>
      </w:r>
      <w:r w:rsidRPr="00FB56BD">
        <w:rPr>
          <w:sz w:val="28"/>
          <w:szCs w:val="28"/>
        </w:rPr>
        <w:t xml:space="preserve"> Thông tư này</w:t>
      </w:r>
      <w:r>
        <w:rPr>
          <w:sz w:val="28"/>
          <w:szCs w:val="28"/>
        </w:rPr>
        <w:t>;</w:t>
      </w:r>
    </w:p>
    <w:p w14:paraId="5D5F3984" w14:textId="2BF44A91" w:rsidR="002F17CA" w:rsidRPr="00497D36" w:rsidRDefault="002F17CA" w:rsidP="00086B9F">
      <w:pPr>
        <w:spacing w:before="120" w:after="120" w:line="269" w:lineRule="auto"/>
        <w:ind w:firstLine="567"/>
        <w:jc w:val="both"/>
        <w:rPr>
          <w:szCs w:val="28"/>
        </w:rPr>
      </w:pPr>
      <w:r w:rsidRPr="00FB56BD">
        <w:rPr>
          <w:sz w:val="28"/>
          <w:szCs w:val="28"/>
        </w:rPr>
        <w:t xml:space="preserve">b) Báo cáo chi tiết </w:t>
      </w:r>
      <w:r w:rsidR="009F5C4C">
        <w:rPr>
          <w:sz w:val="28"/>
          <w:szCs w:val="28"/>
        </w:rPr>
        <w:t>th</w:t>
      </w:r>
      <w:r w:rsidR="009F5C4C" w:rsidRPr="009F5C4C">
        <w:rPr>
          <w:sz w:val="28"/>
          <w:szCs w:val="28"/>
        </w:rPr>
        <w:t>ực</w:t>
      </w:r>
      <w:r w:rsidR="009F5C4C">
        <w:rPr>
          <w:sz w:val="28"/>
          <w:szCs w:val="28"/>
        </w:rPr>
        <w:t xml:space="preserve"> hi</w:t>
      </w:r>
      <w:r w:rsidR="009F5C4C" w:rsidRPr="009F5C4C">
        <w:rPr>
          <w:sz w:val="28"/>
          <w:szCs w:val="28"/>
        </w:rPr>
        <w:t>ện</w:t>
      </w:r>
      <w:r w:rsidRPr="00FB56BD">
        <w:rPr>
          <w:sz w:val="28"/>
          <w:szCs w:val="28"/>
        </w:rPr>
        <w:t xml:space="preserve"> ngừng, giảm mức cung cấp điện</w:t>
      </w:r>
      <w:r w:rsidR="009F5C4C">
        <w:rPr>
          <w:sz w:val="28"/>
          <w:szCs w:val="28"/>
        </w:rPr>
        <w:t xml:space="preserve"> h</w:t>
      </w:r>
      <w:r w:rsidR="009F5C4C" w:rsidRPr="009F5C4C">
        <w:rPr>
          <w:sz w:val="28"/>
          <w:szCs w:val="28"/>
        </w:rPr>
        <w:t>ằng</w:t>
      </w:r>
      <w:r w:rsidR="009F5C4C">
        <w:rPr>
          <w:sz w:val="28"/>
          <w:szCs w:val="28"/>
        </w:rPr>
        <w:t xml:space="preserve"> th</w:t>
      </w:r>
      <w:r w:rsidR="009F5C4C" w:rsidRPr="009F5C4C">
        <w:rPr>
          <w:sz w:val="28"/>
          <w:szCs w:val="28"/>
        </w:rPr>
        <w:t>áng</w:t>
      </w:r>
      <w:r w:rsidRPr="00FB56BD">
        <w:rPr>
          <w:sz w:val="28"/>
          <w:szCs w:val="28"/>
        </w:rPr>
        <w:t xml:space="preserve"> theo </w:t>
      </w:r>
      <w:r w:rsidR="009F5C4C">
        <w:rPr>
          <w:sz w:val="28"/>
          <w:szCs w:val="28"/>
        </w:rPr>
        <w:t>m</w:t>
      </w:r>
      <w:r w:rsidR="009F5C4C" w:rsidRPr="009F5C4C">
        <w:rPr>
          <w:sz w:val="28"/>
          <w:szCs w:val="28"/>
        </w:rPr>
        <w:t>ẫu</w:t>
      </w:r>
      <w:r w:rsidR="009F5C4C">
        <w:rPr>
          <w:sz w:val="28"/>
          <w:szCs w:val="28"/>
        </w:rPr>
        <w:t xml:space="preserve"> </w:t>
      </w:r>
      <w:r w:rsidRPr="00FB56BD">
        <w:rPr>
          <w:sz w:val="28"/>
          <w:szCs w:val="28"/>
        </w:rPr>
        <w:t xml:space="preserve">quy định tại Phụ lục </w:t>
      </w:r>
      <w:r>
        <w:rPr>
          <w:sz w:val="28"/>
          <w:szCs w:val="28"/>
        </w:rPr>
        <w:t>II</w:t>
      </w:r>
      <w:r w:rsidRPr="00FB56BD">
        <w:rPr>
          <w:sz w:val="28"/>
          <w:szCs w:val="28"/>
        </w:rPr>
        <w:t xml:space="preserve"> ban hành kèm </w:t>
      </w:r>
      <w:r w:rsidR="003905A8">
        <w:rPr>
          <w:sz w:val="28"/>
          <w:szCs w:val="28"/>
        </w:rPr>
        <w:t xml:space="preserve">theo </w:t>
      </w:r>
      <w:r w:rsidRPr="00FB56BD">
        <w:rPr>
          <w:sz w:val="28"/>
          <w:szCs w:val="28"/>
        </w:rPr>
        <w:t>Thông tư này.</w:t>
      </w:r>
    </w:p>
    <w:p w14:paraId="292E6122" w14:textId="55DD747E" w:rsidR="002F17CA" w:rsidRPr="00497D36" w:rsidRDefault="002F17CA" w:rsidP="00F745DD">
      <w:pPr>
        <w:spacing w:before="120" w:after="120" w:line="269" w:lineRule="auto"/>
        <w:ind w:firstLine="567"/>
        <w:jc w:val="both"/>
        <w:rPr>
          <w:sz w:val="28"/>
          <w:szCs w:val="28"/>
        </w:rPr>
      </w:pPr>
      <w:r w:rsidRPr="00FB56BD">
        <w:rPr>
          <w:sz w:val="28"/>
          <w:szCs w:val="28"/>
        </w:rPr>
        <w:t>2. Trước ngày 15 h</w:t>
      </w:r>
      <w:r w:rsidR="007F1E2A" w:rsidRPr="007F1E2A">
        <w:rPr>
          <w:sz w:val="28"/>
          <w:szCs w:val="28"/>
        </w:rPr>
        <w:t>ằ</w:t>
      </w:r>
      <w:r w:rsidRPr="00FB56BD">
        <w:rPr>
          <w:sz w:val="28"/>
          <w:szCs w:val="28"/>
        </w:rPr>
        <w:t xml:space="preserve">ng tháng, các Tổng công ty Điện lực có trách nhiệm báo cáo </w:t>
      </w:r>
      <w:r w:rsidR="00060ED2">
        <w:rPr>
          <w:sz w:val="28"/>
          <w:szCs w:val="28"/>
        </w:rPr>
        <w:t xml:space="preserve">bằng văn bản gửi qua dịch vụ bưu chính hoặc hệ thống thư điện tử đến </w:t>
      </w:r>
      <w:r w:rsidR="00060ED2" w:rsidRPr="00FB56BD">
        <w:rPr>
          <w:sz w:val="28"/>
          <w:szCs w:val="28"/>
        </w:rPr>
        <w:t>Cục Điều tiết điện lực</w:t>
      </w:r>
      <w:r w:rsidR="00060ED2">
        <w:rPr>
          <w:sz w:val="28"/>
          <w:szCs w:val="28"/>
        </w:rPr>
        <w:t xml:space="preserve"> </w:t>
      </w:r>
      <w:r w:rsidRPr="00FB56BD">
        <w:rPr>
          <w:sz w:val="28"/>
          <w:szCs w:val="28"/>
        </w:rPr>
        <w:t xml:space="preserve">về việc thực hiện ngừng, giảm mức cung cấp điện tháng trước liền kề trong phạm vi quản lý. Báo cáo bao gồm các nội dung quy định tại </w:t>
      </w:r>
      <w:r w:rsidR="003905A8">
        <w:rPr>
          <w:sz w:val="28"/>
          <w:szCs w:val="28"/>
        </w:rPr>
        <w:t>điểm</w:t>
      </w:r>
      <w:r w:rsidR="003905A8" w:rsidRPr="00FB56BD">
        <w:rPr>
          <w:sz w:val="28"/>
          <w:szCs w:val="28"/>
        </w:rPr>
        <w:t xml:space="preserve"> </w:t>
      </w:r>
      <w:r w:rsidRPr="00FB56BD">
        <w:rPr>
          <w:sz w:val="28"/>
          <w:szCs w:val="28"/>
        </w:rPr>
        <w:t xml:space="preserve">a và </w:t>
      </w:r>
      <w:r w:rsidR="003905A8">
        <w:rPr>
          <w:sz w:val="28"/>
          <w:szCs w:val="28"/>
        </w:rPr>
        <w:t>điểm</w:t>
      </w:r>
      <w:r w:rsidR="003905A8" w:rsidRPr="00FB56BD">
        <w:rPr>
          <w:sz w:val="28"/>
          <w:szCs w:val="28"/>
        </w:rPr>
        <w:t xml:space="preserve"> </w:t>
      </w:r>
      <w:r w:rsidRPr="00FB56BD">
        <w:rPr>
          <w:sz w:val="28"/>
          <w:szCs w:val="28"/>
        </w:rPr>
        <w:t xml:space="preserve">b </w:t>
      </w:r>
      <w:r w:rsidR="003905A8">
        <w:rPr>
          <w:sz w:val="28"/>
          <w:szCs w:val="28"/>
        </w:rPr>
        <w:t>khoản</w:t>
      </w:r>
      <w:r w:rsidR="003905A8" w:rsidRPr="00FB56BD">
        <w:rPr>
          <w:sz w:val="28"/>
          <w:szCs w:val="28"/>
        </w:rPr>
        <w:t xml:space="preserve"> </w:t>
      </w:r>
      <w:r w:rsidRPr="00FB56BD">
        <w:rPr>
          <w:sz w:val="28"/>
          <w:szCs w:val="28"/>
        </w:rPr>
        <w:t>1 Điều này.</w:t>
      </w:r>
    </w:p>
    <w:p w14:paraId="73512991" w14:textId="77777777" w:rsidR="002F17CA" w:rsidRPr="00497D36" w:rsidRDefault="002F17CA">
      <w:pPr>
        <w:spacing w:before="120" w:after="120" w:line="269" w:lineRule="auto"/>
        <w:ind w:firstLine="567"/>
        <w:jc w:val="both"/>
        <w:outlineLvl w:val="0"/>
        <w:rPr>
          <w:rStyle w:val="dieuChar"/>
          <w:color w:val="auto"/>
          <w:sz w:val="28"/>
        </w:rPr>
      </w:pPr>
      <w:bookmarkStart w:id="3" w:name="_Toc243037923"/>
      <w:r w:rsidRPr="00FB56BD">
        <w:rPr>
          <w:rStyle w:val="dieuChar"/>
          <w:color w:val="auto"/>
          <w:sz w:val="28"/>
          <w:szCs w:val="28"/>
        </w:rPr>
        <w:t>Điều 12. Báo cáo đột xuất</w:t>
      </w:r>
      <w:bookmarkEnd w:id="3"/>
    </w:p>
    <w:p w14:paraId="0BB4A62D" w14:textId="0CA9D614" w:rsidR="002F17CA" w:rsidRPr="00497D36" w:rsidRDefault="002F17CA">
      <w:pPr>
        <w:spacing w:before="120" w:after="120" w:line="269" w:lineRule="auto"/>
        <w:ind w:firstLine="567"/>
        <w:jc w:val="both"/>
        <w:rPr>
          <w:sz w:val="28"/>
          <w:szCs w:val="28"/>
        </w:rPr>
      </w:pPr>
      <w:r w:rsidRPr="00FB56BD">
        <w:rPr>
          <w:sz w:val="28"/>
          <w:szCs w:val="28"/>
        </w:rPr>
        <w:t xml:space="preserve">1. Khi </w:t>
      </w:r>
      <w:r w:rsidR="000535DF" w:rsidRPr="00FB56BD">
        <w:rPr>
          <w:sz w:val="28"/>
          <w:szCs w:val="28"/>
        </w:rPr>
        <w:t>phải thực hiện ngừng, giảm mức cung cấp điện khẩn cấp</w:t>
      </w:r>
      <w:r w:rsidR="000535DF">
        <w:rPr>
          <w:sz w:val="28"/>
          <w:szCs w:val="28"/>
        </w:rPr>
        <w:t xml:space="preserve"> </w:t>
      </w:r>
      <w:r w:rsidR="000535DF" w:rsidRPr="00FB56BD">
        <w:rPr>
          <w:sz w:val="28"/>
          <w:szCs w:val="28"/>
        </w:rPr>
        <w:t xml:space="preserve">trên diện rộng trong hệ thống điện quốc gia </w:t>
      </w:r>
      <w:r w:rsidR="004C1BBC">
        <w:rPr>
          <w:sz w:val="28"/>
          <w:szCs w:val="28"/>
        </w:rPr>
        <w:t>do</w:t>
      </w:r>
      <w:r w:rsidR="000535DF" w:rsidRPr="00FB56BD">
        <w:rPr>
          <w:sz w:val="28"/>
          <w:szCs w:val="28"/>
        </w:rPr>
        <w:t xml:space="preserve"> </w:t>
      </w:r>
      <w:r w:rsidR="000535DF">
        <w:rPr>
          <w:sz w:val="28"/>
          <w:szCs w:val="28"/>
        </w:rPr>
        <w:t>sự cố nghiêm trọng</w:t>
      </w:r>
      <w:r w:rsidRPr="00FB56BD">
        <w:rPr>
          <w:sz w:val="28"/>
          <w:szCs w:val="28"/>
        </w:rPr>
        <w:t>, Tập đoàn Điện lực Việt Nam có trách nhiệm báo cáo Bộ Công Thương</w:t>
      </w:r>
      <w:r w:rsidR="007C31D8">
        <w:rPr>
          <w:sz w:val="28"/>
          <w:szCs w:val="28"/>
        </w:rPr>
        <w:t xml:space="preserve"> </w:t>
      </w:r>
      <w:r w:rsidR="004C1BBC">
        <w:rPr>
          <w:sz w:val="28"/>
          <w:szCs w:val="28"/>
        </w:rPr>
        <w:t>(</w:t>
      </w:r>
      <w:r w:rsidRPr="00FB56BD">
        <w:rPr>
          <w:sz w:val="28"/>
          <w:szCs w:val="28"/>
        </w:rPr>
        <w:t>Cục Điều tiết điện lực</w:t>
      </w:r>
      <w:r w:rsidR="004C1BBC">
        <w:rPr>
          <w:sz w:val="28"/>
          <w:szCs w:val="28"/>
        </w:rPr>
        <w:t>)</w:t>
      </w:r>
      <w:r w:rsidRPr="00FB56BD">
        <w:rPr>
          <w:sz w:val="28"/>
          <w:szCs w:val="28"/>
        </w:rPr>
        <w:t xml:space="preserve"> bằng thư điện tử (</w:t>
      </w:r>
      <w:r w:rsidR="00E26F99">
        <w:rPr>
          <w:sz w:val="28"/>
          <w:szCs w:val="28"/>
        </w:rPr>
        <w:t>e</w:t>
      </w:r>
      <w:r w:rsidRPr="00FB56BD">
        <w:rPr>
          <w:sz w:val="28"/>
          <w:szCs w:val="28"/>
        </w:rPr>
        <w:t xml:space="preserve">mail) hoặc fax ngay sau khi xảy ra sự cố và bằng văn bản trong thời </w:t>
      </w:r>
      <w:r>
        <w:rPr>
          <w:sz w:val="28"/>
          <w:szCs w:val="28"/>
        </w:rPr>
        <w:t>hạn</w:t>
      </w:r>
      <w:r w:rsidRPr="00FB56BD">
        <w:rPr>
          <w:sz w:val="28"/>
          <w:szCs w:val="28"/>
        </w:rPr>
        <w:t xml:space="preserve"> </w:t>
      </w:r>
      <w:r w:rsidR="00400A3A">
        <w:rPr>
          <w:sz w:val="28"/>
          <w:szCs w:val="28"/>
        </w:rPr>
        <w:t>36</w:t>
      </w:r>
      <w:r w:rsidR="00400A3A" w:rsidRPr="00FB56BD">
        <w:rPr>
          <w:sz w:val="28"/>
          <w:szCs w:val="28"/>
        </w:rPr>
        <w:t xml:space="preserve"> </w:t>
      </w:r>
      <w:r w:rsidRPr="00FB56BD">
        <w:rPr>
          <w:sz w:val="28"/>
          <w:szCs w:val="28"/>
        </w:rPr>
        <w:t>giờ kể từ thời điểm xảy ra sự cố.</w:t>
      </w:r>
    </w:p>
    <w:p w14:paraId="6DEF08E0" w14:textId="77777777" w:rsidR="00F72005" w:rsidRDefault="002F17CA">
      <w:pPr>
        <w:spacing w:before="120" w:after="120" w:line="269" w:lineRule="auto"/>
        <w:ind w:firstLine="567"/>
        <w:jc w:val="both"/>
        <w:rPr>
          <w:sz w:val="28"/>
          <w:szCs w:val="28"/>
        </w:rPr>
      </w:pPr>
      <w:r w:rsidRPr="00FB56BD">
        <w:rPr>
          <w:sz w:val="28"/>
          <w:szCs w:val="28"/>
        </w:rPr>
        <w:t>2. Khi phải thực hiện ngừng, giảm mức cung cấp điện khẩn cấp trong trường hợp sự cố lưới điện truyền tải từ 220kV trở lên hoặc sự cố các trạm biến áp 110kV có vai trò quan trọng trong việc cung cấp điện cho một khu vực</w:t>
      </w:r>
      <w:r w:rsidR="00F72005">
        <w:rPr>
          <w:sz w:val="28"/>
          <w:szCs w:val="28"/>
        </w:rPr>
        <w:t>:</w:t>
      </w:r>
    </w:p>
    <w:p w14:paraId="2C57C1A0" w14:textId="3B5EC206" w:rsidR="002F17CA" w:rsidRDefault="00F72005">
      <w:pPr>
        <w:spacing w:before="120" w:after="120" w:line="269" w:lineRule="auto"/>
        <w:ind w:firstLine="567"/>
        <w:jc w:val="both"/>
        <w:rPr>
          <w:sz w:val="28"/>
          <w:szCs w:val="28"/>
        </w:rPr>
      </w:pPr>
      <w:r>
        <w:rPr>
          <w:sz w:val="28"/>
          <w:szCs w:val="28"/>
        </w:rPr>
        <w:t>a)</w:t>
      </w:r>
      <w:r w:rsidR="002F17CA" w:rsidRPr="00FB56BD">
        <w:rPr>
          <w:sz w:val="28"/>
          <w:szCs w:val="28"/>
        </w:rPr>
        <w:t xml:space="preserve"> Tập đoàn Điện lực Việt Nam, Tổng công ty Điện lực có trách nhiệm báo cáo Cục Điều tiết điện lực bằng thư điện tử (</w:t>
      </w:r>
      <w:r w:rsidR="00E26F99">
        <w:rPr>
          <w:sz w:val="28"/>
          <w:szCs w:val="28"/>
        </w:rPr>
        <w:t>e</w:t>
      </w:r>
      <w:r w:rsidR="002F17CA" w:rsidRPr="00FB56BD">
        <w:rPr>
          <w:sz w:val="28"/>
          <w:szCs w:val="28"/>
        </w:rPr>
        <w:t xml:space="preserve">mail) hoặc fax ngay sau khi xảy ra sự cố và bằng văn bản trong thời </w:t>
      </w:r>
      <w:r w:rsidR="002F17CA">
        <w:rPr>
          <w:sz w:val="28"/>
          <w:szCs w:val="28"/>
        </w:rPr>
        <w:t>hạn</w:t>
      </w:r>
      <w:r w:rsidR="002F17CA" w:rsidRPr="00FB56BD">
        <w:rPr>
          <w:sz w:val="28"/>
          <w:szCs w:val="28"/>
        </w:rPr>
        <w:t xml:space="preserve"> </w:t>
      </w:r>
      <w:r w:rsidR="00400A3A">
        <w:rPr>
          <w:sz w:val="28"/>
          <w:szCs w:val="28"/>
        </w:rPr>
        <w:t>36</w:t>
      </w:r>
      <w:r w:rsidR="00400A3A" w:rsidRPr="00FB56BD">
        <w:rPr>
          <w:sz w:val="28"/>
          <w:szCs w:val="28"/>
        </w:rPr>
        <w:t xml:space="preserve"> </w:t>
      </w:r>
      <w:r w:rsidR="002F17CA" w:rsidRPr="00FB56BD">
        <w:rPr>
          <w:sz w:val="28"/>
          <w:szCs w:val="28"/>
        </w:rPr>
        <w:t xml:space="preserve">giờ kể từ thời điểm xảy ra sự cố. </w:t>
      </w:r>
    </w:p>
    <w:p w14:paraId="62A6DD34" w14:textId="6A867037" w:rsidR="00F72005" w:rsidRPr="00497D36" w:rsidRDefault="00F72005">
      <w:pPr>
        <w:spacing w:before="120" w:after="120" w:line="269" w:lineRule="auto"/>
        <w:ind w:firstLine="567"/>
        <w:jc w:val="both"/>
        <w:rPr>
          <w:sz w:val="28"/>
          <w:szCs w:val="28"/>
        </w:rPr>
      </w:pPr>
      <w:r>
        <w:rPr>
          <w:sz w:val="28"/>
          <w:szCs w:val="28"/>
        </w:rPr>
        <w:lastRenderedPageBreak/>
        <w:t xml:space="preserve">b) </w:t>
      </w:r>
      <w:r w:rsidRPr="00FB56BD">
        <w:rPr>
          <w:sz w:val="28"/>
          <w:szCs w:val="28"/>
        </w:rPr>
        <w:t>Tổng công ty Điện lực</w:t>
      </w:r>
      <w:r>
        <w:rPr>
          <w:sz w:val="28"/>
          <w:szCs w:val="28"/>
        </w:rPr>
        <w:t xml:space="preserve"> thành phố Hà Nội, Tổng công ty </w:t>
      </w:r>
      <w:r w:rsidR="00B90A22">
        <w:rPr>
          <w:sz w:val="28"/>
          <w:szCs w:val="28"/>
        </w:rPr>
        <w:t>Đ</w:t>
      </w:r>
      <w:r>
        <w:rPr>
          <w:sz w:val="28"/>
          <w:szCs w:val="28"/>
        </w:rPr>
        <w:t>iện lực thành phố Hồ Chí Minh,</w:t>
      </w:r>
      <w:r w:rsidRPr="00FB56BD">
        <w:rPr>
          <w:sz w:val="28"/>
          <w:szCs w:val="28"/>
        </w:rPr>
        <w:t xml:space="preserve"> Công ty Điện lực tỉnh có trách nhiệm báo cáo Sở Công Thương</w:t>
      </w:r>
      <w:r w:rsidR="00034BAD">
        <w:rPr>
          <w:sz w:val="28"/>
          <w:szCs w:val="28"/>
        </w:rPr>
        <w:t xml:space="preserve"> t</w:t>
      </w:r>
      <w:r w:rsidR="00034BAD" w:rsidRPr="00034BAD">
        <w:rPr>
          <w:sz w:val="28"/>
          <w:szCs w:val="28"/>
        </w:rPr>
        <w:t>ại</w:t>
      </w:r>
      <w:r w:rsidRPr="00FB56BD">
        <w:rPr>
          <w:sz w:val="28"/>
          <w:szCs w:val="28"/>
        </w:rPr>
        <w:t xml:space="preserve"> </w:t>
      </w:r>
      <w:r w:rsidR="006E3F7D" w:rsidRPr="006E3F7D">
        <w:rPr>
          <w:sz w:val="28"/>
          <w:szCs w:val="28"/>
        </w:rPr>
        <w:t>địa</w:t>
      </w:r>
      <w:r w:rsidR="006E3F7D">
        <w:rPr>
          <w:sz w:val="28"/>
          <w:szCs w:val="28"/>
        </w:rPr>
        <w:t xml:space="preserve"> ph</w:t>
      </w:r>
      <w:r w:rsidR="006E3F7D" w:rsidRPr="006E3F7D">
        <w:rPr>
          <w:sz w:val="28"/>
          <w:szCs w:val="28"/>
        </w:rPr>
        <w:t>ươ</w:t>
      </w:r>
      <w:r w:rsidR="006E3F7D">
        <w:rPr>
          <w:sz w:val="28"/>
          <w:szCs w:val="28"/>
        </w:rPr>
        <w:t>ng</w:t>
      </w:r>
      <w:r w:rsidR="00A26546">
        <w:rPr>
          <w:sz w:val="28"/>
          <w:szCs w:val="28"/>
        </w:rPr>
        <w:t xml:space="preserve"> </w:t>
      </w:r>
      <w:r w:rsidRPr="00FB56BD">
        <w:rPr>
          <w:sz w:val="28"/>
          <w:szCs w:val="28"/>
        </w:rPr>
        <w:t>bằng thư điện tử (</w:t>
      </w:r>
      <w:r>
        <w:rPr>
          <w:sz w:val="28"/>
          <w:szCs w:val="28"/>
        </w:rPr>
        <w:t>e</w:t>
      </w:r>
      <w:r w:rsidRPr="00FB56BD">
        <w:rPr>
          <w:sz w:val="28"/>
          <w:szCs w:val="28"/>
        </w:rPr>
        <w:t xml:space="preserve">mail) hoặc fax ngay sau khi xảy ra sự cố và bằng văn bản trong thời </w:t>
      </w:r>
      <w:r>
        <w:rPr>
          <w:sz w:val="28"/>
          <w:szCs w:val="28"/>
        </w:rPr>
        <w:t>hạn</w:t>
      </w:r>
      <w:r w:rsidRPr="00FB56BD">
        <w:rPr>
          <w:sz w:val="28"/>
          <w:szCs w:val="28"/>
        </w:rPr>
        <w:t xml:space="preserve"> </w:t>
      </w:r>
      <w:r>
        <w:rPr>
          <w:sz w:val="28"/>
          <w:szCs w:val="28"/>
        </w:rPr>
        <w:t>36</w:t>
      </w:r>
      <w:r w:rsidRPr="00FB56BD">
        <w:rPr>
          <w:sz w:val="28"/>
          <w:szCs w:val="28"/>
        </w:rPr>
        <w:t xml:space="preserve"> giờ kể từ thời điểm xảy ra sự cố.</w:t>
      </w:r>
    </w:p>
    <w:p w14:paraId="3DABD039" w14:textId="6F5A1F76" w:rsidR="002F17CA" w:rsidRPr="00497D36" w:rsidRDefault="002F17CA">
      <w:pPr>
        <w:spacing w:before="120" w:after="120" w:line="269" w:lineRule="auto"/>
        <w:ind w:firstLine="567"/>
        <w:jc w:val="both"/>
        <w:rPr>
          <w:sz w:val="28"/>
          <w:szCs w:val="28"/>
        </w:rPr>
      </w:pPr>
      <w:r w:rsidRPr="00FB56BD">
        <w:rPr>
          <w:sz w:val="28"/>
          <w:szCs w:val="28"/>
        </w:rPr>
        <w:t>3. Bên bán điện có trách nhiệm báo cáo việc thực hiện ngừng, giảm mức cung cấp điện</w:t>
      </w:r>
      <w:r w:rsidR="002E774B">
        <w:rPr>
          <w:sz w:val="28"/>
          <w:szCs w:val="28"/>
        </w:rPr>
        <w:t xml:space="preserve"> </w:t>
      </w:r>
      <w:r w:rsidR="001A7F86">
        <w:rPr>
          <w:sz w:val="28"/>
          <w:szCs w:val="28"/>
        </w:rPr>
        <w:t xml:space="preserve">bằng văn bản </w:t>
      </w:r>
      <w:r w:rsidR="002E774B">
        <w:rPr>
          <w:sz w:val="28"/>
          <w:szCs w:val="28"/>
        </w:rPr>
        <w:t>qua dịch vụ bưu chính hoặc hệ thống thư điện tử</w:t>
      </w:r>
      <w:r w:rsidRPr="00FB56BD">
        <w:rPr>
          <w:sz w:val="28"/>
          <w:szCs w:val="28"/>
        </w:rPr>
        <w:t xml:space="preserve"> khi có yêu cầu của Cục Điều tiết điện lực hoặc Sở Công Thương tại địa phương.</w:t>
      </w:r>
    </w:p>
    <w:p w14:paraId="035FDDEC" w14:textId="3D463B98" w:rsidR="002F17CA" w:rsidRPr="00497D36" w:rsidRDefault="002F17CA">
      <w:pPr>
        <w:spacing w:before="120" w:after="120" w:line="269" w:lineRule="auto"/>
        <w:ind w:firstLine="567"/>
        <w:jc w:val="both"/>
        <w:rPr>
          <w:sz w:val="28"/>
          <w:szCs w:val="28"/>
        </w:rPr>
      </w:pPr>
      <w:r w:rsidRPr="00FB56BD">
        <w:rPr>
          <w:sz w:val="28"/>
          <w:szCs w:val="28"/>
        </w:rPr>
        <w:t xml:space="preserve">4. Báo cáo đột xuất phải bao gồm các nội dung quy định tại </w:t>
      </w:r>
      <w:r w:rsidR="003905A8">
        <w:rPr>
          <w:sz w:val="28"/>
          <w:szCs w:val="28"/>
        </w:rPr>
        <w:t>khoản</w:t>
      </w:r>
      <w:r w:rsidR="003905A8" w:rsidRPr="00FB56BD">
        <w:rPr>
          <w:sz w:val="28"/>
          <w:szCs w:val="28"/>
        </w:rPr>
        <w:t xml:space="preserve"> </w:t>
      </w:r>
      <w:r w:rsidRPr="00FB56BD">
        <w:rPr>
          <w:sz w:val="28"/>
          <w:szCs w:val="28"/>
        </w:rPr>
        <w:t xml:space="preserve">2 Điều 4 Thông tư này. </w:t>
      </w:r>
    </w:p>
    <w:p w14:paraId="0FD15797" w14:textId="6F75D6DE" w:rsidR="002F17CA" w:rsidRPr="00497D36" w:rsidRDefault="002F17CA">
      <w:pPr>
        <w:spacing w:before="120" w:after="120" w:line="269" w:lineRule="auto"/>
        <w:ind w:firstLine="567"/>
        <w:jc w:val="both"/>
        <w:outlineLvl w:val="0"/>
        <w:rPr>
          <w:rStyle w:val="dieuChar"/>
          <w:color w:val="auto"/>
          <w:sz w:val="28"/>
          <w:szCs w:val="28"/>
        </w:rPr>
      </w:pPr>
      <w:bookmarkStart w:id="4" w:name="_Toc278470061"/>
      <w:r w:rsidRPr="00FB56BD">
        <w:rPr>
          <w:rStyle w:val="dieuChar"/>
          <w:color w:val="auto"/>
          <w:sz w:val="28"/>
          <w:szCs w:val="28"/>
        </w:rPr>
        <w:t xml:space="preserve">Điều 13. Giám sát </w:t>
      </w:r>
      <w:bookmarkEnd w:id="4"/>
      <w:r w:rsidRPr="00FB56BD">
        <w:rPr>
          <w:rStyle w:val="dieuChar"/>
          <w:color w:val="auto"/>
          <w:sz w:val="28"/>
          <w:szCs w:val="28"/>
        </w:rPr>
        <w:t xml:space="preserve">thực hiện ngừng, giảm mức cung cấp điện </w:t>
      </w:r>
    </w:p>
    <w:p w14:paraId="6D19FFD0" w14:textId="77777777" w:rsidR="002F17CA" w:rsidRPr="00497D36" w:rsidRDefault="002F17CA">
      <w:pPr>
        <w:spacing w:before="120" w:after="120" w:line="269" w:lineRule="auto"/>
        <w:ind w:firstLine="567"/>
        <w:jc w:val="both"/>
        <w:rPr>
          <w:sz w:val="28"/>
          <w:szCs w:val="28"/>
        </w:rPr>
      </w:pPr>
      <w:r w:rsidRPr="00FB56BD">
        <w:rPr>
          <w:sz w:val="28"/>
          <w:szCs w:val="28"/>
        </w:rPr>
        <w:t>1. Sở Công Thương có trách nhiệm:</w:t>
      </w:r>
    </w:p>
    <w:p w14:paraId="1977C51A" w14:textId="0A7472D3" w:rsidR="002F17CA" w:rsidRPr="00497D36" w:rsidRDefault="002F17CA">
      <w:pPr>
        <w:spacing w:before="120" w:after="120" w:line="269" w:lineRule="auto"/>
        <w:ind w:firstLine="567"/>
        <w:jc w:val="both"/>
        <w:rPr>
          <w:sz w:val="28"/>
          <w:szCs w:val="28"/>
        </w:rPr>
      </w:pPr>
      <w:r w:rsidRPr="00FB56BD">
        <w:rPr>
          <w:sz w:val="28"/>
          <w:szCs w:val="28"/>
        </w:rPr>
        <w:t>a) H</w:t>
      </w:r>
      <w:r w:rsidR="007F1E2A" w:rsidRPr="007F1E2A">
        <w:rPr>
          <w:sz w:val="28"/>
          <w:szCs w:val="28"/>
        </w:rPr>
        <w:t>ằ</w:t>
      </w:r>
      <w:r w:rsidRPr="00FB56BD">
        <w:rPr>
          <w:sz w:val="28"/>
          <w:szCs w:val="28"/>
        </w:rPr>
        <w:t xml:space="preserve">ng năm, căn cứ vào tầm quan trọng về chính trị, xã hội, an ninh và quốc phòng, Sở Công Thương </w:t>
      </w:r>
      <w:r w:rsidR="00014B2A">
        <w:rPr>
          <w:sz w:val="28"/>
          <w:szCs w:val="28"/>
        </w:rPr>
        <w:t xml:space="preserve">địa phương </w:t>
      </w:r>
      <w:r w:rsidRPr="00FB56BD">
        <w:rPr>
          <w:sz w:val="28"/>
          <w:szCs w:val="28"/>
        </w:rPr>
        <w:t xml:space="preserve">chủ trì và phối hợp với </w:t>
      </w:r>
      <w:r w:rsidR="00490389" w:rsidRPr="00FB56BD">
        <w:rPr>
          <w:sz w:val="28"/>
          <w:szCs w:val="28"/>
        </w:rPr>
        <w:t>Tổng công ty Điện lực thành phố Hà Nội, Tổng công ty Điện lực thành phố Hồ Chí Minh</w:t>
      </w:r>
      <w:r w:rsidR="00490389">
        <w:rPr>
          <w:sz w:val="28"/>
          <w:szCs w:val="28"/>
        </w:rPr>
        <w:t xml:space="preserve">, </w:t>
      </w:r>
      <w:r w:rsidRPr="00FB56BD">
        <w:rPr>
          <w:sz w:val="28"/>
          <w:szCs w:val="28"/>
        </w:rPr>
        <w:t xml:space="preserve">Công ty Điện lực </w:t>
      </w:r>
      <w:r w:rsidR="0007196D">
        <w:rPr>
          <w:sz w:val="28"/>
          <w:szCs w:val="28"/>
        </w:rPr>
        <w:t xml:space="preserve">tỉnh </w:t>
      </w:r>
      <w:r>
        <w:rPr>
          <w:sz w:val="28"/>
          <w:szCs w:val="28"/>
        </w:rPr>
        <w:t>trình</w:t>
      </w:r>
      <w:r w:rsidRPr="00FB56BD">
        <w:rPr>
          <w:sz w:val="28"/>
          <w:szCs w:val="28"/>
        </w:rPr>
        <w:t xml:space="preserve"> Ủy ban nhân dân cấp tỉnh phê duyệt danh sách khách hàng sử dụng điện quan trọng thuộc diện ưu tiên cấp điện khi bên bán điện thực hiện ngừng, giảm mức cung cấp điện trong hệ thống điện</w:t>
      </w:r>
      <w:r w:rsidR="003905A8">
        <w:rPr>
          <w:sz w:val="28"/>
          <w:szCs w:val="28"/>
        </w:rPr>
        <w:t>;</w:t>
      </w:r>
    </w:p>
    <w:p w14:paraId="22D137B6" w14:textId="2D6CF3EE" w:rsidR="002F17CA" w:rsidRDefault="002F17CA">
      <w:pPr>
        <w:spacing w:before="120" w:after="120" w:line="269" w:lineRule="auto"/>
        <w:ind w:firstLine="567"/>
        <w:jc w:val="both"/>
        <w:rPr>
          <w:sz w:val="28"/>
          <w:szCs w:val="28"/>
        </w:rPr>
      </w:pPr>
      <w:r w:rsidRPr="00FB56BD">
        <w:rPr>
          <w:sz w:val="28"/>
          <w:szCs w:val="28"/>
        </w:rPr>
        <w:t xml:space="preserve">b) Giám sát việc thực hiện ngừng, giảm mức cung cấp điện của </w:t>
      </w:r>
      <w:r w:rsidR="00584890" w:rsidRPr="00FB56BD">
        <w:rPr>
          <w:sz w:val="28"/>
          <w:szCs w:val="28"/>
        </w:rPr>
        <w:t>Tổng công ty Điện lực thành phố Hà Nội, Tổng công ty Điện lực thành phố Hồ Chí Minh</w:t>
      </w:r>
      <w:r w:rsidRPr="00FB56BD">
        <w:rPr>
          <w:sz w:val="28"/>
          <w:szCs w:val="28"/>
        </w:rPr>
        <w:t>, Công ty Điện lực</w:t>
      </w:r>
      <w:r w:rsidR="004D0570">
        <w:rPr>
          <w:sz w:val="28"/>
          <w:szCs w:val="28"/>
        </w:rPr>
        <w:t xml:space="preserve"> tỉnh</w:t>
      </w:r>
      <w:r w:rsidRPr="00FB56BD">
        <w:rPr>
          <w:sz w:val="28"/>
          <w:szCs w:val="28"/>
        </w:rPr>
        <w:t xml:space="preserve">, Đơn vị phân phối và bán lẻ điện tại địa phương theo quy định tại Thông tư này. </w:t>
      </w:r>
    </w:p>
    <w:p w14:paraId="4F52FC9C" w14:textId="51141970" w:rsidR="002F17CA" w:rsidRPr="00497D36" w:rsidRDefault="002F17CA">
      <w:pPr>
        <w:spacing w:before="120" w:after="120" w:line="269" w:lineRule="auto"/>
        <w:ind w:firstLine="567"/>
        <w:jc w:val="both"/>
        <w:rPr>
          <w:sz w:val="28"/>
          <w:szCs w:val="28"/>
        </w:rPr>
      </w:pPr>
      <w:r w:rsidRPr="00FB56BD">
        <w:rPr>
          <w:sz w:val="28"/>
          <w:szCs w:val="28"/>
        </w:rPr>
        <w:t>2. Cục Điều tiết điện lực có trách nhiệm giám sát chung việc thực hiện ngừng, giảm mức cung cấp điện của các đơn vị điện lực theo quy định tại Thông tư này.</w:t>
      </w:r>
    </w:p>
    <w:p w14:paraId="3DB1CF0E" w14:textId="77777777" w:rsidR="002F17CA" w:rsidRPr="00497D36" w:rsidRDefault="002F17CA" w:rsidP="00061A54">
      <w:pPr>
        <w:pStyle w:val="Giua"/>
        <w:spacing w:before="120" w:after="0" w:line="269" w:lineRule="auto"/>
        <w:outlineLvl w:val="0"/>
        <w:rPr>
          <w:color w:val="auto"/>
          <w:sz w:val="28"/>
          <w:szCs w:val="28"/>
        </w:rPr>
      </w:pPr>
      <w:r w:rsidRPr="00FB56BD">
        <w:rPr>
          <w:color w:val="auto"/>
          <w:sz w:val="28"/>
          <w:szCs w:val="28"/>
        </w:rPr>
        <w:t>Chương V</w:t>
      </w:r>
    </w:p>
    <w:p w14:paraId="69611284" w14:textId="77777777" w:rsidR="002F17CA" w:rsidRPr="00497D36" w:rsidRDefault="002F17CA" w:rsidP="008A73D6">
      <w:pPr>
        <w:pStyle w:val="Giua"/>
        <w:spacing w:line="269" w:lineRule="auto"/>
        <w:outlineLvl w:val="0"/>
        <w:rPr>
          <w:color w:val="auto"/>
          <w:sz w:val="28"/>
          <w:szCs w:val="28"/>
        </w:rPr>
      </w:pPr>
      <w:r w:rsidRPr="00FB56BD">
        <w:rPr>
          <w:color w:val="auto"/>
          <w:sz w:val="28"/>
          <w:szCs w:val="28"/>
        </w:rPr>
        <w:t>TỔ CHỨC THỰC HIỆN</w:t>
      </w:r>
    </w:p>
    <w:p w14:paraId="4C104844" w14:textId="77777777" w:rsidR="002F17CA" w:rsidRPr="00497D36" w:rsidRDefault="002F17CA">
      <w:pPr>
        <w:spacing w:before="120" w:after="120" w:line="269" w:lineRule="auto"/>
        <w:ind w:firstLine="567"/>
        <w:jc w:val="both"/>
        <w:outlineLvl w:val="0"/>
        <w:rPr>
          <w:sz w:val="28"/>
          <w:szCs w:val="28"/>
        </w:rPr>
      </w:pPr>
      <w:r w:rsidRPr="00FB56BD">
        <w:rPr>
          <w:rStyle w:val="dieuChar"/>
          <w:color w:val="auto"/>
          <w:sz w:val="28"/>
          <w:szCs w:val="28"/>
        </w:rPr>
        <w:t>Điều 14.</w:t>
      </w:r>
      <w:r w:rsidRPr="00FB56BD">
        <w:rPr>
          <w:sz w:val="28"/>
          <w:szCs w:val="28"/>
        </w:rPr>
        <w:t xml:space="preserve"> </w:t>
      </w:r>
      <w:r w:rsidRPr="00FB56BD">
        <w:rPr>
          <w:b/>
          <w:sz w:val="28"/>
          <w:szCs w:val="28"/>
        </w:rPr>
        <w:t>Tổ chức thực hiện</w:t>
      </w:r>
      <w:r w:rsidRPr="00FB56BD">
        <w:rPr>
          <w:sz w:val="28"/>
          <w:szCs w:val="28"/>
        </w:rPr>
        <w:t xml:space="preserve"> </w:t>
      </w:r>
    </w:p>
    <w:p w14:paraId="27B12B47" w14:textId="77777777" w:rsidR="002F17CA" w:rsidRPr="00497D36" w:rsidRDefault="002F17CA">
      <w:pPr>
        <w:spacing w:before="120" w:after="120" w:line="269" w:lineRule="auto"/>
        <w:ind w:firstLine="567"/>
        <w:jc w:val="both"/>
        <w:rPr>
          <w:sz w:val="28"/>
          <w:szCs w:val="28"/>
        </w:rPr>
      </w:pPr>
      <w:r w:rsidRPr="00FB56BD">
        <w:rPr>
          <w:sz w:val="28"/>
          <w:szCs w:val="28"/>
        </w:rPr>
        <w:t>1. Cục Điều tiết điện lực có trách nhiệm phổ biến, hướng dẫn và kiểm tra việc thực hiện Thông tư này.</w:t>
      </w:r>
    </w:p>
    <w:p w14:paraId="76FC6CBB" w14:textId="77777777" w:rsidR="00B1516F" w:rsidRDefault="002F17CA" w:rsidP="00E64BA1">
      <w:pPr>
        <w:spacing w:before="120" w:after="120" w:line="269" w:lineRule="auto"/>
        <w:ind w:firstLine="567"/>
        <w:jc w:val="both"/>
        <w:rPr>
          <w:sz w:val="28"/>
          <w:szCs w:val="28"/>
        </w:rPr>
      </w:pPr>
      <w:r w:rsidRPr="00FB56BD">
        <w:rPr>
          <w:sz w:val="28"/>
          <w:szCs w:val="28"/>
        </w:rPr>
        <w:t>2. Tập đoàn Điện lực Việt Nam có trách nhiệm chỉ đạo các đơn vị trực thuộc thực hiện việc ngừng, giảm mức cung cấp điện theo quy định tại Thông tư này.</w:t>
      </w:r>
    </w:p>
    <w:p w14:paraId="6F42E475" w14:textId="4CE448A7" w:rsidR="002F17CA" w:rsidRPr="00497D36" w:rsidRDefault="002F17CA">
      <w:pPr>
        <w:spacing w:before="120" w:after="120" w:line="269" w:lineRule="auto"/>
        <w:ind w:firstLine="567"/>
        <w:jc w:val="both"/>
        <w:outlineLvl w:val="0"/>
        <w:rPr>
          <w:sz w:val="28"/>
          <w:szCs w:val="28"/>
        </w:rPr>
      </w:pPr>
      <w:r w:rsidRPr="00FB56BD">
        <w:rPr>
          <w:rStyle w:val="dieuChar"/>
          <w:color w:val="auto"/>
          <w:sz w:val="28"/>
          <w:szCs w:val="28"/>
        </w:rPr>
        <w:t>Điều 15.</w:t>
      </w:r>
      <w:r w:rsidRPr="00FB56BD">
        <w:rPr>
          <w:sz w:val="28"/>
          <w:szCs w:val="28"/>
        </w:rPr>
        <w:t xml:space="preserve"> </w:t>
      </w:r>
      <w:r w:rsidRPr="00FB56BD">
        <w:rPr>
          <w:b/>
          <w:sz w:val="28"/>
          <w:szCs w:val="28"/>
        </w:rPr>
        <w:t>Hiệu lực thi hành</w:t>
      </w:r>
    </w:p>
    <w:p w14:paraId="744359B5" w14:textId="74C2449E" w:rsidR="002F17CA" w:rsidRDefault="002F17CA">
      <w:pPr>
        <w:spacing w:before="120" w:after="120" w:line="269" w:lineRule="auto"/>
        <w:ind w:firstLine="567"/>
        <w:jc w:val="both"/>
        <w:rPr>
          <w:sz w:val="28"/>
          <w:lang w:val="vi-VN"/>
        </w:rPr>
      </w:pPr>
      <w:r w:rsidRPr="00FB56BD">
        <w:rPr>
          <w:sz w:val="28"/>
        </w:rPr>
        <w:t xml:space="preserve">1. </w:t>
      </w:r>
      <w:r w:rsidRPr="00FB56BD">
        <w:rPr>
          <w:sz w:val="28"/>
          <w:lang w:val="vi-VN"/>
        </w:rPr>
        <w:t>Thông tư này có hiệu lực thi hành kể từ ngày</w:t>
      </w:r>
      <w:r w:rsidR="001B688B">
        <w:rPr>
          <w:sz w:val="28"/>
        </w:rPr>
        <w:t xml:space="preserve"> </w:t>
      </w:r>
      <w:r w:rsidR="00CC066F">
        <w:rPr>
          <w:rFonts w:ascii="Rockwell" w:hAnsi="Rockwell"/>
          <w:sz w:val="28"/>
        </w:rPr>
        <w:t xml:space="preserve"> </w:t>
      </w:r>
      <w:r w:rsidR="00B1516F">
        <w:rPr>
          <w:rFonts w:ascii="Rockwell" w:hAnsi="Rockwell"/>
          <w:sz w:val="28"/>
        </w:rPr>
        <w:t xml:space="preserve"> </w:t>
      </w:r>
      <w:r w:rsidR="006B49E0">
        <w:rPr>
          <w:rFonts w:ascii="Rockwell" w:hAnsi="Rockwell"/>
          <w:sz w:val="28"/>
        </w:rPr>
        <w:t>30</w:t>
      </w:r>
      <w:r w:rsidR="00B1516F">
        <w:rPr>
          <w:rFonts w:ascii="Rockwell" w:hAnsi="Rockwell"/>
          <w:sz w:val="28"/>
        </w:rPr>
        <w:t xml:space="preserve"> </w:t>
      </w:r>
      <w:r w:rsidR="00CC066F">
        <w:rPr>
          <w:rFonts w:ascii="Rockwell" w:hAnsi="Rockwell"/>
          <w:sz w:val="28"/>
        </w:rPr>
        <w:t xml:space="preserve"> </w:t>
      </w:r>
      <w:r w:rsidRPr="00FB56BD">
        <w:rPr>
          <w:sz w:val="28"/>
          <w:lang w:val="vi-VN"/>
        </w:rPr>
        <w:t xml:space="preserve"> tháng </w:t>
      </w:r>
      <w:r w:rsidR="00B1516F">
        <w:rPr>
          <w:sz w:val="28"/>
        </w:rPr>
        <w:t xml:space="preserve"> </w:t>
      </w:r>
      <w:r w:rsidR="006B49E0" w:rsidRPr="006B49E0">
        <w:rPr>
          <w:rFonts w:ascii="Rockwell" w:hAnsi="Rockwell"/>
          <w:sz w:val="28"/>
        </w:rPr>
        <w:t>10</w:t>
      </w:r>
      <w:r w:rsidR="00CC066F">
        <w:rPr>
          <w:rFonts w:ascii="Rockwell" w:hAnsi="Rockwell"/>
          <w:sz w:val="28"/>
        </w:rPr>
        <w:t xml:space="preserve"> </w:t>
      </w:r>
      <w:r w:rsidRPr="00FB56BD">
        <w:rPr>
          <w:sz w:val="28"/>
          <w:lang w:val="vi-VN"/>
        </w:rPr>
        <w:t xml:space="preserve"> năm </w:t>
      </w:r>
      <w:r w:rsidRPr="001B688B">
        <w:rPr>
          <w:rFonts w:ascii="Rockwell" w:hAnsi="Rockwell"/>
          <w:sz w:val="28"/>
          <w:lang w:val="vi-VN"/>
        </w:rPr>
        <w:t>20</w:t>
      </w:r>
      <w:r w:rsidR="00CC066F">
        <w:rPr>
          <w:rFonts w:ascii="Rockwell" w:hAnsi="Rockwell"/>
          <w:sz w:val="28"/>
        </w:rPr>
        <w:t>20</w:t>
      </w:r>
      <w:r>
        <w:rPr>
          <w:sz w:val="28"/>
        </w:rPr>
        <w:t>.</w:t>
      </w:r>
      <w:r w:rsidRPr="00FB56BD">
        <w:rPr>
          <w:sz w:val="28"/>
          <w:lang w:val="vi-VN"/>
        </w:rPr>
        <w:t xml:space="preserve"> </w:t>
      </w:r>
      <w:r w:rsidR="00CC066F" w:rsidRPr="00CC066F">
        <w:rPr>
          <w:sz w:val="28"/>
          <w:lang w:val="vi-VN"/>
        </w:rPr>
        <w:t>Thông tư</w:t>
      </w:r>
      <w:r w:rsidRPr="00FB56BD">
        <w:rPr>
          <w:sz w:val="28"/>
          <w:lang w:val="vi-VN"/>
        </w:rPr>
        <w:t xml:space="preserve"> </w:t>
      </w:r>
      <w:r w:rsidRPr="00CC066F">
        <w:rPr>
          <w:sz w:val="28"/>
          <w:lang w:val="vi-VN"/>
        </w:rPr>
        <w:t xml:space="preserve">số </w:t>
      </w:r>
      <w:r w:rsidR="003F4F0B">
        <w:rPr>
          <w:sz w:val="28"/>
          <w:lang w:val="vi-VN"/>
        </w:rPr>
        <w:t>3</w:t>
      </w:r>
      <w:r w:rsidR="003F4F0B" w:rsidRPr="003F4F0B">
        <w:rPr>
          <w:sz w:val="28"/>
          <w:lang w:val="vi-VN"/>
        </w:rPr>
        <w:t>0</w:t>
      </w:r>
      <w:r w:rsidRPr="00FB56BD">
        <w:rPr>
          <w:sz w:val="28"/>
          <w:lang w:val="vi-VN"/>
        </w:rPr>
        <w:t>/20</w:t>
      </w:r>
      <w:r w:rsidR="00CC066F" w:rsidRPr="00CC066F">
        <w:rPr>
          <w:sz w:val="28"/>
          <w:lang w:val="vi-VN"/>
        </w:rPr>
        <w:t>13</w:t>
      </w:r>
      <w:r w:rsidRPr="00FB56BD">
        <w:rPr>
          <w:sz w:val="28"/>
          <w:lang w:val="vi-VN"/>
        </w:rPr>
        <w:t>/</w:t>
      </w:r>
      <w:r w:rsidR="00CC066F" w:rsidRPr="00CC066F">
        <w:rPr>
          <w:sz w:val="28"/>
          <w:lang w:val="vi-VN"/>
        </w:rPr>
        <w:t>TT-BCT</w:t>
      </w:r>
      <w:r w:rsidR="003F4F0B">
        <w:rPr>
          <w:sz w:val="28"/>
          <w:lang w:val="vi-VN"/>
        </w:rPr>
        <w:t xml:space="preserve"> ngày 14 tháng 11 năm 2013</w:t>
      </w:r>
      <w:r w:rsidRPr="00FB56BD">
        <w:rPr>
          <w:sz w:val="28"/>
          <w:lang w:val="vi-VN"/>
        </w:rPr>
        <w:t xml:space="preserve"> của Bộ trưởng Bộ Công </w:t>
      </w:r>
      <w:r w:rsidR="003F4F0B" w:rsidRPr="003F4F0B">
        <w:rPr>
          <w:sz w:val="28"/>
          <w:lang w:val="vi-VN"/>
        </w:rPr>
        <w:t>T</w:t>
      </w:r>
      <w:r w:rsidR="003F4F0B">
        <w:rPr>
          <w:sz w:val="28"/>
          <w:lang w:val="vi-VN"/>
        </w:rPr>
        <w:t>h</w:t>
      </w:r>
      <w:r w:rsidR="003F4F0B" w:rsidRPr="003F4F0B">
        <w:rPr>
          <w:sz w:val="28"/>
          <w:lang w:val="vi-VN"/>
        </w:rPr>
        <w:t>ương</w:t>
      </w:r>
      <w:r w:rsidR="003F4F0B">
        <w:rPr>
          <w:sz w:val="28"/>
          <w:lang w:val="vi-VN"/>
        </w:rPr>
        <w:t xml:space="preserve"> quy định</w:t>
      </w:r>
      <w:r w:rsidRPr="00FB56BD">
        <w:rPr>
          <w:sz w:val="28"/>
          <w:lang w:val="vi-VN"/>
        </w:rPr>
        <w:t xml:space="preserve"> </w:t>
      </w:r>
      <w:r w:rsidRPr="00CC066F">
        <w:rPr>
          <w:sz w:val="28"/>
          <w:lang w:val="vi-VN"/>
        </w:rPr>
        <w:t>điều kiện</w:t>
      </w:r>
      <w:r w:rsidRPr="00FB56BD">
        <w:rPr>
          <w:sz w:val="28"/>
          <w:lang w:val="vi-VN"/>
        </w:rPr>
        <w:t>, trình tự ngừng, giảm mức cung cấp đi</w:t>
      </w:r>
      <w:r w:rsidRPr="00CC066F">
        <w:rPr>
          <w:sz w:val="28"/>
          <w:lang w:val="vi-VN"/>
        </w:rPr>
        <w:t>ện hết hiệu lực thi hành từ ngày Thông tư này có hiệu lực.</w:t>
      </w:r>
    </w:p>
    <w:p w14:paraId="56D562AC" w14:textId="100F2E60" w:rsidR="002F17CA" w:rsidRPr="00497D36" w:rsidRDefault="003905A8">
      <w:pPr>
        <w:spacing w:before="120" w:after="120" w:line="269" w:lineRule="auto"/>
        <w:ind w:firstLine="567"/>
        <w:jc w:val="both"/>
        <w:rPr>
          <w:sz w:val="28"/>
          <w:szCs w:val="28"/>
          <w:lang w:val="vi-VN"/>
        </w:rPr>
      </w:pPr>
      <w:r w:rsidRPr="000C3D66">
        <w:rPr>
          <w:sz w:val="28"/>
          <w:szCs w:val="28"/>
          <w:lang w:val="vi-VN"/>
        </w:rPr>
        <w:lastRenderedPageBreak/>
        <w:t>2. Trong quá trình thực hiện Thông tư này, nếu có vấn đề vướng mắc, nội dung mới phát sinh, các đơn vị có liên quan có trách nhiệm báo cáo Cục Điều tiết điện lực để nghiên cứu, đề xuất, trình Bộ Công Thương sửa đổi, bổ sung Thông tư cho phù hợp</w:t>
      </w:r>
      <w:r w:rsidR="002F17CA" w:rsidRPr="00FB56BD">
        <w:rPr>
          <w:sz w:val="28"/>
          <w:lang w:val="vi-VN"/>
        </w:rPr>
        <w:t xml:space="preserve">./. </w:t>
      </w:r>
    </w:p>
    <w:tbl>
      <w:tblPr>
        <w:tblpPr w:leftFromText="180" w:rightFromText="180" w:vertAnchor="text" w:horzAnchor="margin" w:tblpXSpec="center" w:tblpY="205"/>
        <w:tblW w:w="9403" w:type="dxa"/>
        <w:tblLayout w:type="fixed"/>
        <w:tblLook w:val="0000" w:firstRow="0" w:lastRow="0" w:firstColumn="0" w:lastColumn="0" w:noHBand="0" w:noVBand="0"/>
      </w:tblPr>
      <w:tblGrid>
        <w:gridCol w:w="4786"/>
        <w:gridCol w:w="4617"/>
      </w:tblGrid>
      <w:tr w:rsidR="002F17CA" w:rsidRPr="004C3E53" w14:paraId="43FF66B9" w14:textId="77777777" w:rsidTr="007436E0">
        <w:trPr>
          <w:cantSplit/>
          <w:trHeight w:val="4812"/>
        </w:trPr>
        <w:tc>
          <w:tcPr>
            <w:tcW w:w="4786" w:type="dxa"/>
          </w:tcPr>
          <w:p w14:paraId="53374C4E" w14:textId="77777777" w:rsidR="002F17CA" w:rsidRPr="00497D36" w:rsidRDefault="002F17CA" w:rsidP="003905A8">
            <w:pPr>
              <w:widowControl w:val="0"/>
              <w:spacing w:before="240"/>
              <w:rPr>
                <w:b/>
                <w:i/>
                <w:lang w:val="vi-VN"/>
              </w:rPr>
            </w:pPr>
            <w:r w:rsidRPr="00FB56BD">
              <w:rPr>
                <w:b/>
                <w:i/>
                <w:lang w:val="vi-VN"/>
              </w:rPr>
              <w:t>Nơi nhận:</w:t>
            </w:r>
          </w:p>
          <w:p w14:paraId="708C26B6" w14:textId="5FB5E491" w:rsidR="003905A8" w:rsidRPr="00EE5E71" w:rsidRDefault="003905A8" w:rsidP="00B1516F">
            <w:pPr>
              <w:widowControl w:val="0"/>
              <w:tabs>
                <w:tab w:val="left" w:pos="567"/>
              </w:tabs>
              <w:rPr>
                <w:lang w:val="vi-VN"/>
              </w:rPr>
            </w:pPr>
            <w:r w:rsidRPr="00B1516F">
              <w:rPr>
                <w:sz w:val="22"/>
                <w:lang w:val="vi-VN"/>
              </w:rPr>
              <w:t>-</w:t>
            </w:r>
            <w:r w:rsidRPr="00EE5E71">
              <w:rPr>
                <w:sz w:val="22"/>
                <w:lang w:val="vi-VN"/>
              </w:rPr>
              <w:t xml:space="preserve"> Văn phòng Chủ tịch nước;   </w:t>
            </w:r>
            <w:r w:rsidRPr="00EE5E71">
              <w:rPr>
                <w:sz w:val="22"/>
                <w:lang w:val="vi-VN"/>
              </w:rPr>
              <w:br/>
              <w:t>- Văn phòng Chính phủ;</w:t>
            </w:r>
          </w:p>
          <w:p w14:paraId="4BB61A64" w14:textId="2F7345FE" w:rsidR="003905A8" w:rsidRDefault="003905A8" w:rsidP="00B1516F">
            <w:pPr>
              <w:widowControl w:val="0"/>
              <w:tabs>
                <w:tab w:val="left" w:pos="567"/>
              </w:tabs>
              <w:rPr>
                <w:lang w:val="vi-VN"/>
              </w:rPr>
            </w:pPr>
            <w:r w:rsidRPr="00B1516F">
              <w:rPr>
                <w:sz w:val="22"/>
                <w:lang w:val="vi-VN"/>
              </w:rPr>
              <w:t xml:space="preserve">- </w:t>
            </w:r>
            <w:r w:rsidRPr="00EE5E71">
              <w:rPr>
                <w:sz w:val="22"/>
                <w:lang w:val="vi-VN"/>
              </w:rPr>
              <w:t>Văn phòng Quốc hội;</w:t>
            </w:r>
          </w:p>
          <w:p w14:paraId="72988ACE" w14:textId="47CCE83B" w:rsidR="003905A8" w:rsidRDefault="003905A8" w:rsidP="003905A8">
            <w:pPr>
              <w:widowControl w:val="0"/>
              <w:tabs>
                <w:tab w:val="left" w:pos="567"/>
              </w:tabs>
              <w:rPr>
                <w:lang w:val="vi-VN"/>
              </w:rPr>
            </w:pPr>
            <w:r w:rsidRPr="00B1516F">
              <w:rPr>
                <w:sz w:val="22"/>
                <w:lang w:val="vi-VN"/>
              </w:rPr>
              <w:t xml:space="preserve">- </w:t>
            </w:r>
            <w:r w:rsidRPr="00B24FBC">
              <w:rPr>
                <w:sz w:val="22"/>
                <w:lang w:val="vi-VN"/>
              </w:rPr>
              <w:t xml:space="preserve">Văn phòng Tổng </w:t>
            </w:r>
            <w:r w:rsidR="009F154D" w:rsidRPr="008A73D6">
              <w:rPr>
                <w:sz w:val="22"/>
                <w:lang w:val="vi-VN"/>
              </w:rPr>
              <w:t>B</w:t>
            </w:r>
            <w:r w:rsidRPr="00B24FBC">
              <w:rPr>
                <w:sz w:val="22"/>
                <w:lang w:val="vi-VN"/>
              </w:rPr>
              <w:t>í thư;</w:t>
            </w:r>
          </w:p>
          <w:p w14:paraId="06CADBE8" w14:textId="53D95595" w:rsidR="003905A8" w:rsidRDefault="00B312DE" w:rsidP="00B1516F">
            <w:pPr>
              <w:widowControl w:val="0"/>
              <w:tabs>
                <w:tab w:val="left" w:pos="567"/>
              </w:tabs>
              <w:rPr>
                <w:lang w:val="vi-VN"/>
              </w:rPr>
            </w:pPr>
            <w:r w:rsidRPr="000C3D66">
              <w:rPr>
                <w:sz w:val="22"/>
                <w:lang w:val="vi-VN"/>
              </w:rPr>
              <w:t xml:space="preserve">- </w:t>
            </w:r>
            <w:r w:rsidR="003905A8" w:rsidRPr="00B24FBC">
              <w:rPr>
                <w:sz w:val="22"/>
                <w:lang w:val="vi-VN"/>
              </w:rPr>
              <w:t>Thủ tướng, các Phó Thủ tướng Chính phủ;</w:t>
            </w:r>
          </w:p>
          <w:p w14:paraId="7616863E" w14:textId="53B50DB1" w:rsidR="00B312DE" w:rsidRDefault="00B312DE" w:rsidP="00B1516F">
            <w:pPr>
              <w:widowControl w:val="0"/>
              <w:tabs>
                <w:tab w:val="left" w:pos="567"/>
              </w:tabs>
              <w:rPr>
                <w:lang w:val="vi-VN"/>
              </w:rPr>
            </w:pPr>
            <w:r>
              <w:rPr>
                <w:sz w:val="22"/>
              </w:rPr>
              <w:t xml:space="preserve">- </w:t>
            </w:r>
            <w:r w:rsidRPr="00EE5E71">
              <w:rPr>
                <w:sz w:val="22"/>
                <w:lang w:val="vi-VN"/>
              </w:rPr>
              <w:t>Các Bộ, cơ quan ngang Bộ;</w:t>
            </w:r>
          </w:p>
          <w:p w14:paraId="5928F3C7" w14:textId="1AF60890" w:rsidR="00B312DE" w:rsidRPr="00EE5E71" w:rsidRDefault="00B312DE" w:rsidP="00B1516F">
            <w:pPr>
              <w:widowControl w:val="0"/>
              <w:tabs>
                <w:tab w:val="left" w:pos="567"/>
              </w:tabs>
              <w:rPr>
                <w:lang w:val="vi-VN"/>
              </w:rPr>
            </w:pPr>
            <w:r w:rsidRPr="000C3D66">
              <w:rPr>
                <w:sz w:val="22"/>
                <w:lang w:val="vi-VN"/>
              </w:rPr>
              <w:t xml:space="preserve">- </w:t>
            </w:r>
            <w:r w:rsidRPr="00EE5E71">
              <w:rPr>
                <w:sz w:val="22"/>
                <w:lang w:val="vi-VN"/>
              </w:rPr>
              <w:t>UBND tỉnh, thành phố trực thuộc T</w:t>
            </w:r>
            <w:r w:rsidR="009F154D" w:rsidRPr="008A73D6">
              <w:rPr>
                <w:sz w:val="22"/>
                <w:lang w:val="vi-VN"/>
              </w:rPr>
              <w:t>W</w:t>
            </w:r>
            <w:r w:rsidRPr="00EE5E71">
              <w:rPr>
                <w:sz w:val="22"/>
                <w:lang w:val="vi-VN"/>
              </w:rPr>
              <w:t>;</w:t>
            </w:r>
          </w:p>
          <w:p w14:paraId="131D11DB" w14:textId="6BB329B7" w:rsidR="00B312DE" w:rsidRPr="00EE5E71" w:rsidRDefault="00B312DE" w:rsidP="00B1516F">
            <w:pPr>
              <w:widowControl w:val="0"/>
              <w:tabs>
                <w:tab w:val="left" w:pos="567"/>
              </w:tabs>
              <w:rPr>
                <w:lang w:val="vi-VN"/>
              </w:rPr>
            </w:pPr>
            <w:r w:rsidRPr="000C3D66">
              <w:rPr>
                <w:sz w:val="22"/>
                <w:lang w:val="vi-VN"/>
              </w:rPr>
              <w:t xml:space="preserve">- </w:t>
            </w:r>
            <w:r w:rsidRPr="00EE5E71">
              <w:rPr>
                <w:sz w:val="22"/>
                <w:lang w:val="vi-VN"/>
              </w:rPr>
              <w:t>Sở Công Thương tỉnh, thành phố trực thuộc T</w:t>
            </w:r>
            <w:r w:rsidR="009F154D" w:rsidRPr="008A73D6">
              <w:rPr>
                <w:sz w:val="22"/>
                <w:lang w:val="vi-VN"/>
              </w:rPr>
              <w:t>W</w:t>
            </w:r>
            <w:r w:rsidRPr="00EE5E71">
              <w:rPr>
                <w:sz w:val="22"/>
                <w:lang w:val="vi-VN"/>
              </w:rPr>
              <w:t>;</w:t>
            </w:r>
          </w:p>
          <w:p w14:paraId="5D42BC00" w14:textId="2ABEF300" w:rsidR="00B312DE" w:rsidRPr="00EE5E71" w:rsidRDefault="00B312DE" w:rsidP="00B1516F">
            <w:pPr>
              <w:widowControl w:val="0"/>
              <w:tabs>
                <w:tab w:val="left" w:pos="567"/>
              </w:tabs>
              <w:rPr>
                <w:lang w:val="vi-VN"/>
              </w:rPr>
            </w:pPr>
            <w:r w:rsidRPr="000C3D66">
              <w:rPr>
                <w:sz w:val="22"/>
                <w:lang w:val="vi-VN"/>
              </w:rPr>
              <w:t xml:space="preserve">- </w:t>
            </w:r>
            <w:r w:rsidRPr="00EE5E71">
              <w:rPr>
                <w:sz w:val="22"/>
                <w:lang w:val="vi-VN"/>
              </w:rPr>
              <w:t xml:space="preserve">Viện Kiểm sát </w:t>
            </w:r>
            <w:r w:rsidRPr="00B1516F">
              <w:rPr>
                <w:sz w:val="22"/>
                <w:lang w:val="vi-VN"/>
              </w:rPr>
              <w:t>n</w:t>
            </w:r>
            <w:r w:rsidRPr="00EE5E71">
              <w:rPr>
                <w:sz w:val="22"/>
                <w:lang w:val="vi-VN"/>
              </w:rPr>
              <w:t xml:space="preserve">hân dân tối cao; </w:t>
            </w:r>
          </w:p>
          <w:p w14:paraId="643323BD" w14:textId="7A7D01F7" w:rsidR="00B312DE" w:rsidRPr="00EE5E71" w:rsidRDefault="00B312DE" w:rsidP="00B1516F">
            <w:pPr>
              <w:widowControl w:val="0"/>
              <w:tabs>
                <w:tab w:val="left" w:pos="567"/>
              </w:tabs>
              <w:rPr>
                <w:lang w:val="vi-VN"/>
              </w:rPr>
            </w:pPr>
            <w:r w:rsidRPr="000C3D66">
              <w:rPr>
                <w:sz w:val="22"/>
                <w:lang w:val="vi-VN"/>
              </w:rPr>
              <w:t xml:space="preserve">- </w:t>
            </w:r>
            <w:r w:rsidRPr="00EE5E71">
              <w:rPr>
                <w:sz w:val="22"/>
                <w:lang w:val="vi-VN"/>
              </w:rPr>
              <w:t xml:space="preserve">Tòa án </w:t>
            </w:r>
            <w:r w:rsidRPr="00B1516F">
              <w:rPr>
                <w:sz w:val="22"/>
                <w:lang w:val="vi-VN"/>
              </w:rPr>
              <w:t>n</w:t>
            </w:r>
            <w:r w:rsidRPr="00EE5E71">
              <w:rPr>
                <w:sz w:val="22"/>
                <w:lang w:val="vi-VN"/>
              </w:rPr>
              <w:t>hân dân tối cao;</w:t>
            </w:r>
          </w:p>
          <w:p w14:paraId="171825E5" w14:textId="53545487" w:rsidR="00B312DE" w:rsidRDefault="00B312DE" w:rsidP="00B1516F">
            <w:pPr>
              <w:widowControl w:val="0"/>
              <w:tabs>
                <w:tab w:val="left" w:pos="567"/>
              </w:tabs>
              <w:rPr>
                <w:lang w:val="vi-VN"/>
              </w:rPr>
            </w:pPr>
            <w:r w:rsidRPr="000C3D66">
              <w:rPr>
                <w:sz w:val="22"/>
                <w:lang w:val="vi-VN"/>
              </w:rPr>
              <w:t xml:space="preserve">- </w:t>
            </w:r>
            <w:r w:rsidRPr="00EE5E71">
              <w:rPr>
                <w:sz w:val="22"/>
                <w:lang w:val="vi-VN"/>
              </w:rPr>
              <w:t xml:space="preserve">Kiểm toán </w:t>
            </w:r>
            <w:r w:rsidR="009F154D" w:rsidRPr="008A73D6">
              <w:rPr>
                <w:sz w:val="22"/>
                <w:lang w:val="vi-VN"/>
              </w:rPr>
              <w:t>N</w:t>
            </w:r>
            <w:r w:rsidRPr="00EE5E71">
              <w:rPr>
                <w:sz w:val="22"/>
                <w:lang w:val="vi-VN"/>
              </w:rPr>
              <w:t>hà nước;</w:t>
            </w:r>
          </w:p>
          <w:p w14:paraId="2BE217A4" w14:textId="763E74A4" w:rsidR="00B312DE" w:rsidRDefault="00B312DE" w:rsidP="00B312DE">
            <w:pPr>
              <w:widowControl w:val="0"/>
              <w:tabs>
                <w:tab w:val="left" w:pos="567"/>
              </w:tabs>
              <w:rPr>
                <w:sz w:val="22"/>
                <w:lang w:val="vi-VN"/>
              </w:rPr>
            </w:pPr>
            <w:r w:rsidRPr="000C3D66">
              <w:rPr>
                <w:sz w:val="22"/>
                <w:lang w:val="vi-VN"/>
              </w:rPr>
              <w:t xml:space="preserve">- </w:t>
            </w:r>
            <w:r w:rsidR="006B49E0">
              <w:rPr>
                <w:sz w:val="22"/>
              </w:rPr>
              <w:t>Bộ trưởng</w:t>
            </w:r>
            <w:r w:rsidRPr="007152AC">
              <w:rPr>
                <w:sz w:val="22"/>
                <w:lang w:val="vi-VN"/>
              </w:rPr>
              <w:t xml:space="preserve"> Bộ</w:t>
            </w:r>
            <w:r w:rsidRPr="000C3D66">
              <w:rPr>
                <w:sz w:val="22"/>
                <w:lang w:val="vi-VN"/>
              </w:rPr>
              <w:t xml:space="preserve"> Công Thương</w:t>
            </w:r>
            <w:r w:rsidRPr="00EE5E71">
              <w:rPr>
                <w:sz w:val="22"/>
                <w:lang w:val="vi-VN"/>
              </w:rPr>
              <w:t>;</w:t>
            </w:r>
          </w:p>
          <w:p w14:paraId="550D9F6E" w14:textId="6B4AF81A" w:rsidR="006B49E0" w:rsidRPr="006B49E0" w:rsidRDefault="006B49E0" w:rsidP="00B312DE">
            <w:pPr>
              <w:widowControl w:val="0"/>
              <w:tabs>
                <w:tab w:val="left" w:pos="567"/>
              </w:tabs>
            </w:pPr>
            <w:r>
              <w:rPr>
                <w:sz w:val="22"/>
              </w:rPr>
              <w:t>- Các Thứ trưởng Bộ Công Thương;</w:t>
            </w:r>
          </w:p>
          <w:p w14:paraId="1BB1C306" w14:textId="231C01C0" w:rsidR="00B312DE" w:rsidRDefault="00B312DE" w:rsidP="00B312DE">
            <w:pPr>
              <w:widowControl w:val="0"/>
              <w:tabs>
                <w:tab w:val="left" w:pos="567"/>
              </w:tabs>
              <w:rPr>
                <w:lang w:val="vi-VN"/>
              </w:rPr>
            </w:pPr>
            <w:r w:rsidRPr="000C3D66">
              <w:rPr>
                <w:sz w:val="22"/>
                <w:lang w:val="vi-VN"/>
              </w:rPr>
              <w:t xml:space="preserve">- </w:t>
            </w:r>
            <w:r w:rsidRPr="00EE5E71">
              <w:rPr>
                <w:sz w:val="22"/>
                <w:lang w:val="vi-VN"/>
              </w:rPr>
              <w:t xml:space="preserve">Cục Kiểm tra </w:t>
            </w:r>
            <w:r w:rsidRPr="007152AC">
              <w:rPr>
                <w:sz w:val="22"/>
                <w:lang w:val="vi-VN"/>
              </w:rPr>
              <w:t>VB</w:t>
            </w:r>
            <w:r w:rsidRPr="00EE5E71">
              <w:rPr>
                <w:sz w:val="22"/>
                <w:lang w:val="vi-VN"/>
              </w:rPr>
              <w:t xml:space="preserve">QPPL </w:t>
            </w:r>
            <w:r w:rsidRPr="007152AC">
              <w:rPr>
                <w:sz w:val="22"/>
                <w:lang w:val="vi-VN"/>
              </w:rPr>
              <w:t xml:space="preserve">- </w:t>
            </w:r>
            <w:r w:rsidRPr="00EE5E71">
              <w:rPr>
                <w:sz w:val="22"/>
                <w:lang w:val="vi-VN"/>
              </w:rPr>
              <w:t>Bộ Tư pháp;</w:t>
            </w:r>
          </w:p>
          <w:p w14:paraId="14728FAC" w14:textId="1DA28313" w:rsidR="00B312DE" w:rsidRPr="00EE5E71" w:rsidRDefault="00B312DE" w:rsidP="00B1516F">
            <w:pPr>
              <w:widowControl w:val="0"/>
              <w:tabs>
                <w:tab w:val="left" w:pos="567"/>
              </w:tabs>
              <w:rPr>
                <w:lang w:val="vi-VN"/>
              </w:rPr>
            </w:pPr>
            <w:r w:rsidRPr="000C3D66">
              <w:rPr>
                <w:sz w:val="22"/>
                <w:lang w:val="vi-VN"/>
              </w:rPr>
              <w:t xml:space="preserve">- </w:t>
            </w:r>
            <w:r w:rsidRPr="00EE5E71">
              <w:rPr>
                <w:sz w:val="22"/>
                <w:lang w:val="vi-VN"/>
              </w:rPr>
              <w:t xml:space="preserve">Tập đoàn Điện lực Việt </w:t>
            </w:r>
            <w:smartTag w:uri="urn:schemas-microsoft-com:office:smarttags" w:element="place">
              <w:smartTag w:uri="urn:schemas-microsoft-com:office:smarttags" w:element="country-region">
                <w:r w:rsidRPr="00EE5E71">
                  <w:rPr>
                    <w:sz w:val="22"/>
                    <w:lang w:val="vi-VN"/>
                  </w:rPr>
                  <w:t>Nam</w:t>
                </w:r>
              </w:smartTag>
            </w:smartTag>
            <w:r w:rsidRPr="00EE5E71">
              <w:rPr>
                <w:sz w:val="22"/>
                <w:lang w:val="vi-VN"/>
              </w:rPr>
              <w:t>;</w:t>
            </w:r>
          </w:p>
          <w:p w14:paraId="09FE65EC" w14:textId="7E8B2061" w:rsidR="00B312DE" w:rsidRPr="00EE5E71" w:rsidRDefault="00B312DE" w:rsidP="00B1516F">
            <w:pPr>
              <w:widowControl w:val="0"/>
              <w:tabs>
                <w:tab w:val="left" w:pos="567"/>
              </w:tabs>
              <w:rPr>
                <w:lang w:val="vi-VN"/>
              </w:rPr>
            </w:pPr>
            <w:r>
              <w:rPr>
                <w:sz w:val="22"/>
              </w:rPr>
              <w:t xml:space="preserve">- </w:t>
            </w:r>
            <w:r w:rsidRPr="00EE5E71">
              <w:rPr>
                <w:sz w:val="22"/>
                <w:lang w:val="vi-VN"/>
              </w:rPr>
              <w:t>Website: Chính phủ, Bộ Công Thương;</w:t>
            </w:r>
          </w:p>
          <w:p w14:paraId="7F98B731" w14:textId="3A661715" w:rsidR="00B312DE" w:rsidRPr="00EE5E71" w:rsidRDefault="00B312DE" w:rsidP="00B1516F">
            <w:pPr>
              <w:widowControl w:val="0"/>
              <w:tabs>
                <w:tab w:val="left" w:pos="567"/>
              </w:tabs>
              <w:rPr>
                <w:lang w:val="vi-VN"/>
              </w:rPr>
            </w:pPr>
            <w:r>
              <w:rPr>
                <w:sz w:val="22"/>
              </w:rPr>
              <w:t xml:space="preserve">- </w:t>
            </w:r>
            <w:r w:rsidRPr="00EE5E71">
              <w:rPr>
                <w:sz w:val="22"/>
                <w:lang w:val="vi-VN"/>
              </w:rPr>
              <w:t>Công báo;</w:t>
            </w:r>
          </w:p>
          <w:p w14:paraId="25406DC7" w14:textId="77777777" w:rsidR="001855A7" w:rsidRPr="00497D36" w:rsidRDefault="001855A7" w:rsidP="00B1516F">
            <w:pPr>
              <w:widowControl w:val="0"/>
              <w:tabs>
                <w:tab w:val="left" w:pos="567"/>
              </w:tabs>
            </w:pPr>
            <w:r w:rsidRPr="00FB56BD">
              <w:rPr>
                <w:sz w:val="22"/>
                <w:lang w:val="vi-VN"/>
              </w:rPr>
              <w:t xml:space="preserve">- Website Chính phủ; </w:t>
            </w:r>
          </w:p>
          <w:p w14:paraId="6F1B1E33" w14:textId="77777777" w:rsidR="001855A7" w:rsidRDefault="001855A7" w:rsidP="00B1516F">
            <w:pPr>
              <w:widowControl w:val="0"/>
              <w:tabs>
                <w:tab w:val="left" w:pos="567"/>
              </w:tabs>
              <w:rPr>
                <w:sz w:val="22"/>
                <w:lang w:val="vi-VN"/>
              </w:rPr>
            </w:pPr>
            <w:r w:rsidRPr="00FB56BD">
              <w:rPr>
                <w:sz w:val="22"/>
                <w:lang w:val="vi-VN"/>
              </w:rPr>
              <w:t>- Website Bộ Công Thương;</w:t>
            </w:r>
          </w:p>
          <w:p w14:paraId="7E614EBC" w14:textId="7E626C4E" w:rsidR="00B312DE" w:rsidRPr="00B24FBC" w:rsidRDefault="00B312DE" w:rsidP="00B1516F">
            <w:pPr>
              <w:widowControl w:val="0"/>
              <w:tabs>
                <w:tab w:val="left" w:pos="567"/>
              </w:tabs>
              <w:rPr>
                <w:lang w:val="vi-VN"/>
              </w:rPr>
            </w:pPr>
            <w:r>
              <w:rPr>
                <w:sz w:val="22"/>
              </w:rPr>
              <w:t xml:space="preserve">- </w:t>
            </w:r>
            <w:r w:rsidRPr="00EE5E71">
              <w:rPr>
                <w:sz w:val="22"/>
                <w:lang w:val="vi-VN"/>
              </w:rPr>
              <w:t>Lưu: VT, PC, ĐTĐL.</w:t>
            </w:r>
          </w:p>
          <w:p w14:paraId="2FBDA1C2" w14:textId="43A31D79" w:rsidR="002F17CA" w:rsidRPr="00CC066F" w:rsidRDefault="002F17CA" w:rsidP="00B312DE">
            <w:pPr>
              <w:widowControl w:val="0"/>
              <w:tabs>
                <w:tab w:val="left" w:pos="567"/>
              </w:tabs>
              <w:rPr>
                <w:spacing w:val="-6"/>
                <w:lang w:val="vi-VN"/>
              </w:rPr>
            </w:pPr>
          </w:p>
          <w:p w14:paraId="75EB7596" w14:textId="0DE01CC1" w:rsidR="002F17CA" w:rsidRPr="00497D36" w:rsidRDefault="002F17CA" w:rsidP="00C72D7A">
            <w:pPr>
              <w:widowControl w:val="0"/>
              <w:tabs>
                <w:tab w:val="left" w:pos="567"/>
              </w:tabs>
              <w:ind w:left="70"/>
              <w:rPr>
                <w:lang w:val="vi-VN"/>
              </w:rPr>
            </w:pPr>
          </w:p>
        </w:tc>
        <w:tc>
          <w:tcPr>
            <w:tcW w:w="4617" w:type="dxa"/>
          </w:tcPr>
          <w:p w14:paraId="650ADFE5" w14:textId="6E3A1C50" w:rsidR="002F17CA" w:rsidRPr="00CC066F" w:rsidRDefault="006B49E0" w:rsidP="000669E4">
            <w:pPr>
              <w:widowControl w:val="0"/>
              <w:jc w:val="center"/>
              <w:outlineLvl w:val="2"/>
              <w:rPr>
                <w:b/>
                <w:sz w:val="28"/>
                <w:szCs w:val="28"/>
                <w:lang w:val="vi-VN"/>
              </w:rPr>
            </w:pPr>
            <w:r>
              <w:rPr>
                <w:b/>
                <w:sz w:val="28"/>
                <w:szCs w:val="28"/>
              </w:rPr>
              <w:t xml:space="preserve">KT. </w:t>
            </w:r>
            <w:r w:rsidR="002F17CA" w:rsidRPr="00FB56BD">
              <w:rPr>
                <w:b/>
                <w:sz w:val="28"/>
                <w:szCs w:val="28"/>
                <w:lang w:val="vi-VN"/>
              </w:rPr>
              <w:t>BỘ TRƯỞNG</w:t>
            </w:r>
          </w:p>
          <w:p w14:paraId="6D3C3D50" w14:textId="0195C02F" w:rsidR="00061A54" w:rsidRPr="006B49E0" w:rsidRDefault="006B49E0" w:rsidP="000669E4">
            <w:pPr>
              <w:widowControl w:val="0"/>
              <w:jc w:val="center"/>
              <w:outlineLvl w:val="2"/>
              <w:rPr>
                <w:b/>
                <w:sz w:val="28"/>
                <w:szCs w:val="28"/>
              </w:rPr>
            </w:pPr>
            <w:r>
              <w:rPr>
                <w:b/>
                <w:sz w:val="28"/>
                <w:szCs w:val="28"/>
              </w:rPr>
              <w:t>THỨ TRƯỞNG</w:t>
            </w:r>
          </w:p>
          <w:p w14:paraId="24B82C8B" w14:textId="77777777" w:rsidR="005F3EF3" w:rsidRDefault="005F3EF3" w:rsidP="009D75E8">
            <w:pPr>
              <w:widowControl w:val="0"/>
              <w:spacing w:after="120"/>
              <w:ind w:firstLine="15"/>
              <w:jc w:val="center"/>
              <w:rPr>
                <w:b/>
                <w:sz w:val="28"/>
                <w:szCs w:val="28"/>
                <w:lang w:val="vi-VN"/>
              </w:rPr>
            </w:pPr>
          </w:p>
          <w:p w14:paraId="4891A34B" w14:textId="77777777" w:rsidR="005F3EF3" w:rsidRPr="00CC066F" w:rsidRDefault="005F3EF3" w:rsidP="009D75E8">
            <w:pPr>
              <w:widowControl w:val="0"/>
              <w:spacing w:after="120"/>
              <w:ind w:firstLine="15"/>
              <w:jc w:val="center"/>
              <w:rPr>
                <w:b/>
                <w:sz w:val="28"/>
                <w:szCs w:val="28"/>
                <w:lang w:val="vi-VN"/>
              </w:rPr>
            </w:pPr>
          </w:p>
          <w:p w14:paraId="16324313" w14:textId="309C283C" w:rsidR="005F3EF3" w:rsidRPr="00C239C3" w:rsidRDefault="00C239C3" w:rsidP="009D75E8">
            <w:pPr>
              <w:widowControl w:val="0"/>
              <w:spacing w:after="120"/>
              <w:ind w:firstLine="15"/>
              <w:jc w:val="center"/>
              <w:rPr>
                <w:b/>
                <w:sz w:val="28"/>
                <w:szCs w:val="28"/>
              </w:rPr>
            </w:pPr>
            <w:r>
              <w:rPr>
                <w:b/>
                <w:sz w:val="28"/>
                <w:szCs w:val="28"/>
              </w:rPr>
              <w:t>(Đã ký)</w:t>
            </w:r>
          </w:p>
          <w:p w14:paraId="3BEFA279" w14:textId="77777777" w:rsidR="006B49E0" w:rsidRPr="00CC066F" w:rsidRDefault="006B49E0" w:rsidP="009D75E8">
            <w:pPr>
              <w:widowControl w:val="0"/>
              <w:spacing w:after="120"/>
              <w:ind w:firstLine="15"/>
              <w:jc w:val="center"/>
              <w:rPr>
                <w:b/>
                <w:sz w:val="28"/>
                <w:szCs w:val="28"/>
                <w:lang w:val="vi-VN"/>
              </w:rPr>
            </w:pPr>
          </w:p>
          <w:p w14:paraId="6120EF43" w14:textId="77777777" w:rsidR="00B312DE" w:rsidRPr="00CC066F" w:rsidRDefault="00B312DE" w:rsidP="009D75E8">
            <w:pPr>
              <w:widowControl w:val="0"/>
              <w:spacing w:after="120"/>
              <w:ind w:firstLine="15"/>
              <w:jc w:val="center"/>
              <w:rPr>
                <w:b/>
                <w:sz w:val="28"/>
                <w:szCs w:val="28"/>
                <w:lang w:val="vi-VN"/>
              </w:rPr>
            </w:pPr>
          </w:p>
          <w:p w14:paraId="7DA52813" w14:textId="5FCD1505" w:rsidR="002F17CA" w:rsidRPr="006B49E0" w:rsidRDefault="006B49E0" w:rsidP="00B312DE">
            <w:pPr>
              <w:widowControl w:val="0"/>
              <w:spacing w:after="120"/>
              <w:ind w:firstLine="15"/>
              <w:jc w:val="center"/>
              <w:rPr>
                <w:b/>
                <w:sz w:val="28"/>
                <w:szCs w:val="28"/>
              </w:rPr>
            </w:pPr>
            <w:r>
              <w:rPr>
                <w:b/>
                <w:sz w:val="28"/>
                <w:szCs w:val="28"/>
              </w:rPr>
              <w:t>Hoàng Quốc Vượng</w:t>
            </w:r>
          </w:p>
        </w:tc>
      </w:tr>
    </w:tbl>
    <w:p w14:paraId="3814B0EF" w14:textId="77777777" w:rsidR="002F17CA" w:rsidRPr="00497D36" w:rsidRDefault="002F17CA" w:rsidP="00E14FD8">
      <w:pPr>
        <w:widowControl w:val="0"/>
        <w:spacing w:before="120" w:after="120" w:line="252" w:lineRule="auto"/>
        <w:ind w:firstLine="567"/>
        <w:jc w:val="both"/>
        <w:rPr>
          <w:sz w:val="28"/>
          <w:szCs w:val="28"/>
          <w:lang w:val="vi-VN"/>
        </w:rPr>
      </w:pPr>
    </w:p>
    <w:p w14:paraId="0CD47F9E" w14:textId="77777777" w:rsidR="002F17CA" w:rsidRDefault="002F17CA" w:rsidP="00E14FD8">
      <w:pPr>
        <w:pStyle w:val="NormalWeb"/>
        <w:widowControl w:val="0"/>
        <w:spacing w:before="120" w:beforeAutospacing="0" w:after="120" w:afterAutospacing="0" w:line="264" w:lineRule="auto"/>
        <w:jc w:val="both"/>
        <w:rPr>
          <w:sz w:val="28"/>
          <w:szCs w:val="28"/>
          <w:lang w:val="vi-VN"/>
        </w:rPr>
        <w:sectPr w:rsidR="002F17CA" w:rsidSect="00CD2CC9">
          <w:headerReference w:type="default" r:id="rId11"/>
          <w:footerReference w:type="even" r:id="rId12"/>
          <w:pgSz w:w="11907" w:h="16840" w:code="9"/>
          <w:pgMar w:top="1191" w:right="1134" w:bottom="1191" w:left="1701" w:header="567" w:footer="567" w:gutter="0"/>
          <w:cols w:space="720"/>
          <w:titlePg/>
          <w:docGrid w:linePitch="360"/>
        </w:sectPr>
      </w:pPr>
    </w:p>
    <w:p w14:paraId="4F308C1E" w14:textId="77777777" w:rsidR="002F17CA" w:rsidRPr="003F4F0B" w:rsidRDefault="002F17CA" w:rsidP="00F41EC7">
      <w:pPr>
        <w:widowControl w:val="0"/>
        <w:jc w:val="center"/>
        <w:outlineLvl w:val="1"/>
        <w:rPr>
          <w:b/>
          <w:bCs/>
          <w:sz w:val="28"/>
          <w:szCs w:val="28"/>
          <w:lang w:val="vi-VN"/>
        </w:rPr>
      </w:pPr>
      <w:r w:rsidRPr="00FB56BD">
        <w:rPr>
          <w:b/>
          <w:bCs/>
          <w:sz w:val="28"/>
          <w:szCs w:val="28"/>
          <w:lang w:val="vi-VN"/>
        </w:rPr>
        <w:lastRenderedPageBreak/>
        <w:t>Phụ lục</w:t>
      </w:r>
      <w:r w:rsidRPr="003F4F0B">
        <w:rPr>
          <w:b/>
          <w:bCs/>
          <w:sz w:val="28"/>
          <w:szCs w:val="28"/>
          <w:lang w:val="vi-VN"/>
        </w:rPr>
        <w:t xml:space="preserve"> I</w:t>
      </w:r>
    </w:p>
    <w:p w14:paraId="147C2BD3" w14:textId="3E5E79FE" w:rsidR="002F17CA" w:rsidRPr="003F4F0B" w:rsidRDefault="002F17CA" w:rsidP="00F41EC7">
      <w:pPr>
        <w:widowControl w:val="0"/>
        <w:jc w:val="center"/>
        <w:outlineLvl w:val="1"/>
        <w:rPr>
          <w:b/>
          <w:bCs/>
          <w:sz w:val="28"/>
          <w:szCs w:val="28"/>
          <w:lang w:val="vi-VN"/>
        </w:rPr>
      </w:pPr>
      <w:r w:rsidRPr="00FB56BD">
        <w:rPr>
          <w:b/>
          <w:bCs/>
          <w:sz w:val="28"/>
          <w:szCs w:val="28"/>
          <w:lang w:val="vi-VN"/>
        </w:rPr>
        <w:t xml:space="preserve">BIỂU MẪU BÁO CÁO </w:t>
      </w:r>
      <w:r w:rsidRPr="003F4F0B">
        <w:rPr>
          <w:b/>
          <w:bCs/>
          <w:sz w:val="28"/>
          <w:szCs w:val="28"/>
          <w:lang w:val="vi-VN"/>
        </w:rPr>
        <w:t>TỔNG HỢP THỰC HIỆN NGỪNG, GIẢM MỨC CUNG CẤP ĐIỆN H</w:t>
      </w:r>
      <w:r w:rsidR="007F1E2A" w:rsidRPr="007F1E2A">
        <w:rPr>
          <w:b/>
          <w:bCs/>
          <w:sz w:val="28"/>
          <w:szCs w:val="28"/>
          <w:lang w:val="vi-VN"/>
        </w:rPr>
        <w:t>Ằ</w:t>
      </w:r>
      <w:r w:rsidRPr="003F4F0B">
        <w:rPr>
          <w:b/>
          <w:bCs/>
          <w:sz w:val="28"/>
          <w:szCs w:val="28"/>
          <w:lang w:val="vi-VN"/>
        </w:rPr>
        <w:t>NG THÁNG</w:t>
      </w:r>
    </w:p>
    <w:p w14:paraId="7AA9F7B8" w14:textId="5D551D67" w:rsidR="002F17CA" w:rsidRPr="003F4F0B" w:rsidRDefault="002F17CA" w:rsidP="00F41EC7">
      <w:pPr>
        <w:spacing w:before="120"/>
        <w:jc w:val="center"/>
        <w:rPr>
          <w:i/>
          <w:sz w:val="28"/>
          <w:szCs w:val="28"/>
          <w:lang w:val="vi-VN"/>
        </w:rPr>
      </w:pPr>
      <w:r w:rsidRPr="003F4F0B">
        <w:rPr>
          <w:i/>
          <w:sz w:val="28"/>
          <w:szCs w:val="28"/>
          <w:lang w:val="vi-VN"/>
        </w:rPr>
        <w:t>(</w:t>
      </w:r>
      <w:r w:rsidRPr="00FB56BD">
        <w:rPr>
          <w:i/>
          <w:sz w:val="28"/>
          <w:szCs w:val="28"/>
          <w:lang w:val="vi-VN"/>
        </w:rPr>
        <w:t xml:space="preserve">Ban hành kèm theo Thông tư số  </w:t>
      </w:r>
      <w:r w:rsidR="006B49E0" w:rsidRPr="006B49E0">
        <w:rPr>
          <w:rFonts w:ascii="Rockwell" w:hAnsi="Rockwell"/>
          <w:sz w:val="28"/>
          <w:szCs w:val="28"/>
        </w:rPr>
        <w:t>22</w:t>
      </w:r>
      <w:r w:rsidR="003F4F0B" w:rsidRPr="003F4F0B">
        <w:rPr>
          <w:i/>
          <w:sz w:val="28"/>
          <w:szCs w:val="28"/>
          <w:lang w:val="vi-VN"/>
        </w:rPr>
        <w:t xml:space="preserve"> </w:t>
      </w:r>
      <w:r w:rsidR="001B688B" w:rsidRPr="00FB56BD">
        <w:rPr>
          <w:i/>
          <w:sz w:val="28"/>
          <w:szCs w:val="28"/>
          <w:lang w:val="vi-VN"/>
        </w:rPr>
        <w:t xml:space="preserve"> /20</w:t>
      </w:r>
      <w:r w:rsidR="003F4F0B" w:rsidRPr="003F4F0B">
        <w:rPr>
          <w:i/>
          <w:sz w:val="28"/>
          <w:szCs w:val="28"/>
          <w:lang w:val="vi-VN"/>
        </w:rPr>
        <w:t>20</w:t>
      </w:r>
      <w:r w:rsidR="001B688B" w:rsidRPr="00FB56BD">
        <w:rPr>
          <w:i/>
          <w:sz w:val="28"/>
          <w:szCs w:val="28"/>
          <w:lang w:val="vi-VN"/>
        </w:rPr>
        <w:t xml:space="preserve">/TT-BCT  ngày  </w:t>
      </w:r>
      <w:r w:rsidR="003F4F0B">
        <w:rPr>
          <w:rFonts w:ascii="Rockwell" w:hAnsi="Rockwell"/>
          <w:sz w:val="28"/>
          <w:szCs w:val="28"/>
          <w:lang w:val="vi-VN"/>
        </w:rPr>
        <w:t xml:space="preserve"> </w:t>
      </w:r>
      <w:r w:rsidR="006B49E0">
        <w:rPr>
          <w:rFonts w:ascii="Rockwell" w:hAnsi="Rockwell"/>
          <w:sz w:val="28"/>
          <w:szCs w:val="28"/>
        </w:rPr>
        <w:t>09</w:t>
      </w:r>
      <w:r w:rsidR="001B688B" w:rsidRPr="003F4F0B">
        <w:rPr>
          <w:rFonts w:ascii="Tahoma" w:hAnsi="Tahoma" w:cs="Tahoma"/>
          <w:i/>
          <w:sz w:val="28"/>
          <w:szCs w:val="28"/>
          <w:lang w:val="vi-VN"/>
        </w:rPr>
        <w:t xml:space="preserve"> </w:t>
      </w:r>
      <w:r w:rsidR="001B688B" w:rsidRPr="00FB56BD">
        <w:rPr>
          <w:i/>
          <w:sz w:val="28"/>
          <w:szCs w:val="28"/>
          <w:lang w:val="vi-VN"/>
        </w:rPr>
        <w:t xml:space="preserve"> tháng </w:t>
      </w:r>
      <w:r w:rsidR="001B688B" w:rsidRPr="003F4F0B">
        <w:rPr>
          <w:rFonts w:ascii="Tahoma" w:hAnsi="Tahoma" w:cs="Tahoma"/>
          <w:i/>
          <w:sz w:val="28"/>
          <w:szCs w:val="28"/>
          <w:lang w:val="vi-VN"/>
        </w:rPr>
        <w:t xml:space="preserve"> </w:t>
      </w:r>
      <w:r w:rsidR="003F4F0B" w:rsidRPr="003F4F0B">
        <w:rPr>
          <w:rFonts w:ascii="Rockwell" w:hAnsi="Rockwell"/>
          <w:sz w:val="28"/>
          <w:szCs w:val="28"/>
          <w:lang w:val="vi-VN"/>
        </w:rPr>
        <w:t xml:space="preserve"> </w:t>
      </w:r>
      <w:r w:rsidR="006B49E0">
        <w:rPr>
          <w:rFonts w:ascii="Rockwell" w:hAnsi="Rockwell"/>
          <w:sz w:val="28"/>
          <w:szCs w:val="28"/>
        </w:rPr>
        <w:t>9</w:t>
      </w:r>
      <w:r w:rsidR="003F4F0B" w:rsidRPr="003F4F0B">
        <w:rPr>
          <w:rFonts w:ascii="Rockwell" w:hAnsi="Rockwell"/>
          <w:sz w:val="28"/>
          <w:szCs w:val="28"/>
          <w:lang w:val="vi-VN"/>
        </w:rPr>
        <w:t xml:space="preserve"> </w:t>
      </w:r>
      <w:r w:rsidR="001B688B" w:rsidRPr="003F4F0B">
        <w:rPr>
          <w:i/>
          <w:sz w:val="28"/>
          <w:szCs w:val="28"/>
          <w:lang w:val="vi-VN"/>
        </w:rPr>
        <w:t xml:space="preserve"> </w:t>
      </w:r>
      <w:r w:rsidR="001B688B" w:rsidRPr="00FB56BD">
        <w:rPr>
          <w:i/>
          <w:sz w:val="28"/>
          <w:szCs w:val="28"/>
          <w:lang w:val="vi-VN"/>
        </w:rPr>
        <w:t xml:space="preserve"> năm </w:t>
      </w:r>
      <w:r w:rsidR="003F4F0B">
        <w:rPr>
          <w:rFonts w:ascii="Rockwell" w:hAnsi="Rockwell"/>
          <w:sz w:val="28"/>
          <w:szCs w:val="28"/>
          <w:lang w:val="vi-VN"/>
        </w:rPr>
        <w:t>2020</w:t>
      </w:r>
      <w:r w:rsidR="001B688B" w:rsidRPr="00FB56BD">
        <w:rPr>
          <w:i/>
          <w:sz w:val="28"/>
          <w:szCs w:val="28"/>
          <w:lang w:val="vi-VN"/>
        </w:rPr>
        <w:t xml:space="preserve"> </w:t>
      </w:r>
      <w:r w:rsidRPr="00FB56BD">
        <w:rPr>
          <w:i/>
          <w:sz w:val="28"/>
          <w:szCs w:val="28"/>
          <w:lang w:val="vi-VN"/>
        </w:rPr>
        <w:t>của Bộ trưởng Bộ Công Thương</w:t>
      </w:r>
      <w:r w:rsidRPr="003F4F0B">
        <w:rPr>
          <w:i/>
          <w:sz w:val="28"/>
          <w:szCs w:val="28"/>
          <w:lang w:val="vi-VN"/>
        </w:rPr>
        <w:t>)</w:t>
      </w:r>
    </w:p>
    <w:p w14:paraId="65914547" w14:textId="77777777" w:rsidR="002F17CA" w:rsidRPr="003F4F0B" w:rsidRDefault="002F17CA" w:rsidP="00F41EC7">
      <w:pPr>
        <w:spacing w:before="120"/>
        <w:jc w:val="center"/>
        <w:rPr>
          <w:i/>
          <w:sz w:val="28"/>
          <w:szCs w:val="28"/>
          <w:lang w:val="vi-VN"/>
        </w:rPr>
      </w:pPr>
    </w:p>
    <w:tbl>
      <w:tblPr>
        <w:tblW w:w="13821" w:type="dxa"/>
        <w:jc w:val="center"/>
        <w:tblLook w:val="00A0" w:firstRow="1" w:lastRow="0" w:firstColumn="1" w:lastColumn="0" w:noHBand="0" w:noVBand="0"/>
      </w:tblPr>
      <w:tblGrid>
        <w:gridCol w:w="1032"/>
        <w:gridCol w:w="4117"/>
        <w:gridCol w:w="1527"/>
        <w:gridCol w:w="1456"/>
        <w:gridCol w:w="1331"/>
        <w:gridCol w:w="1672"/>
        <w:gridCol w:w="1655"/>
        <w:gridCol w:w="1031"/>
      </w:tblGrid>
      <w:tr w:rsidR="002F17CA" w:rsidRPr="00497D36" w14:paraId="2C693433" w14:textId="77777777" w:rsidTr="00D10CFF">
        <w:trPr>
          <w:trHeight w:val="945"/>
          <w:jc w:val="center"/>
        </w:trPr>
        <w:tc>
          <w:tcPr>
            <w:tcW w:w="1032" w:type="dxa"/>
            <w:tcBorders>
              <w:top w:val="single" w:sz="4" w:space="0" w:color="auto"/>
              <w:left w:val="single" w:sz="4" w:space="0" w:color="auto"/>
              <w:bottom w:val="single" w:sz="4" w:space="0" w:color="auto"/>
              <w:right w:val="single" w:sz="4" w:space="0" w:color="auto"/>
            </w:tcBorders>
            <w:vAlign w:val="center"/>
          </w:tcPr>
          <w:p w14:paraId="111BA351" w14:textId="77777777" w:rsidR="002F17CA" w:rsidRPr="00497D36" w:rsidRDefault="002F17CA" w:rsidP="00D10CFF">
            <w:pPr>
              <w:jc w:val="center"/>
              <w:rPr>
                <w:b/>
              </w:rPr>
            </w:pPr>
            <w:r w:rsidRPr="00FB56BD">
              <w:rPr>
                <w:b/>
              </w:rPr>
              <w:t>Số thứ tự</w:t>
            </w:r>
          </w:p>
        </w:tc>
        <w:tc>
          <w:tcPr>
            <w:tcW w:w="4117" w:type="dxa"/>
            <w:tcBorders>
              <w:top w:val="single" w:sz="4" w:space="0" w:color="auto"/>
              <w:left w:val="single" w:sz="4" w:space="0" w:color="auto"/>
              <w:bottom w:val="single" w:sz="4" w:space="0" w:color="auto"/>
              <w:right w:val="single" w:sz="4" w:space="0" w:color="auto"/>
            </w:tcBorders>
            <w:vAlign w:val="center"/>
          </w:tcPr>
          <w:p w14:paraId="6C550AD4" w14:textId="77777777" w:rsidR="002F17CA" w:rsidRDefault="002F17CA">
            <w:pPr>
              <w:jc w:val="center"/>
              <w:rPr>
                <w:b/>
              </w:rPr>
            </w:pPr>
            <w:r w:rsidRPr="00FB56BD">
              <w:rPr>
                <w:b/>
              </w:rPr>
              <w:t>Các trường hợp ngừng, giảm</w:t>
            </w:r>
          </w:p>
          <w:p w14:paraId="158D4DE5" w14:textId="77777777" w:rsidR="002F17CA" w:rsidRDefault="002F17CA">
            <w:pPr>
              <w:jc w:val="center"/>
              <w:rPr>
                <w:b/>
              </w:rPr>
            </w:pPr>
            <w:r w:rsidRPr="00FB56BD">
              <w:rPr>
                <w:b/>
              </w:rPr>
              <w:t>mức cung cấp điện</w:t>
            </w:r>
          </w:p>
        </w:tc>
        <w:tc>
          <w:tcPr>
            <w:tcW w:w="1527" w:type="dxa"/>
            <w:tcBorders>
              <w:top w:val="single" w:sz="4" w:space="0" w:color="auto"/>
              <w:left w:val="nil"/>
              <w:bottom w:val="single" w:sz="4" w:space="0" w:color="auto"/>
              <w:right w:val="single" w:sz="4" w:space="0" w:color="auto"/>
            </w:tcBorders>
            <w:vAlign w:val="center"/>
          </w:tcPr>
          <w:p w14:paraId="68F20CCD" w14:textId="77777777" w:rsidR="002F17CA" w:rsidRDefault="002F17CA">
            <w:pPr>
              <w:jc w:val="center"/>
              <w:rPr>
                <w:b/>
              </w:rPr>
            </w:pPr>
            <w:r w:rsidRPr="00FB56BD">
              <w:rPr>
                <w:b/>
              </w:rPr>
              <w:t>Tổng số lần bị ngừng, giảm</w:t>
            </w:r>
            <w:r w:rsidR="00532963">
              <w:rPr>
                <w:b/>
              </w:rPr>
              <w:t xml:space="preserve"> mức cung cấp điện</w:t>
            </w:r>
          </w:p>
          <w:p w14:paraId="28E200AC" w14:textId="77777777" w:rsidR="002F17CA" w:rsidRDefault="002F17CA">
            <w:pPr>
              <w:jc w:val="center"/>
            </w:pPr>
            <w:r w:rsidRPr="00FB56BD">
              <w:t>(Lần)</w:t>
            </w:r>
          </w:p>
        </w:tc>
        <w:tc>
          <w:tcPr>
            <w:tcW w:w="1456" w:type="dxa"/>
            <w:tcBorders>
              <w:top w:val="single" w:sz="4" w:space="0" w:color="auto"/>
              <w:left w:val="nil"/>
              <w:bottom w:val="single" w:sz="4" w:space="0" w:color="auto"/>
              <w:right w:val="single" w:sz="4" w:space="0" w:color="auto"/>
            </w:tcBorders>
            <w:vAlign w:val="center"/>
          </w:tcPr>
          <w:p w14:paraId="0140850E" w14:textId="77777777" w:rsidR="002F17CA" w:rsidRPr="00497D36" w:rsidRDefault="002F17CA" w:rsidP="004E3E63">
            <w:pPr>
              <w:jc w:val="center"/>
              <w:rPr>
                <w:b/>
              </w:rPr>
            </w:pPr>
            <w:r w:rsidRPr="00FB56BD">
              <w:rPr>
                <w:b/>
              </w:rPr>
              <w:t xml:space="preserve">Tổng điện năng bị ngừng, giảm </w:t>
            </w:r>
            <w:r w:rsidR="00532963">
              <w:rPr>
                <w:b/>
              </w:rPr>
              <w:t>mức cung cấp điện</w:t>
            </w:r>
            <w:r w:rsidR="00532963" w:rsidRPr="00FB56BD">
              <w:t xml:space="preserve"> </w:t>
            </w:r>
            <w:r w:rsidRPr="00FB56BD">
              <w:t>(Triệu kWh)</w:t>
            </w:r>
          </w:p>
        </w:tc>
        <w:tc>
          <w:tcPr>
            <w:tcW w:w="1331" w:type="dxa"/>
            <w:tcBorders>
              <w:top w:val="single" w:sz="4" w:space="0" w:color="auto"/>
              <w:left w:val="nil"/>
              <w:bottom w:val="single" w:sz="4" w:space="0" w:color="auto"/>
              <w:right w:val="single" w:sz="4" w:space="0" w:color="auto"/>
            </w:tcBorders>
            <w:vAlign w:val="center"/>
          </w:tcPr>
          <w:p w14:paraId="233D10E7" w14:textId="77777777" w:rsidR="002F17CA" w:rsidRPr="00497D36" w:rsidRDefault="002F17CA" w:rsidP="004E3E63">
            <w:pPr>
              <w:jc w:val="center"/>
              <w:rPr>
                <w:b/>
              </w:rPr>
            </w:pPr>
            <w:r w:rsidRPr="00FB56BD">
              <w:rPr>
                <w:b/>
              </w:rPr>
              <w:t xml:space="preserve">Tổng công suất bị ngừng, giảm </w:t>
            </w:r>
            <w:r w:rsidR="00532963">
              <w:rPr>
                <w:b/>
              </w:rPr>
              <w:t>mức cung cấp điện</w:t>
            </w:r>
            <w:r w:rsidR="00532963" w:rsidRPr="00FB56BD">
              <w:t xml:space="preserve"> </w:t>
            </w:r>
            <w:r w:rsidRPr="00FB56BD">
              <w:t>(MW)</w:t>
            </w:r>
          </w:p>
        </w:tc>
        <w:tc>
          <w:tcPr>
            <w:tcW w:w="1672" w:type="dxa"/>
            <w:tcBorders>
              <w:top w:val="single" w:sz="4" w:space="0" w:color="auto"/>
              <w:left w:val="nil"/>
              <w:bottom w:val="single" w:sz="4" w:space="0" w:color="auto"/>
              <w:right w:val="single" w:sz="4" w:space="0" w:color="auto"/>
            </w:tcBorders>
            <w:vAlign w:val="center"/>
          </w:tcPr>
          <w:p w14:paraId="78BE24D7" w14:textId="77777777" w:rsidR="002F17CA" w:rsidRPr="00497D36" w:rsidRDefault="002F17CA" w:rsidP="00BD5AA9">
            <w:pPr>
              <w:jc w:val="center"/>
              <w:rPr>
                <w:b/>
              </w:rPr>
            </w:pPr>
            <w:r w:rsidRPr="00FB56BD">
              <w:rPr>
                <w:b/>
              </w:rPr>
              <w:t>Tổng thời gian bị ngừng, giảm</w:t>
            </w:r>
            <w:r w:rsidR="00532963">
              <w:rPr>
                <w:b/>
              </w:rPr>
              <w:t xml:space="preserve"> mức cung cấp điện</w:t>
            </w:r>
          </w:p>
          <w:p w14:paraId="319836EB" w14:textId="77777777" w:rsidR="002F17CA" w:rsidRPr="00497D36" w:rsidRDefault="002F17CA" w:rsidP="00BD5AA9">
            <w:pPr>
              <w:jc w:val="center"/>
            </w:pPr>
            <w:r w:rsidRPr="00FB56BD">
              <w:t>(Giờ)</w:t>
            </w:r>
          </w:p>
        </w:tc>
        <w:tc>
          <w:tcPr>
            <w:tcW w:w="1655" w:type="dxa"/>
            <w:tcBorders>
              <w:top w:val="single" w:sz="4" w:space="0" w:color="auto"/>
              <w:left w:val="nil"/>
              <w:bottom w:val="single" w:sz="4" w:space="0" w:color="auto"/>
              <w:right w:val="single" w:sz="4" w:space="0" w:color="auto"/>
            </w:tcBorders>
            <w:vAlign w:val="center"/>
          </w:tcPr>
          <w:p w14:paraId="377F9955" w14:textId="77777777" w:rsidR="002F17CA" w:rsidRPr="00497D36" w:rsidRDefault="002F17CA" w:rsidP="00BD5AA9">
            <w:pPr>
              <w:jc w:val="center"/>
              <w:rPr>
                <w:b/>
              </w:rPr>
            </w:pPr>
            <w:r w:rsidRPr="00FB56BD">
              <w:rPr>
                <w:b/>
              </w:rPr>
              <w:t>Tổng số lượng khách hàng bị ảnh hưởng</w:t>
            </w:r>
          </w:p>
        </w:tc>
        <w:tc>
          <w:tcPr>
            <w:tcW w:w="1031" w:type="dxa"/>
            <w:tcBorders>
              <w:top w:val="single" w:sz="4" w:space="0" w:color="auto"/>
              <w:left w:val="nil"/>
              <w:bottom w:val="single" w:sz="4" w:space="0" w:color="auto"/>
              <w:right w:val="single" w:sz="4" w:space="0" w:color="auto"/>
            </w:tcBorders>
            <w:vAlign w:val="center"/>
          </w:tcPr>
          <w:p w14:paraId="352A220E" w14:textId="77777777" w:rsidR="002F17CA" w:rsidRPr="00497D36" w:rsidRDefault="002F17CA" w:rsidP="00BD5AA9">
            <w:pPr>
              <w:jc w:val="center"/>
              <w:rPr>
                <w:b/>
              </w:rPr>
            </w:pPr>
            <w:r w:rsidRPr="00FB56BD">
              <w:rPr>
                <w:b/>
              </w:rPr>
              <w:t>Ghi chú</w:t>
            </w:r>
          </w:p>
        </w:tc>
      </w:tr>
      <w:tr w:rsidR="002F17CA" w:rsidRPr="00497D36" w14:paraId="33712491" w14:textId="77777777" w:rsidTr="00D10CFF">
        <w:trPr>
          <w:trHeight w:val="355"/>
          <w:jc w:val="center"/>
        </w:trPr>
        <w:tc>
          <w:tcPr>
            <w:tcW w:w="1032" w:type="dxa"/>
            <w:tcBorders>
              <w:top w:val="nil"/>
              <w:left w:val="single" w:sz="4" w:space="0" w:color="auto"/>
              <w:bottom w:val="single" w:sz="4" w:space="0" w:color="auto"/>
              <w:right w:val="single" w:sz="4" w:space="0" w:color="auto"/>
            </w:tcBorders>
          </w:tcPr>
          <w:p w14:paraId="5B045C72" w14:textId="77777777" w:rsidR="002F17CA" w:rsidRDefault="002F17CA">
            <w:pPr>
              <w:spacing w:before="120" w:after="120"/>
              <w:jc w:val="center"/>
            </w:pPr>
            <w:r w:rsidRPr="00FB56BD">
              <w:t>1</w:t>
            </w:r>
          </w:p>
        </w:tc>
        <w:tc>
          <w:tcPr>
            <w:tcW w:w="4117" w:type="dxa"/>
            <w:tcBorders>
              <w:top w:val="nil"/>
              <w:left w:val="single" w:sz="4" w:space="0" w:color="auto"/>
              <w:bottom w:val="single" w:sz="4" w:space="0" w:color="auto"/>
              <w:right w:val="single" w:sz="4" w:space="0" w:color="auto"/>
            </w:tcBorders>
            <w:vAlign w:val="center"/>
          </w:tcPr>
          <w:p w14:paraId="515B6C09" w14:textId="77777777" w:rsidR="002F17CA" w:rsidRDefault="002F17CA">
            <w:pPr>
              <w:spacing w:before="120" w:after="120"/>
              <w:rPr>
                <w:b/>
                <w:caps/>
                <w:sz w:val="32"/>
                <w:szCs w:val="32"/>
              </w:rPr>
            </w:pPr>
            <w:r w:rsidRPr="00FB56BD">
              <w:t>Không khẩn cấp</w:t>
            </w:r>
          </w:p>
        </w:tc>
        <w:tc>
          <w:tcPr>
            <w:tcW w:w="1527" w:type="dxa"/>
            <w:tcBorders>
              <w:top w:val="nil"/>
              <w:left w:val="nil"/>
              <w:bottom w:val="single" w:sz="4" w:space="0" w:color="auto"/>
              <w:right w:val="single" w:sz="4" w:space="0" w:color="auto"/>
            </w:tcBorders>
            <w:vAlign w:val="center"/>
          </w:tcPr>
          <w:p w14:paraId="3B4C8151" w14:textId="77777777" w:rsidR="002F17CA" w:rsidRDefault="002F17CA">
            <w:pPr>
              <w:spacing w:before="120" w:after="120"/>
              <w:rPr>
                <w:i/>
                <w:iCs/>
              </w:rPr>
            </w:pPr>
            <w:r w:rsidRPr="00FB56BD">
              <w:rPr>
                <w:i/>
                <w:iCs/>
              </w:rPr>
              <w:t> </w:t>
            </w:r>
          </w:p>
        </w:tc>
        <w:tc>
          <w:tcPr>
            <w:tcW w:w="1456" w:type="dxa"/>
            <w:tcBorders>
              <w:top w:val="nil"/>
              <w:left w:val="nil"/>
              <w:bottom w:val="single" w:sz="4" w:space="0" w:color="auto"/>
              <w:right w:val="single" w:sz="4" w:space="0" w:color="auto"/>
            </w:tcBorders>
            <w:vAlign w:val="center"/>
          </w:tcPr>
          <w:p w14:paraId="0109D76C" w14:textId="77777777" w:rsidR="002F17CA" w:rsidRDefault="002F17CA">
            <w:pPr>
              <w:spacing w:before="120" w:after="120"/>
              <w:rPr>
                <w:i/>
                <w:iCs/>
              </w:rPr>
            </w:pPr>
            <w:r w:rsidRPr="00FB56BD">
              <w:rPr>
                <w:i/>
                <w:iCs/>
              </w:rPr>
              <w:t> </w:t>
            </w:r>
          </w:p>
        </w:tc>
        <w:tc>
          <w:tcPr>
            <w:tcW w:w="1331" w:type="dxa"/>
            <w:tcBorders>
              <w:top w:val="nil"/>
              <w:left w:val="nil"/>
              <w:bottom w:val="single" w:sz="4" w:space="0" w:color="auto"/>
              <w:right w:val="single" w:sz="4" w:space="0" w:color="auto"/>
            </w:tcBorders>
            <w:vAlign w:val="center"/>
          </w:tcPr>
          <w:p w14:paraId="7199F949" w14:textId="77777777" w:rsidR="002F17CA" w:rsidRDefault="002F17CA">
            <w:pPr>
              <w:spacing w:before="120" w:after="120"/>
              <w:rPr>
                <w:i/>
                <w:iCs/>
              </w:rPr>
            </w:pPr>
            <w:r w:rsidRPr="00FB56BD">
              <w:rPr>
                <w:i/>
                <w:iCs/>
              </w:rPr>
              <w:t> </w:t>
            </w:r>
          </w:p>
        </w:tc>
        <w:tc>
          <w:tcPr>
            <w:tcW w:w="1672" w:type="dxa"/>
            <w:tcBorders>
              <w:top w:val="nil"/>
              <w:left w:val="nil"/>
              <w:bottom w:val="single" w:sz="4" w:space="0" w:color="auto"/>
              <w:right w:val="single" w:sz="4" w:space="0" w:color="auto"/>
            </w:tcBorders>
            <w:vAlign w:val="center"/>
          </w:tcPr>
          <w:p w14:paraId="3AFD686C" w14:textId="77777777" w:rsidR="002F17CA" w:rsidRDefault="002F17CA">
            <w:pPr>
              <w:spacing w:before="120" w:after="120"/>
              <w:rPr>
                <w:i/>
                <w:iCs/>
              </w:rPr>
            </w:pPr>
            <w:r w:rsidRPr="00FB56BD">
              <w:rPr>
                <w:i/>
                <w:iCs/>
              </w:rPr>
              <w:t> </w:t>
            </w:r>
          </w:p>
        </w:tc>
        <w:tc>
          <w:tcPr>
            <w:tcW w:w="1655" w:type="dxa"/>
            <w:tcBorders>
              <w:top w:val="nil"/>
              <w:left w:val="nil"/>
              <w:bottom w:val="single" w:sz="4" w:space="0" w:color="auto"/>
              <w:right w:val="single" w:sz="4" w:space="0" w:color="auto"/>
            </w:tcBorders>
            <w:vAlign w:val="center"/>
          </w:tcPr>
          <w:p w14:paraId="269BC2D7" w14:textId="77777777" w:rsidR="002F17CA" w:rsidRDefault="002F17CA">
            <w:pPr>
              <w:spacing w:before="120" w:after="120"/>
              <w:rPr>
                <w:i/>
                <w:iCs/>
              </w:rPr>
            </w:pPr>
            <w:r w:rsidRPr="00FB56BD">
              <w:rPr>
                <w:i/>
                <w:iCs/>
              </w:rPr>
              <w:t> </w:t>
            </w:r>
          </w:p>
        </w:tc>
        <w:tc>
          <w:tcPr>
            <w:tcW w:w="1031" w:type="dxa"/>
            <w:tcBorders>
              <w:top w:val="nil"/>
              <w:left w:val="nil"/>
              <w:bottom w:val="single" w:sz="4" w:space="0" w:color="auto"/>
              <w:right w:val="single" w:sz="4" w:space="0" w:color="auto"/>
            </w:tcBorders>
          </w:tcPr>
          <w:p w14:paraId="408E7025" w14:textId="77777777" w:rsidR="002F17CA" w:rsidRDefault="002F17CA">
            <w:pPr>
              <w:spacing w:before="120" w:after="120"/>
              <w:rPr>
                <w:i/>
                <w:iCs/>
              </w:rPr>
            </w:pPr>
          </w:p>
        </w:tc>
      </w:tr>
      <w:tr w:rsidR="002F17CA" w:rsidRPr="00497D36" w14:paraId="61167443" w14:textId="77777777" w:rsidTr="00D10CFF">
        <w:trPr>
          <w:trHeight w:val="276"/>
          <w:jc w:val="center"/>
        </w:trPr>
        <w:tc>
          <w:tcPr>
            <w:tcW w:w="1032" w:type="dxa"/>
            <w:tcBorders>
              <w:top w:val="nil"/>
              <w:left w:val="single" w:sz="4" w:space="0" w:color="auto"/>
              <w:bottom w:val="single" w:sz="4" w:space="0" w:color="auto"/>
              <w:right w:val="single" w:sz="4" w:space="0" w:color="auto"/>
            </w:tcBorders>
          </w:tcPr>
          <w:p w14:paraId="1694A273" w14:textId="77777777" w:rsidR="002F17CA" w:rsidRDefault="002F17CA">
            <w:pPr>
              <w:spacing w:before="120" w:after="120"/>
              <w:jc w:val="center"/>
            </w:pPr>
            <w:r w:rsidRPr="00FB56BD">
              <w:t>2</w:t>
            </w:r>
          </w:p>
        </w:tc>
        <w:tc>
          <w:tcPr>
            <w:tcW w:w="4117" w:type="dxa"/>
            <w:tcBorders>
              <w:top w:val="nil"/>
              <w:left w:val="single" w:sz="4" w:space="0" w:color="auto"/>
              <w:bottom w:val="single" w:sz="4" w:space="0" w:color="auto"/>
              <w:right w:val="single" w:sz="4" w:space="0" w:color="auto"/>
            </w:tcBorders>
            <w:vAlign w:val="center"/>
          </w:tcPr>
          <w:p w14:paraId="5F28CC19" w14:textId="77777777" w:rsidR="002F17CA" w:rsidRDefault="002F17CA">
            <w:pPr>
              <w:spacing w:before="120" w:after="120"/>
            </w:pPr>
            <w:r w:rsidRPr="00FB56BD">
              <w:t>Khẩn cấp</w:t>
            </w:r>
          </w:p>
        </w:tc>
        <w:tc>
          <w:tcPr>
            <w:tcW w:w="1527" w:type="dxa"/>
            <w:tcBorders>
              <w:top w:val="nil"/>
              <w:left w:val="nil"/>
              <w:bottom w:val="single" w:sz="4" w:space="0" w:color="auto"/>
              <w:right w:val="single" w:sz="4" w:space="0" w:color="auto"/>
            </w:tcBorders>
            <w:vAlign w:val="center"/>
          </w:tcPr>
          <w:p w14:paraId="3B2ACF5F" w14:textId="77777777" w:rsidR="002F17CA" w:rsidRDefault="002F17CA">
            <w:pPr>
              <w:spacing w:before="120" w:after="120"/>
              <w:rPr>
                <w:i/>
                <w:iCs/>
              </w:rPr>
            </w:pPr>
            <w:r w:rsidRPr="00FB56BD">
              <w:rPr>
                <w:i/>
                <w:iCs/>
              </w:rPr>
              <w:t> </w:t>
            </w:r>
          </w:p>
        </w:tc>
        <w:tc>
          <w:tcPr>
            <w:tcW w:w="1456" w:type="dxa"/>
            <w:tcBorders>
              <w:top w:val="nil"/>
              <w:left w:val="nil"/>
              <w:bottom w:val="single" w:sz="4" w:space="0" w:color="auto"/>
              <w:right w:val="single" w:sz="4" w:space="0" w:color="auto"/>
            </w:tcBorders>
            <w:vAlign w:val="center"/>
          </w:tcPr>
          <w:p w14:paraId="746245C0" w14:textId="77777777" w:rsidR="002F17CA" w:rsidRDefault="002F17CA">
            <w:pPr>
              <w:spacing w:before="120" w:after="120"/>
              <w:rPr>
                <w:i/>
                <w:iCs/>
              </w:rPr>
            </w:pPr>
            <w:r w:rsidRPr="00FB56BD">
              <w:rPr>
                <w:i/>
                <w:iCs/>
              </w:rPr>
              <w:t> </w:t>
            </w:r>
          </w:p>
        </w:tc>
        <w:tc>
          <w:tcPr>
            <w:tcW w:w="1331" w:type="dxa"/>
            <w:tcBorders>
              <w:top w:val="nil"/>
              <w:left w:val="nil"/>
              <w:bottom w:val="single" w:sz="4" w:space="0" w:color="auto"/>
              <w:right w:val="single" w:sz="4" w:space="0" w:color="auto"/>
            </w:tcBorders>
            <w:vAlign w:val="center"/>
          </w:tcPr>
          <w:p w14:paraId="791AD992" w14:textId="77777777" w:rsidR="002F17CA" w:rsidRDefault="002F17CA">
            <w:pPr>
              <w:spacing w:before="120" w:after="120"/>
              <w:rPr>
                <w:i/>
                <w:iCs/>
              </w:rPr>
            </w:pPr>
            <w:r w:rsidRPr="00FB56BD">
              <w:rPr>
                <w:i/>
                <w:iCs/>
              </w:rPr>
              <w:t> </w:t>
            </w:r>
          </w:p>
        </w:tc>
        <w:tc>
          <w:tcPr>
            <w:tcW w:w="1672" w:type="dxa"/>
            <w:tcBorders>
              <w:top w:val="nil"/>
              <w:left w:val="nil"/>
              <w:bottom w:val="single" w:sz="4" w:space="0" w:color="auto"/>
              <w:right w:val="single" w:sz="4" w:space="0" w:color="auto"/>
            </w:tcBorders>
            <w:vAlign w:val="center"/>
          </w:tcPr>
          <w:p w14:paraId="1619BBF0" w14:textId="77777777" w:rsidR="002F17CA" w:rsidRDefault="002F17CA">
            <w:pPr>
              <w:spacing w:before="120" w:after="120"/>
              <w:rPr>
                <w:i/>
                <w:iCs/>
              </w:rPr>
            </w:pPr>
            <w:r w:rsidRPr="00FB56BD">
              <w:rPr>
                <w:i/>
                <w:iCs/>
              </w:rPr>
              <w:t> </w:t>
            </w:r>
          </w:p>
        </w:tc>
        <w:tc>
          <w:tcPr>
            <w:tcW w:w="1655" w:type="dxa"/>
            <w:tcBorders>
              <w:top w:val="nil"/>
              <w:left w:val="nil"/>
              <w:bottom w:val="single" w:sz="4" w:space="0" w:color="auto"/>
              <w:right w:val="single" w:sz="4" w:space="0" w:color="auto"/>
            </w:tcBorders>
            <w:vAlign w:val="center"/>
          </w:tcPr>
          <w:p w14:paraId="744BB070" w14:textId="77777777" w:rsidR="002F17CA" w:rsidRDefault="002F17CA">
            <w:pPr>
              <w:spacing w:before="120" w:after="120"/>
              <w:rPr>
                <w:i/>
                <w:iCs/>
              </w:rPr>
            </w:pPr>
            <w:r w:rsidRPr="00FB56BD">
              <w:rPr>
                <w:i/>
                <w:iCs/>
              </w:rPr>
              <w:t> </w:t>
            </w:r>
          </w:p>
        </w:tc>
        <w:tc>
          <w:tcPr>
            <w:tcW w:w="1031" w:type="dxa"/>
            <w:tcBorders>
              <w:top w:val="nil"/>
              <w:left w:val="nil"/>
              <w:bottom w:val="single" w:sz="4" w:space="0" w:color="auto"/>
              <w:right w:val="single" w:sz="4" w:space="0" w:color="auto"/>
            </w:tcBorders>
          </w:tcPr>
          <w:p w14:paraId="16BCB91E" w14:textId="77777777" w:rsidR="002F17CA" w:rsidRDefault="002F17CA">
            <w:pPr>
              <w:spacing w:before="120" w:after="120"/>
              <w:rPr>
                <w:i/>
                <w:iCs/>
              </w:rPr>
            </w:pPr>
          </w:p>
        </w:tc>
      </w:tr>
      <w:tr w:rsidR="002F17CA" w:rsidRPr="00497D36" w14:paraId="491C3A9E" w14:textId="77777777" w:rsidTr="00D10CFF">
        <w:trPr>
          <w:trHeight w:val="379"/>
          <w:jc w:val="center"/>
        </w:trPr>
        <w:tc>
          <w:tcPr>
            <w:tcW w:w="1032" w:type="dxa"/>
            <w:tcBorders>
              <w:top w:val="nil"/>
              <w:left w:val="single" w:sz="4" w:space="0" w:color="auto"/>
              <w:bottom w:val="single" w:sz="4" w:space="0" w:color="auto"/>
              <w:right w:val="single" w:sz="4" w:space="0" w:color="auto"/>
            </w:tcBorders>
          </w:tcPr>
          <w:p w14:paraId="3577094E" w14:textId="77777777" w:rsidR="002F17CA" w:rsidRDefault="002F17CA">
            <w:pPr>
              <w:spacing w:before="120" w:after="120"/>
              <w:jc w:val="center"/>
            </w:pPr>
            <w:r w:rsidRPr="00FB56BD">
              <w:t>3</w:t>
            </w:r>
          </w:p>
        </w:tc>
        <w:tc>
          <w:tcPr>
            <w:tcW w:w="4117" w:type="dxa"/>
            <w:tcBorders>
              <w:top w:val="nil"/>
              <w:left w:val="single" w:sz="4" w:space="0" w:color="auto"/>
              <w:bottom w:val="single" w:sz="4" w:space="0" w:color="auto"/>
              <w:right w:val="single" w:sz="4" w:space="0" w:color="auto"/>
            </w:tcBorders>
            <w:vAlign w:val="center"/>
          </w:tcPr>
          <w:p w14:paraId="32ACBC72" w14:textId="77777777" w:rsidR="002F17CA" w:rsidRDefault="002F17CA">
            <w:pPr>
              <w:spacing w:before="120" w:after="120"/>
            </w:pPr>
            <w:r w:rsidRPr="00FB56BD">
              <w:t>Vi phạm quy định của pháp luật</w:t>
            </w:r>
          </w:p>
        </w:tc>
        <w:tc>
          <w:tcPr>
            <w:tcW w:w="1527" w:type="dxa"/>
            <w:tcBorders>
              <w:top w:val="nil"/>
              <w:left w:val="nil"/>
              <w:bottom w:val="single" w:sz="4" w:space="0" w:color="auto"/>
              <w:right w:val="single" w:sz="4" w:space="0" w:color="auto"/>
            </w:tcBorders>
            <w:vAlign w:val="center"/>
          </w:tcPr>
          <w:p w14:paraId="27C6235A" w14:textId="77777777" w:rsidR="002F17CA" w:rsidRDefault="002F17CA">
            <w:pPr>
              <w:spacing w:before="120" w:after="120"/>
              <w:rPr>
                <w:i/>
                <w:iCs/>
              </w:rPr>
            </w:pPr>
            <w:r w:rsidRPr="00FB56BD">
              <w:rPr>
                <w:i/>
                <w:iCs/>
              </w:rPr>
              <w:t> </w:t>
            </w:r>
          </w:p>
        </w:tc>
        <w:tc>
          <w:tcPr>
            <w:tcW w:w="1456" w:type="dxa"/>
            <w:tcBorders>
              <w:top w:val="nil"/>
              <w:left w:val="nil"/>
              <w:bottom w:val="single" w:sz="4" w:space="0" w:color="auto"/>
              <w:right w:val="single" w:sz="4" w:space="0" w:color="auto"/>
            </w:tcBorders>
            <w:vAlign w:val="center"/>
          </w:tcPr>
          <w:p w14:paraId="77470789" w14:textId="77777777" w:rsidR="002F17CA" w:rsidRDefault="002F17CA">
            <w:pPr>
              <w:spacing w:before="120" w:after="120"/>
              <w:rPr>
                <w:i/>
                <w:iCs/>
              </w:rPr>
            </w:pPr>
            <w:r w:rsidRPr="00FB56BD">
              <w:rPr>
                <w:i/>
                <w:iCs/>
              </w:rPr>
              <w:t> </w:t>
            </w:r>
          </w:p>
        </w:tc>
        <w:tc>
          <w:tcPr>
            <w:tcW w:w="1331" w:type="dxa"/>
            <w:tcBorders>
              <w:top w:val="nil"/>
              <w:left w:val="nil"/>
              <w:bottom w:val="single" w:sz="4" w:space="0" w:color="auto"/>
              <w:right w:val="single" w:sz="4" w:space="0" w:color="auto"/>
            </w:tcBorders>
            <w:vAlign w:val="center"/>
          </w:tcPr>
          <w:p w14:paraId="7AF91CC9" w14:textId="77777777" w:rsidR="002F17CA" w:rsidRDefault="002F17CA">
            <w:pPr>
              <w:spacing w:before="120" w:after="120"/>
              <w:rPr>
                <w:i/>
                <w:iCs/>
              </w:rPr>
            </w:pPr>
            <w:r w:rsidRPr="00FB56BD">
              <w:rPr>
                <w:i/>
                <w:iCs/>
              </w:rPr>
              <w:t> </w:t>
            </w:r>
          </w:p>
        </w:tc>
        <w:tc>
          <w:tcPr>
            <w:tcW w:w="1672" w:type="dxa"/>
            <w:tcBorders>
              <w:top w:val="nil"/>
              <w:left w:val="nil"/>
              <w:bottom w:val="single" w:sz="4" w:space="0" w:color="auto"/>
              <w:right w:val="single" w:sz="4" w:space="0" w:color="auto"/>
            </w:tcBorders>
            <w:vAlign w:val="center"/>
          </w:tcPr>
          <w:p w14:paraId="41D23B56" w14:textId="77777777" w:rsidR="002F17CA" w:rsidRDefault="002F17CA">
            <w:pPr>
              <w:spacing w:before="120" w:after="120"/>
              <w:rPr>
                <w:i/>
                <w:iCs/>
              </w:rPr>
            </w:pPr>
            <w:r w:rsidRPr="00FB56BD">
              <w:rPr>
                <w:i/>
                <w:iCs/>
              </w:rPr>
              <w:t> </w:t>
            </w:r>
          </w:p>
        </w:tc>
        <w:tc>
          <w:tcPr>
            <w:tcW w:w="1655" w:type="dxa"/>
            <w:tcBorders>
              <w:top w:val="nil"/>
              <w:left w:val="nil"/>
              <w:bottom w:val="single" w:sz="4" w:space="0" w:color="auto"/>
              <w:right w:val="single" w:sz="4" w:space="0" w:color="auto"/>
            </w:tcBorders>
            <w:vAlign w:val="center"/>
          </w:tcPr>
          <w:p w14:paraId="393B36DF" w14:textId="77777777" w:rsidR="002F17CA" w:rsidRDefault="002F17CA">
            <w:pPr>
              <w:spacing w:before="120" w:after="120"/>
              <w:rPr>
                <w:i/>
                <w:iCs/>
              </w:rPr>
            </w:pPr>
            <w:r w:rsidRPr="00FB56BD">
              <w:rPr>
                <w:i/>
                <w:iCs/>
              </w:rPr>
              <w:t> </w:t>
            </w:r>
          </w:p>
        </w:tc>
        <w:tc>
          <w:tcPr>
            <w:tcW w:w="1031" w:type="dxa"/>
            <w:tcBorders>
              <w:top w:val="nil"/>
              <w:left w:val="nil"/>
              <w:bottom w:val="single" w:sz="4" w:space="0" w:color="auto"/>
              <w:right w:val="single" w:sz="4" w:space="0" w:color="auto"/>
            </w:tcBorders>
          </w:tcPr>
          <w:p w14:paraId="2FB4E0AE" w14:textId="77777777" w:rsidR="002F17CA" w:rsidRDefault="002F17CA">
            <w:pPr>
              <w:spacing w:before="120" w:after="120"/>
              <w:rPr>
                <w:i/>
                <w:iCs/>
              </w:rPr>
            </w:pPr>
          </w:p>
        </w:tc>
      </w:tr>
    </w:tbl>
    <w:p w14:paraId="227E1F8A" w14:textId="77777777" w:rsidR="00662D35" w:rsidRDefault="00662D35" w:rsidP="00662D35">
      <w:pPr>
        <w:ind w:firstLine="720"/>
        <w:rPr>
          <w:i/>
          <w:sz w:val="28"/>
          <w:szCs w:val="28"/>
        </w:rPr>
      </w:pPr>
    </w:p>
    <w:p w14:paraId="3DA949B9" w14:textId="77777777" w:rsidR="00662D35" w:rsidRPr="00614C2C" w:rsidRDefault="00662D35" w:rsidP="00662D35">
      <w:pPr>
        <w:ind w:firstLine="720"/>
        <w:rPr>
          <w:i/>
          <w:sz w:val="28"/>
          <w:szCs w:val="28"/>
        </w:rPr>
      </w:pPr>
      <w:r w:rsidRPr="00614C2C">
        <w:rPr>
          <w:i/>
          <w:sz w:val="28"/>
          <w:szCs w:val="28"/>
        </w:rPr>
        <w:t>Lưu ý: Thời gian chốt số liệu báo cáo tổng hợp thực hiện ngừng, giảm mức cung cấp điện hằng tháng tính từ ngày 01 đến ngày cuối cùng của tháng trước kỳ báo cáo.</w:t>
      </w:r>
    </w:p>
    <w:p w14:paraId="5B019D35" w14:textId="77777777" w:rsidR="002F17CA" w:rsidRPr="00497D36" w:rsidRDefault="002F17CA" w:rsidP="00442E0D">
      <w:pPr>
        <w:rPr>
          <w:i/>
        </w:rPr>
      </w:pPr>
    </w:p>
    <w:p w14:paraId="67F8E3FA" w14:textId="77777777" w:rsidR="003B36AA" w:rsidRDefault="003B36AA">
      <w:pPr>
        <w:rPr>
          <w:b/>
          <w:sz w:val="28"/>
          <w:szCs w:val="28"/>
        </w:rPr>
      </w:pPr>
      <w:r>
        <w:rPr>
          <w:b/>
          <w:sz w:val="28"/>
          <w:szCs w:val="28"/>
        </w:rPr>
        <w:br w:type="page"/>
      </w:r>
    </w:p>
    <w:p w14:paraId="524ED2F9" w14:textId="77777777" w:rsidR="002F17CA" w:rsidRPr="00497D36" w:rsidRDefault="002F17CA" w:rsidP="003B36AA">
      <w:pPr>
        <w:jc w:val="center"/>
        <w:rPr>
          <w:b/>
          <w:bCs/>
          <w:sz w:val="28"/>
          <w:szCs w:val="28"/>
        </w:rPr>
      </w:pPr>
      <w:r w:rsidRPr="00FB56BD">
        <w:rPr>
          <w:b/>
          <w:bCs/>
          <w:sz w:val="28"/>
          <w:szCs w:val="28"/>
          <w:lang w:val="vi-VN"/>
        </w:rPr>
        <w:lastRenderedPageBreak/>
        <w:t>Phụ lục</w:t>
      </w:r>
      <w:r w:rsidRPr="00FB56BD">
        <w:rPr>
          <w:b/>
          <w:bCs/>
          <w:sz w:val="28"/>
          <w:szCs w:val="28"/>
        </w:rPr>
        <w:t xml:space="preserve"> </w:t>
      </w:r>
      <w:r>
        <w:rPr>
          <w:b/>
          <w:bCs/>
          <w:sz w:val="28"/>
          <w:szCs w:val="28"/>
        </w:rPr>
        <w:t>II</w:t>
      </w:r>
    </w:p>
    <w:p w14:paraId="35007C8A" w14:textId="497ADD9D" w:rsidR="002F17CA" w:rsidRPr="00497D36" w:rsidRDefault="002F17CA" w:rsidP="00BD5AA9">
      <w:pPr>
        <w:widowControl w:val="0"/>
        <w:jc w:val="center"/>
        <w:outlineLvl w:val="1"/>
        <w:rPr>
          <w:b/>
          <w:bCs/>
          <w:sz w:val="28"/>
          <w:szCs w:val="28"/>
        </w:rPr>
      </w:pPr>
      <w:r w:rsidRPr="00FB56BD">
        <w:rPr>
          <w:b/>
          <w:bCs/>
          <w:sz w:val="28"/>
          <w:szCs w:val="28"/>
          <w:lang w:val="vi-VN"/>
        </w:rPr>
        <w:t xml:space="preserve">BIỂU MẪU BÁO CÁO </w:t>
      </w:r>
      <w:r w:rsidRPr="00FB56BD">
        <w:rPr>
          <w:b/>
          <w:bCs/>
          <w:sz w:val="28"/>
          <w:szCs w:val="28"/>
        </w:rPr>
        <w:t>CHI TIẾT THỰC HIỆN NGỪNG, GIẢM MỨC CUNG CẤP ĐIỆN H</w:t>
      </w:r>
      <w:r w:rsidR="007F1E2A" w:rsidRPr="007F1E2A">
        <w:rPr>
          <w:b/>
          <w:bCs/>
          <w:sz w:val="28"/>
          <w:szCs w:val="28"/>
        </w:rPr>
        <w:t>Ằ</w:t>
      </w:r>
      <w:r w:rsidRPr="00FB56BD">
        <w:rPr>
          <w:b/>
          <w:bCs/>
          <w:sz w:val="28"/>
          <w:szCs w:val="28"/>
        </w:rPr>
        <w:t>NG THÁNG</w:t>
      </w:r>
    </w:p>
    <w:p w14:paraId="6EB68B0E" w14:textId="39D4D0F8" w:rsidR="002F17CA" w:rsidRPr="008E02A8" w:rsidRDefault="002F17CA" w:rsidP="00BD5AA9">
      <w:pPr>
        <w:spacing w:before="120"/>
        <w:jc w:val="center"/>
        <w:rPr>
          <w:i/>
          <w:sz w:val="28"/>
          <w:szCs w:val="28"/>
        </w:rPr>
      </w:pPr>
      <w:r>
        <w:rPr>
          <w:i/>
          <w:sz w:val="28"/>
          <w:szCs w:val="28"/>
        </w:rPr>
        <w:t>(</w:t>
      </w:r>
      <w:r w:rsidRPr="00FB56BD">
        <w:rPr>
          <w:i/>
          <w:sz w:val="28"/>
          <w:szCs w:val="28"/>
          <w:lang w:val="vi-VN"/>
        </w:rPr>
        <w:t xml:space="preserve">Ban hành kèm theo Thông tư số </w:t>
      </w:r>
      <w:r w:rsidR="003F4F0B">
        <w:rPr>
          <w:rFonts w:ascii="Rockwell" w:hAnsi="Rockwell"/>
          <w:sz w:val="28"/>
          <w:szCs w:val="28"/>
          <w:lang w:val="vi-VN"/>
        </w:rPr>
        <w:t xml:space="preserve"> </w:t>
      </w:r>
      <w:r w:rsidR="006B49E0">
        <w:rPr>
          <w:rFonts w:ascii="Rockwell" w:hAnsi="Rockwell"/>
          <w:sz w:val="28"/>
          <w:szCs w:val="28"/>
        </w:rPr>
        <w:t>22</w:t>
      </w:r>
      <w:r w:rsidRPr="00FB56BD">
        <w:rPr>
          <w:i/>
          <w:sz w:val="28"/>
          <w:szCs w:val="28"/>
          <w:lang w:val="vi-VN"/>
        </w:rPr>
        <w:t xml:space="preserve"> /20</w:t>
      </w:r>
      <w:r w:rsidR="003F4F0B">
        <w:rPr>
          <w:i/>
          <w:sz w:val="28"/>
          <w:szCs w:val="28"/>
        </w:rPr>
        <w:t>20</w:t>
      </w:r>
      <w:r w:rsidRPr="00FB56BD">
        <w:rPr>
          <w:i/>
          <w:sz w:val="28"/>
          <w:szCs w:val="28"/>
          <w:lang w:val="vi-VN"/>
        </w:rPr>
        <w:t xml:space="preserve">/TT-BCT  ngày  </w:t>
      </w:r>
      <w:r w:rsidR="003F4F0B">
        <w:rPr>
          <w:rFonts w:ascii="Rockwell" w:hAnsi="Rockwell"/>
          <w:sz w:val="28"/>
          <w:szCs w:val="28"/>
          <w:lang w:val="vi-VN"/>
        </w:rPr>
        <w:t xml:space="preserve">  </w:t>
      </w:r>
      <w:r w:rsidR="006B49E0">
        <w:rPr>
          <w:rFonts w:ascii="Rockwell" w:hAnsi="Rockwell"/>
          <w:sz w:val="28"/>
          <w:szCs w:val="28"/>
        </w:rPr>
        <w:t>09</w:t>
      </w:r>
      <w:r w:rsidRPr="00FB56BD">
        <w:rPr>
          <w:rFonts w:ascii="Tahoma" w:hAnsi="Tahoma" w:cs="Tahoma"/>
          <w:i/>
          <w:sz w:val="28"/>
          <w:szCs w:val="28"/>
        </w:rPr>
        <w:t xml:space="preserve"> </w:t>
      </w:r>
      <w:r w:rsidRPr="00FB56BD">
        <w:rPr>
          <w:i/>
          <w:sz w:val="28"/>
          <w:szCs w:val="28"/>
          <w:lang w:val="vi-VN"/>
        </w:rPr>
        <w:t xml:space="preserve"> tháng </w:t>
      </w:r>
      <w:r w:rsidRPr="00FB56BD">
        <w:rPr>
          <w:rFonts w:ascii="Tahoma" w:hAnsi="Tahoma" w:cs="Tahoma"/>
          <w:i/>
          <w:sz w:val="28"/>
          <w:szCs w:val="28"/>
        </w:rPr>
        <w:t xml:space="preserve"> </w:t>
      </w:r>
      <w:r w:rsidR="003F4F0B">
        <w:rPr>
          <w:rFonts w:ascii="Rockwell" w:hAnsi="Rockwell"/>
          <w:sz w:val="28"/>
          <w:szCs w:val="28"/>
          <w:lang w:val="vi-VN"/>
        </w:rPr>
        <w:t xml:space="preserve"> </w:t>
      </w:r>
      <w:r w:rsidR="006B49E0">
        <w:rPr>
          <w:rFonts w:ascii="Rockwell" w:hAnsi="Rockwell"/>
          <w:sz w:val="28"/>
          <w:szCs w:val="28"/>
        </w:rPr>
        <w:t>9</w:t>
      </w:r>
      <w:r w:rsidR="003F4F0B">
        <w:rPr>
          <w:rFonts w:ascii="Rockwell" w:hAnsi="Rockwell"/>
          <w:sz w:val="28"/>
          <w:szCs w:val="28"/>
          <w:lang w:val="vi-VN"/>
        </w:rPr>
        <w:t xml:space="preserve"> </w:t>
      </w:r>
      <w:r w:rsidR="00061A54">
        <w:rPr>
          <w:i/>
          <w:sz w:val="28"/>
          <w:szCs w:val="28"/>
        </w:rPr>
        <w:t xml:space="preserve"> </w:t>
      </w:r>
      <w:r w:rsidRPr="00FB56BD">
        <w:rPr>
          <w:i/>
          <w:sz w:val="28"/>
          <w:szCs w:val="28"/>
          <w:lang w:val="vi-VN"/>
        </w:rPr>
        <w:t xml:space="preserve"> năm </w:t>
      </w:r>
      <w:r w:rsidR="003F4F0B">
        <w:rPr>
          <w:rFonts w:ascii="Rockwell" w:hAnsi="Rockwell"/>
          <w:sz w:val="28"/>
          <w:szCs w:val="28"/>
          <w:lang w:val="vi-VN"/>
        </w:rPr>
        <w:t>2020</w:t>
      </w:r>
      <w:r w:rsidRPr="00FB56BD">
        <w:rPr>
          <w:i/>
          <w:sz w:val="28"/>
          <w:szCs w:val="28"/>
          <w:lang w:val="vi-VN"/>
        </w:rPr>
        <w:t xml:space="preserve"> của Bộ trưởng Bộ Công Thương</w:t>
      </w:r>
      <w:r>
        <w:rPr>
          <w:i/>
          <w:sz w:val="28"/>
          <w:szCs w:val="28"/>
        </w:rPr>
        <w:t>)</w:t>
      </w:r>
    </w:p>
    <w:p w14:paraId="6C017884" w14:textId="77777777" w:rsidR="002F17CA" w:rsidRPr="00497D36" w:rsidRDefault="002F17CA"/>
    <w:tbl>
      <w:tblPr>
        <w:tblW w:w="134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7"/>
        <w:gridCol w:w="2536"/>
        <w:gridCol w:w="1175"/>
        <w:gridCol w:w="1003"/>
        <w:gridCol w:w="974"/>
        <w:gridCol w:w="973"/>
        <w:gridCol w:w="974"/>
        <w:gridCol w:w="974"/>
        <w:gridCol w:w="1486"/>
        <w:gridCol w:w="1421"/>
        <w:gridCol w:w="1114"/>
      </w:tblGrid>
      <w:tr w:rsidR="002F17CA" w:rsidRPr="00497D36" w14:paraId="5142970F" w14:textId="77777777" w:rsidTr="005B0092">
        <w:trPr>
          <w:trHeight w:val="945"/>
          <w:jc w:val="center"/>
        </w:trPr>
        <w:tc>
          <w:tcPr>
            <w:tcW w:w="827" w:type="dxa"/>
            <w:vMerge w:val="restart"/>
            <w:vAlign w:val="center"/>
          </w:tcPr>
          <w:p w14:paraId="0F795778" w14:textId="77777777" w:rsidR="002F17CA" w:rsidRPr="00497D36" w:rsidRDefault="002F17CA" w:rsidP="005B0092">
            <w:pPr>
              <w:jc w:val="center"/>
              <w:rPr>
                <w:b/>
              </w:rPr>
            </w:pPr>
            <w:r w:rsidRPr="00FB56BD">
              <w:rPr>
                <w:b/>
              </w:rPr>
              <w:t>Số thứ tự</w:t>
            </w:r>
          </w:p>
        </w:tc>
        <w:tc>
          <w:tcPr>
            <w:tcW w:w="2536" w:type="dxa"/>
            <w:vMerge w:val="restart"/>
            <w:vAlign w:val="center"/>
          </w:tcPr>
          <w:p w14:paraId="3D1D3F48" w14:textId="77777777" w:rsidR="002F17CA" w:rsidRPr="00497D36" w:rsidRDefault="002F17CA" w:rsidP="005B0092">
            <w:pPr>
              <w:jc w:val="center"/>
              <w:rPr>
                <w:b/>
              </w:rPr>
            </w:pPr>
            <w:r w:rsidRPr="00FB56BD">
              <w:rPr>
                <w:b/>
              </w:rPr>
              <w:t>Tên đường dây/Trạm biến áp bị ngừng, giảm mức cung cấp điện</w:t>
            </w:r>
          </w:p>
        </w:tc>
        <w:tc>
          <w:tcPr>
            <w:tcW w:w="1175" w:type="dxa"/>
            <w:vMerge w:val="restart"/>
            <w:vAlign w:val="center"/>
          </w:tcPr>
          <w:p w14:paraId="261178D6" w14:textId="77777777" w:rsidR="002F17CA" w:rsidRPr="00497D36" w:rsidRDefault="002F17CA" w:rsidP="005B0092">
            <w:pPr>
              <w:jc w:val="center"/>
              <w:rPr>
                <w:b/>
              </w:rPr>
            </w:pPr>
            <w:r w:rsidRPr="00FB56BD">
              <w:rPr>
                <w:b/>
              </w:rPr>
              <w:t>Phạm vi/ Địa điểm</w:t>
            </w:r>
          </w:p>
        </w:tc>
        <w:tc>
          <w:tcPr>
            <w:tcW w:w="1003" w:type="dxa"/>
            <w:vMerge w:val="restart"/>
            <w:vAlign w:val="center"/>
          </w:tcPr>
          <w:p w14:paraId="07556EC1" w14:textId="77777777" w:rsidR="002F17CA" w:rsidRPr="00497D36" w:rsidRDefault="002F17CA" w:rsidP="005B0092">
            <w:pPr>
              <w:jc w:val="center"/>
            </w:pPr>
            <w:r w:rsidRPr="00FB56BD">
              <w:rPr>
                <w:b/>
              </w:rPr>
              <w:t>Nguyên nhân</w:t>
            </w:r>
          </w:p>
        </w:tc>
        <w:tc>
          <w:tcPr>
            <w:tcW w:w="1947" w:type="dxa"/>
            <w:gridSpan w:val="2"/>
            <w:vAlign w:val="center"/>
          </w:tcPr>
          <w:p w14:paraId="7386A0C0" w14:textId="77777777" w:rsidR="002F17CA" w:rsidRDefault="002F17CA" w:rsidP="00532963">
            <w:pPr>
              <w:jc w:val="center"/>
              <w:rPr>
                <w:b/>
              </w:rPr>
            </w:pPr>
            <w:r w:rsidRPr="00FB56BD">
              <w:rPr>
                <w:b/>
              </w:rPr>
              <w:t xml:space="preserve">Thời gian bắt đầu ngừng, giảm </w:t>
            </w:r>
            <w:r w:rsidR="00532963">
              <w:rPr>
                <w:b/>
              </w:rPr>
              <w:t>mức cung cấp điện</w:t>
            </w:r>
          </w:p>
        </w:tc>
        <w:tc>
          <w:tcPr>
            <w:tcW w:w="1948" w:type="dxa"/>
            <w:gridSpan w:val="2"/>
            <w:vAlign w:val="center"/>
          </w:tcPr>
          <w:p w14:paraId="0ED1E043" w14:textId="77777777" w:rsidR="002F17CA" w:rsidRDefault="002F17CA">
            <w:pPr>
              <w:jc w:val="center"/>
              <w:rPr>
                <w:b/>
              </w:rPr>
            </w:pPr>
            <w:r w:rsidRPr="00FB56BD">
              <w:rPr>
                <w:b/>
              </w:rPr>
              <w:t>Thời gian cấp điện trở lại</w:t>
            </w:r>
          </w:p>
        </w:tc>
        <w:tc>
          <w:tcPr>
            <w:tcW w:w="1486" w:type="dxa"/>
            <w:vMerge w:val="restart"/>
            <w:vAlign w:val="center"/>
          </w:tcPr>
          <w:p w14:paraId="24951D38" w14:textId="77777777" w:rsidR="002F17CA" w:rsidRDefault="002F17CA">
            <w:pPr>
              <w:jc w:val="center"/>
              <w:rPr>
                <w:b/>
              </w:rPr>
            </w:pPr>
            <w:r w:rsidRPr="00FB56BD">
              <w:rPr>
                <w:b/>
              </w:rPr>
              <w:t xml:space="preserve">Tổng thời gian bị ngừng, giảm </w:t>
            </w:r>
            <w:r w:rsidR="00532963">
              <w:rPr>
                <w:b/>
              </w:rPr>
              <w:t>mức cung cấp điện</w:t>
            </w:r>
          </w:p>
        </w:tc>
        <w:tc>
          <w:tcPr>
            <w:tcW w:w="1421" w:type="dxa"/>
            <w:vMerge w:val="restart"/>
            <w:vAlign w:val="center"/>
          </w:tcPr>
          <w:p w14:paraId="078EADA3" w14:textId="77777777" w:rsidR="002F17CA" w:rsidRDefault="002F17CA">
            <w:pPr>
              <w:spacing w:after="120"/>
              <w:jc w:val="center"/>
            </w:pPr>
            <w:r w:rsidRPr="00FB56BD">
              <w:rPr>
                <w:b/>
              </w:rPr>
              <w:t>Số lượng khách hàng bị ảnh hưởng</w:t>
            </w:r>
          </w:p>
        </w:tc>
        <w:tc>
          <w:tcPr>
            <w:tcW w:w="1114" w:type="dxa"/>
            <w:vMerge w:val="restart"/>
            <w:vAlign w:val="center"/>
          </w:tcPr>
          <w:p w14:paraId="07A7F3DA" w14:textId="77777777" w:rsidR="002F17CA" w:rsidRDefault="002F17CA">
            <w:pPr>
              <w:spacing w:after="120"/>
              <w:jc w:val="center"/>
              <w:rPr>
                <w:b/>
              </w:rPr>
            </w:pPr>
            <w:r w:rsidRPr="00FB56BD">
              <w:rPr>
                <w:b/>
              </w:rPr>
              <w:t>Ghi chú</w:t>
            </w:r>
          </w:p>
        </w:tc>
      </w:tr>
      <w:tr w:rsidR="002F17CA" w:rsidRPr="00497D36" w14:paraId="217A4BA1" w14:textId="77777777" w:rsidTr="005B0092">
        <w:trPr>
          <w:trHeight w:val="355"/>
          <w:jc w:val="center"/>
        </w:trPr>
        <w:tc>
          <w:tcPr>
            <w:tcW w:w="827" w:type="dxa"/>
            <w:vMerge/>
            <w:vAlign w:val="center"/>
          </w:tcPr>
          <w:p w14:paraId="02AA0261" w14:textId="77777777" w:rsidR="002F17CA" w:rsidRPr="00497D36" w:rsidRDefault="002F17CA">
            <w:pPr>
              <w:jc w:val="center"/>
              <w:rPr>
                <w:b/>
                <w:i/>
              </w:rPr>
            </w:pPr>
          </w:p>
        </w:tc>
        <w:tc>
          <w:tcPr>
            <w:tcW w:w="2536" w:type="dxa"/>
            <w:vMerge/>
            <w:vAlign w:val="center"/>
          </w:tcPr>
          <w:p w14:paraId="4F29F43E" w14:textId="77777777" w:rsidR="002F17CA" w:rsidRDefault="002F17CA">
            <w:pPr>
              <w:jc w:val="center"/>
              <w:rPr>
                <w:b/>
                <w:i/>
              </w:rPr>
            </w:pPr>
          </w:p>
        </w:tc>
        <w:tc>
          <w:tcPr>
            <w:tcW w:w="1175" w:type="dxa"/>
            <w:vMerge/>
            <w:vAlign w:val="center"/>
          </w:tcPr>
          <w:p w14:paraId="178BC06D" w14:textId="77777777" w:rsidR="002F17CA" w:rsidRDefault="002F17CA">
            <w:pPr>
              <w:jc w:val="center"/>
              <w:rPr>
                <w:b/>
                <w:i/>
                <w:iCs/>
              </w:rPr>
            </w:pPr>
          </w:p>
        </w:tc>
        <w:tc>
          <w:tcPr>
            <w:tcW w:w="1003" w:type="dxa"/>
            <w:vMerge/>
            <w:vAlign w:val="center"/>
          </w:tcPr>
          <w:p w14:paraId="6761CE2B" w14:textId="77777777" w:rsidR="002F17CA" w:rsidRDefault="002F17CA">
            <w:pPr>
              <w:jc w:val="center"/>
              <w:rPr>
                <w:b/>
                <w:i/>
                <w:iCs/>
              </w:rPr>
            </w:pPr>
          </w:p>
        </w:tc>
        <w:tc>
          <w:tcPr>
            <w:tcW w:w="974" w:type="dxa"/>
            <w:vAlign w:val="center"/>
          </w:tcPr>
          <w:p w14:paraId="2E2F26C8" w14:textId="77777777" w:rsidR="002F17CA" w:rsidRDefault="002F17CA">
            <w:pPr>
              <w:jc w:val="center"/>
              <w:rPr>
                <w:i/>
                <w:iCs/>
              </w:rPr>
            </w:pPr>
            <w:r w:rsidRPr="00FB56BD">
              <w:rPr>
                <w:i/>
                <w:iCs/>
              </w:rPr>
              <w:t>Ngày</w:t>
            </w:r>
          </w:p>
        </w:tc>
        <w:tc>
          <w:tcPr>
            <w:tcW w:w="973" w:type="dxa"/>
            <w:vAlign w:val="center"/>
          </w:tcPr>
          <w:p w14:paraId="61EF945B" w14:textId="77777777" w:rsidR="002F17CA" w:rsidRDefault="002F17CA">
            <w:pPr>
              <w:jc w:val="center"/>
              <w:rPr>
                <w:i/>
                <w:iCs/>
              </w:rPr>
            </w:pPr>
            <w:r w:rsidRPr="00FB56BD">
              <w:rPr>
                <w:i/>
                <w:iCs/>
              </w:rPr>
              <w:t>Giờ</w:t>
            </w:r>
          </w:p>
        </w:tc>
        <w:tc>
          <w:tcPr>
            <w:tcW w:w="974" w:type="dxa"/>
            <w:vAlign w:val="center"/>
          </w:tcPr>
          <w:p w14:paraId="3F1B4EC2" w14:textId="77777777" w:rsidR="002F17CA" w:rsidRDefault="002F17CA">
            <w:pPr>
              <w:jc w:val="center"/>
              <w:rPr>
                <w:i/>
                <w:iCs/>
              </w:rPr>
            </w:pPr>
            <w:r w:rsidRPr="00FB56BD">
              <w:rPr>
                <w:i/>
                <w:iCs/>
              </w:rPr>
              <w:t>Ngày</w:t>
            </w:r>
          </w:p>
        </w:tc>
        <w:tc>
          <w:tcPr>
            <w:tcW w:w="974" w:type="dxa"/>
            <w:vAlign w:val="center"/>
          </w:tcPr>
          <w:p w14:paraId="15A9514E" w14:textId="77777777" w:rsidR="002F17CA" w:rsidRDefault="002F17CA">
            <w:pPr>
              <w:jc w:val="center"/>
              <w:rPr>
                <w:i/>
                <w:iCs/>
              </w:rPr>
            </w:pPr>
            <w:r w:rsidRPr="00FB56BD">
              <w:rPr>
                <w:i/>
                <w:iCs/>
              </w:rPr>
              <w:t>Giờ</w:t>
            </w:r>
          </w:p>
        </w:tc>
        <w:tc>
          <w:tcPr>
            <w:tcW w:w="1486" w:type="dxa"/>
            <w:vMerge/>
            <w:vAlign w:val="center"/>
          </w:tcPr>
          <w:p w14:paraId="1BA0D53C" w14:textId="77777777" w:rsidR="002F17CA" w:rsidRDefault="002F17CA">
            <w:pPr>
              <w:jc w:val="center"/>
              <w:rPr>
                <w:b/>
                <w:i/>
                <w:iCs/>
              </w:rPr>
            </w:pPr>
          </w:p>
        </w:tc>
        <w:tc>
          <w:tcPr>
            <w:tcW w:w="1421" w:type="dxa"/>
            <w:vMerge/>
            <w:vAlign w:val="center"/>
          </w:tcPr>
          <w:p w14:paraId="0421259C" w14:textId="77777777" w:rsidR="002F17CA" w:rsidRDefault="002F17CA">
            <w:pPr>
              <w:jc w:val="center"/>
              <w:rPr>
                <w:b/>
                <w:i/>
                <w:iCs/>
              </w:rPr>
            </w:pPr>
          </w:p>
        </w:tc>
        <w:tc>
          <w:tcPr>
            <w:tcW w:w="1114" w:type="dxa"/>
            <w:vMerge/>
            <w:vAlign w:val="center"/>
          </w:tcPr>
          <w:p w14:paraId="06AC77BD" w14:textId="77777777" w:rsidR="002F17CA" w:rsidRDefault="002F17CA">
            <w:pPr>
              <w:jc w:val="center"/>
              <w:rPr>
                <w:b/>
                <w:i/>
                <w:iCs/>
              </w:rPr>
            </w:pPr>
          </w:p>
        </w:tc>
      </w:tr>
      <w:tr w:rsidR="00061A54" w:rsidRPr="00497D36" w14:paraId="2208B5C0" w14:textId="77777777" w:rsidTr="00061A54">
        <w:trPr>
          <w:trHeight w:val="637"/>
          <w:jc w:val="center"/>
        </w:trPr>
        <w:tc>
          <w:tcPr>
            <w:tcW w:w="827" w:type="dxa"/>
            <w:vAlign w:val="center"/>
          </w:tcPr>
          <w:p w14:paraId="6BB41B47" w14:textId="77777777" w:rsidR="00061A54" w:rsidRDefault="00061A54">
            <w:pPr>
              <w:jc w:val="center"/>
              <w:rPr>
                <w:b/>
                <w:i/>
              </w:rPr>
            </w:pPr>
            <w:r w:rsidRPr="00FB56BD">
              <w:rPr>
                <w:b/>
                <w:i/>
              </w:rPr>
              <w:t>I</w:t>
            </w:r>
          </w:p>
        </w:tc>
        <w:tc>
          <w:tcPr>
            <w:tcW w:w="12630" w:type="dxa"/>
            <w:gridSpan w:val="10"/>
            <w:vAlign w:val="center"/>
          </w:tcPr>
          <w:p w14:paraId="7787710B" w14:textId="77777777" w:rsidR="00061A54" w:rsidRDefault="00061A54" w:rsidP="00061A54">
            <w:pPr>
              <w:rPr>
                <w:b/>
                <w:i/>
                <w:iCs/>
              </w:rPr>
            </w:pPr>
            <w:r w:rsidRPr="00FB56BD">
              <w:rPr>
                <w:b/>
                <w:i/>
              </w:rPr>
              <w:t>Ngừng, giảm mức cung cấp điện không khẩn cấp</w:t>
            </w:r>
            <w:r w:rsidRPr="00FB56BD">
              <w:rPr>
                <w:b/>
                <w:i/>
                <w:iCs/>
              </w:rPr>
              <w:t> </w:t>
            </w:r>
          </w:p>
        </w:tc>
      </w:tr>
      <w:tr w:rsidR="002F17CA" w:rsidRPr="00497D36" w14:paraId="60A78B64" w14:textId="77777777" w:rsidTr="005B0092">
        <w:trPr>
          <w:trHeight w:val="276"/>
          <w:jc w:val="center"/>
        </w:trPr>
        <w:tc>
          <w:tcPr>
            <w:tcW w:w="827" w:type="dxa"/>
          </w:tcPr>
          <w:p w14:paraId="433138E1" w14:textId="77777777" w:rsidR="002F17CA" w:rsidRDefault="002F17CA">
            <w:pPr>
              <w:jc w:val="center"/>
            </w:pPr>
            <w:r w:rsidRPr="00FB56BD">
              <w:t>1</w:t>
            </w:r>
          </w:p>
        </w:tc>
        <w:tc>
          <w:tcPr>
            <w:tcW w:w="2536" w:type="dxa"/>
            <w:vAlign w:val="center"/>
          </w:tcPr>
          <w:p w14:paraId="525FD712" w14:textId="77777777" w:rsidR="002F17CA" w:rsidRDefault="002F17CA"/>
        </w:tc>
        <w:tc>
          <w:tcPr>
            <w:tcW w:w="1175" w:type="dxa"/>
          </w:tcPr>
          <w:p w14:paraId="41CAA462" w14:textId="77777777" w:rsidR="002F17CA" w:rsidRPr="00497D36" w:rsidRDefault="002F17CA" w:rsidP="00447B31">
            <w:pPr>
              <w:rPr>
                <w:i/>
                <w:iCs/>
              </w:rPr>
            </w:pPr>
          </w:p>
        </w:tc>
        <w:tc>
          <w:tcPr>
            <w:tcW w:w="1003" w:type="dxa"/>
            <w:vAlign w:val="center"/>
          </w:tcPr>
          <w:p w14:paraId="16110B16" w14:textId="77777777" w:rsidR="002F17CA" w:rsidRDefault="002F17CA">
            <w:pPr>
              <w:rPr>
                <w:i/>
                <w:iCs/>
              </w:rPr>
            </w:pPr>
          </w:p>
        </w:tc>
        <w:tc>
          <w:tcPr>
            <w:tcW w:w="974" w:type="dxa"/>
            <w:vAlign w:val="center"/>
          </w:tcPr>
          <w:p w14:paraId="26E30969" w14:textId="77777777" w:rsidR="002F17CA" w:rsidRDefault="002F17CA">
            <w:pPr>
              <w:rPr>
                <w:i/>
                <w:iCs/>
              </w:rPr>
            </w:pPr>
          </w:p>
        </w:tc>
        <w:tc>
          <w:tcPr>
            <w:tcW w:w="973" w:type="dxa"/>
          </w:tcPr>
          <w:p w14:paraId="6EECC062" w14:textId="77777777" w:rsidR="002F17CA" w:rsidRPr="00497D36" w:rsidRDefault="002F17CA" w:rsidP="00447B31">
            <w:pPr>
              <w:rPr>
                <w:i/>
                <w:iCs/>
              </w:rPr>
            </w:pPr>
          </w:p>
        </w:tc>
        <w:tc>
          <w:tcPr>
            <w:tcW w:w="974" w:type="dxa"/>
          </w:tcPr>
          <w:p w14:paraId="0B9D5522" w14:textId="77777777" w:rsidR="002F17CA" w:rsidRPr="00497D36" w:rsidRDefault="002F17CA" w:rsidP="00447B31">
            <w:pPr>
              <w:rPr>
                <w:i/>
                <w:iCs/>
              </w:rPr>
            </w:pPr>
          </w:p>
        </w:tc>
        <w:tc>
          <w:tcPr>
            <w:tcW w:w="974" w:type="dxa"/>
            <w:vAlign w:val="center"/>
          </w:tcPr>
          <w:p w14:paraId="2DD7B1A0" w14:textId="77777777" w:rsidR="002F17CA" w:rsidRDefault="002F17CA">
            <w:pPr>
              <w:rPr>
                <w:i/>
                <w:iCs/>
              </w:rPr>
            </w:pPr>
          </w:p>
        </w:tc>
        <w:tc>
          <w:tcPr>
            <w:tcW w:w="1486" w:type="dxa"/>
          </w:tcPr>
          <w:p w14:paraId="46C60A69" w14:textId="77777777" w:rsidR="002F17CA" w:rsidRPr="00497D36" w:rsidRDefault="002F17CA" w:rsidP="00447B31">
            <w:pPr>
              <w:rPr>
                <w:i/>
                <w:iCs/>
              </w:rPr>
            </w:pPr>
          </w:p>
        </w:tc>
        <w:tc>
          <w:tcPr>
            <w:tcW w:w="1421" w:type="dxa"/>
            <w:vAlign w:val="center"/>
          </w:tcPr>
          <w:p w14:paraId="368A3C55" w14:textId="77777777" w:rsidR="002F17CA" w:rsidRDefault="002F17CA">
            <w:pPr>
              <w:rPr>
                <w:i/>
                <w:iCs/>
              </w:rPr>
            </w:pPr>
          </w:p>
        </w:tc>
        <w:tc>
          <w:tcPr>
            <w:tcW w:w="1114" w:type="dxa"/>
          </w:tcPr>
          <w:p w14:paraId="703948B7" w14:textId="77777777" w:rsidR="002F17CA" w:rsidRDefault="002F17CA">
            <w:pPr>
              <w:rPr>
                <w:i/>
                <w:iCs/>
              </w:rPr>
            </w:pPr>
          </w:p>
        </w:tc>
      </w:tr>
      <w:tr w:rsidR="002F17CA" w:rsidRPr="00497D36" w14:paraId="33D2207A" w14:textId="77777777" w:rsidTr="005B0092">
        <w:trPr>
          <w:trHeight w:val="276"/>
          <w:jc w:val="center"/>
        </w:trPr>
        <w:tc>
          <w:tcPr>
            <w:tcW w:w="827" w:type="dxa"/>
          </w:tcPr>
          <w:p w14:paraId="169B5F5C" w14:textId="77777777" w:rsidR="002F17CA" w:rsidRDefault="002F17CA">
            <w:pPr>
              <w:jc w:val="center"/>
            </w:pPr>
            <w:r w:rsidRPr="00FB56BD">
              <w:t>2</w:t>
            </w:r>
          </w:p>
        </w:tc>
        <w:tc>
          <w:tcPr>
            <w:tcW w:w="2536" w:type="dxa"/>
            <w:vAlign w:val="center"/>
          </w:tcPr>
          <w:p w14:paraId="61A612B4" w14:textId="77777777" w:rsidR="002F17CA" w:rsidRDefault="002F17CA"/>
        </w:tc>
        <w:tc>
          <w:tcPr>
            <w:tcW w:w="1175" w:type="dxa"/>
          </w:tcPr>
          <w:p w14:paraId="3B286BC4" w14:textId="77777777" w:rsidR="002F17CA" w:rsidRPr="00497D36" w:rsidRDefault="002F17CA" w:rsidP="00447B31">
            <w:pPr>
              <w:rPr>
                <w:i/>
                <w:iCs/>
              </w:rPr>
            </w:pPr>
          </w:p>
        </w:tc>
        <w:tc>
          <w:tcPr>
            <w:tcW w:w="1003" w:type="dxa"/>
            <w:vAlign w:val="center"/>
          </w:tcPr>
          <w:p w14:paraId="18BB1905" w14:textId="77777777" w:rsidR="002F17CA" w:rsidRDefault="002F17CA">
            <w:pPr>
              <w:rPr>
                <w:i/>
                <w:iCs/>
              </w:rPr>
            </w:pPr>
          </w:p>
        </w:tc>
        <w:tc>
          <w:tcPr>
            <w:tcW w:w="974" w:type="dxa"/>
            <w:vAlign w:val="center"/>
          </w:tcPr>
          <w:p w14:paraId="5CBB8DFC" w14:textId="77777777" w:rsidR="002F17CA" w:rsidRDefault="002F17CA">
            <w:pPr>
              <w:rPr>
                <w:i/>
                <w:iCs/>
              </w:rPr>
            </w:pPr>
          </w:p>
        </w:tc>
        <w:tc>
          <w:tcPr>
            <w:tcW w:w="973" w:type="dxa"/>
          </w:tcPr>
          <w:p w14:paraId="2242ED17" w14:textId="77777777" w:rsidR="002F17CA" w:rsidRPr="00497D36" w:rsidRDefault="002F17CA" w:rsidP="00447B31">
            <w:pPr>
              <w:rPr>
                <w:i/>
                <w:iCs/>
              </w:rPr>
            </w:pPr>
          </w:p>
        </w:tc>
        <w:tc>
          <w:tcPr>
            <w:tcW w:w="974" w:type="dxa"/>
          </w:tcPr>
          <w:p w14:paraId="7C8E5E73" w14:textId="77777777" w:rsidR="002F17CA" w:rsidRPr="00497D36" w:rsidRDefault="002F17CA" w:rsidP="00447B31">
            <w:pPr>
              <w:rPr>
                <w:i/>
                <w:iCs/>
              </w:rPr>
            </w:pPr>
          </w:p>
        </w:tc>
        <w:tc>
          <w:tcPr>
            <w:tcW w:w="974" w:type="dxa"/>
            <w:vAlign w:val="center"/>
          </w:tcPr>
          <w:p w14:paraId="7CCA4C79" w14:textId="77777777" w:rsidR="002F17CA" w:rsidRDefault="002F17CA">
            <w:pPr>
              <w:rPr>
                <w:i/>
                <w:iCs/>
              </w:rPr>
            </w:pPr>
          </w:p>
        </w:tc>
        <w:tc>
          <w:tcPr>
            <w:tcW w:w="1486" w:type="dxa"/>
          </w:tcPr>
          <w:p w14:paraId="77E4B0F8" w14:textId="77777777" w:rsidR="002F17CA" w:rsidRPr="00497D36" w:rsidRDefault="002F17CA" w:rsidP="00447B31">
            <w:pPr>
              <w:rPr>
                <w:i/>
                <w:iCs/>
              </w:rPr>
            </w:pPr>
          </w:p>
        </w:tc>
        <w:tc>
          <w:tcPr>
            <w:tcW w:w="1421" w:type="dxa"/>
            <w:vAlign w:val="center"/>
          </w:tcPr>
          <w:p w14:paraId="1B661368" w14:textId="77777777" w:rsidR="002F17CA" w:rsidRDefault="002F17CA">
            <w:pPr>
              <w:rPr>
                <w:i/>
                <w:iCs/>
              </w:rPr>
            </w:pPr>
          </w:p>
        </w:tc>
        <w:tc>
          <w:tcPr>
            <w:tcW w:w="1114" w:type="dxa"/>
          </w:tcPr>
          <w:p w14:paraId="36033341" w14:textId="77777777" w:rsidR="002F17CA" w:rsidRDefault="002F17CA">
            <w:pPr>
              <w:rPr>
                <w:i/>
                <w:iCs/>
              </w:rPr>
            </w:pPr>
          </w:p>
        </w:tc>
      </w:tr>
      <w:tr w:rsidR="002F17CA" w:rsidRPr="00497D36" w14:paraId="29990651" w14:textId="77777777" w:rsidTr="005B0092">
        <w:trPr>
          <w:trHeight w:val="276"/>
          <w:jc w:val="center"/>
        </w:trPr>
        <w:tc>
          <w:tcPr>
            <w:tcW w:w="827" w:type="dxa"/>
          </w:tcPr>
          <w:p w14:paraId="1F34B653" w14:textId="77777777" w:rsidR="002F17CA" w:rsidRDefault="002F17CA">
            <w:pPr>
              <w:jc w:val="center"/>
            </w:pPr>
            <w:r w:rsidRPr="00FB56BD">
              <w:t>3</w:t>
            </w:r>
          </w:p>
        </w:tc>
        <w:tc>
          <w:tcPr>
            <w:tcW w:w="2536" w:type="dxa"/>
            <w:vAlign w:val="center"/>
          </w:tcPr>
          <w:p w14:paraId="44434500" w14:textId="77777777" w:rsidR="002F17CA" w:rsidRDefault="002F17CA"/>
        </w:tc>
        <w:tc>
          <w:tcPr>
            <w:tcW w:w="1175" w:type="dxa"/>
          </w:tcPr>
          <w:p w14:paraId="63BAE957" w14:textId="77777777" w:rsidR="002F17CA" w:rsidRPr="00497D36" w:rsidRDefault="002F17CA" w:rsidP="00447B31">
            <w:pPr>
              <w:rPr>
                <w:i/>
                <w:iCs/>
              </w:rPr>
            </w:pPr>
          </w:p>
        </w:tc>
        <w:tc>
          <w:tcPr>
            <w:tcW w:w="1003" w:type="dxa"/>
            <w:vAlign w:val="center"/>
          </w:tcPr>
          <w:p w14:paraId="14968E5E" w14:textId="77777777" w:rsidR="002F17CA" w:rsidRDefault="002F17CA">
            <w:pPr>
              <w:rPr>
                <w:i/>
                <w:iCs/>
              </w:rPr>
            </w:pPr>
          </w:p>
        </w:tc>
        <w:tc>
          <w:tcPr>
            <w:tcW w:w="974" w:type="dxa"/>
            <w:vAlign w:val="center"/>
          </w:tcPr>
          <w:p w14:paraId="6EE064DE" w14:textId="77777777" w:rsidR="002F17CA" w:rsidRDefault="002F17CA">
            <w:pPr>
              <w:rPr>
                <w:i/>
                <w:iCs/>
              </w:rPr>
            </w:pPr>
          </w:p>
        </w:tc>
        <w:tc>
          <w:tcPr>
            <w:tcW w:w="973" w:type="dxa"/>
          </w:tcPr>
          <w:p w14:paraId="318A85BF" w14:textId="77777777" w:rsidR="002F17CA" w:rsidRPr="00497D36" w:rsidRDefault="002F17CA" w:rsidP="00447B31">
            <w:pPr>
              <w:rPr>
                <w:i/>
                <w:iCs/>
              </w:rPr>
            </w:pPr>
          </w:p>
        </w:tc>
        <w:tc>
          <w:tcPr>
            <w:tcW w:w="974" w:type="dxa"/>
          </w:tcPr>
          <w:p w14:paraId="2A39B5D9" w14:textId="77777777" w:rsidR="002F17CA" w:rsidRPr="00497D36" w:rsidRDefault="002F17CA" w:rsidP="00447B31">
            <w:pPr>
              <w:rPr>
                <w:i/>
                <w:iCs/>
              </w:rPr>
            </w:pPr>
          </w:p>
        </w:tc>
        <w:tc>
          <w:tcPr>
            <w:tcW w:w="974" w:type="dxa"/>
            <w:vAlign w:val="center"/>
          </w:tcPr>
          <w:p w14:paraId="030207EC" w14:textId="77777777" w:rsidR="002F17CA" w:rsidRDefault="002F17CA">
            <w:pPr>
              <w:rPr>
                <w:i/>
                <w:iCs/>
              </w:rPr>
            </w:pPr>
          </w:p>
        </w:tc>
        <w:tc>
          <w:tcPr>
            <w:tcW w:w="1486" w:type="dxa"/>
          </w:tcPr>
          <w:p w14:paraId="7FF6A426" w14:textId="77777777" w:rsidR="002F17CA" w:rsidRPr="00497D36" w:rsidRDefault="002F17CA" w:rsidP="00447B31">
            <w:pPr>
              <w:rPr>
                <w:i/>
                <w:iCs/>
              </w:rPr>
            </w:pPr>
          </w:p>
        </w:tc>
        <w:tc>
          <w:tcPr>
            <w:tcW w:w="1421" w:type="dxa"/>
            <w:vAlign w:val="center"/>
          </w:tcPr>
          <w:p w14:paraId="34044795" w14:textId="77777777" w:rsidR="002F17CA" w:rsidRDefault="002F17CA">
            <w:pPr>
              <w:rPr>
                <w:i/>
                <w:iCs/>
              </w:rPr>
            </w:pPr>
          </w:p>
        </w:tc>
        <w:tc>
          <w:tcPr>
            <w:tcW w:w="1114" w:type="dxa"/>
          </w:tcPr>
          <w:p w14:paraId="233B00C3" w14:textId="77777777" w:rsidR="002F17CA" w:rsidRDefault="002F17CA">
            <w:pPr>
              <w:rPr>
                <w:i/>
                <w:iCs/>
              </w:rPr>
            </w:pPr>
          </w:p>
        </w:tc>
      </w:tr>
      <w:tr w:rsidR="002F17CA" w:rsidRPr="00497D36" w14:paraId="43F50B34" w14:textId="77777777" w:rsidTr="005B0092">
        <w:trPr>
          <w:trHeight w:val="276"/>
          <w:jc w:val="center"/>
        </w:trPr>
        <w:tc>
          <w:tcPr>
            <w:tcW w:w="827" w:type="dxa"/>
          </w:tcPr>
          <w:p w14:paraId="6E942438" w14:textId="77777777" w:rsidR="002F17CA" w:rsidRDefault="002F17CA">
            <w:pPr>
              <w:jc w:val="center"/>
            </w:pPr>
            <w:r w:rsidRPr="00FB56BD">
              <w:t>…</w:t>
            </w:r>
          </w:p>
        </w:tc>
        <w:tc>
          <w:tcPr>
            <w:tcW w:w="2536" w:type="dxa"/>
            <w:vAlign w:val="center"/>
          </w:tcPr>
          <w:p w14:paraId="443E6D88" w14:textId="77777777" w:rsidR="002F17CA" w:rsidRDefault="002F17CA"/>
        </w:tc>
        <w:tc>
          <w:tcPr>
            <w:tcW w:w="1175" w:type="dxa"/>
          </w:tcPr>
          <w:p w14:paraId="29FCD78B" w14:textId="77777777" w:rsidR="002F17CA" w:rsidRPr="00497D36" w:rsidRDefault="002F17CA" w:rsidP="00447B31">
            <w:pPr>
              <w:rPr>
                <w:i/>
                <w:iCs/>
              </w:rPr>
            </w:pPr>
          </w:p>
        </w:tc>
        <w:tc>
          <w:tcPr>
            <w:tcW w:w="1003" w:type="dxa"/>
            <w:vAlign w:val="center"/>
          </w:tcPr>
          <w:p w14:paraId="63E5C0DE" w14:textId="77777777" w:rsidR="002F17CA" w:rsidRDefault="002F17CA">
            <w:pPr>
              <w:rPr>
                <w:i/>
                <w:iCs/>
              </w:rPr>
            </w:pPr>
          </w:p>
        </w:tc>
        <w:tc>
          <w:tcPr>
            <w:tcW w:w="974" w:type="dxa"/>
            <w:vAlign w:val="center"/>
          </w:tcPr>
          <w:p w14:paraId="0024E888" w14:textId="77777777" w:rsidR="002F17CA" w:rsidRDefault="002F17CA">
            <w:pPr>
              <w:rPr>
                <w:i/>
                <w:iCs/>
              </w:rPr>
            </w:pPr>
          </w:p>
        </w:tc>
        <w:tc>
          <w:tcPr>
            <w:tcW w:w="973" w:type="dxa"/>
          </w:tcPr>
          <w:p w14:paraId="22F961C1" w14:textId="77777777" w:rsidR="002F17CA" w:rsidRPr="00497D36" w:rsidRDefault="002F17CA" w:rsidP="00447B31">
            <w:pPr>
              <w:rPr>
                <w:i/>
                <w:iCs/>
              </w:rPr>
            </w:pPr>
          </w:p>
        </w:tc>
        <w:tc>
          <w:tcPr>
            <w:tcW w:w="974" w:type="dxa"/>
          </w:tcPr>
          <w:p w14:paraId="5427F35E" w14:textId="77777777" w:rsidR="002F17CA" w:rsidRPr="00497D36" w:rsidRDefault="002F17CA" w:rsidP="00447B31">
            <w:pPr>
              <w:rPr>
                <w:i/>
                <w:iCs/>
              </w:rPr>
            </w:pPr>
          </w:p>
        </w:tc>
        <w:tc>
          <w:tcPr>
            <w:tcW w:w="974" w:type="dxa"/>
            <w:vAlign w:val="center"/>
          </w:tcPr>
          <w:p w14:paraId="1BB0459A" w14:textId="77777777" w:rsidR="002F17CA" w:rsidRDefault="002F17CA">
            <w:pPr>
              <w:rPr>
                <w:i/>
                <w:iCs/>
              </w:rPr>
            </w:pPr>
          </w:p>
        </w:tc>
        <w:tc>
          <w:tcPr>
            <w:tcW w:w="1486" w:type="dxa"/>
          </w:tcPr>
          <w:p w14:paraId="546AE05D" w14:textId="77777777" w:rsidR="002F17CA" w:rsidRPr="00497D36" w:rsidRDefault="002F17CA" w:rsidP="00447B31">
            <w:pPr>
              <w:rPr>
                <w:i/>
                <w:iCs/>
              </w:rPr>
            </w:pPr>
          </w:p>
        </w:tc>
        <w:tc>
          <w:tcPr>
            <w:tcW w:w="1421" w:type="dxa"/>
            <w:vAlign w:val="center"/>
          </w:tcPr>
          <w:p w14:paraId="232E2B33" w14:textId="77777777" w:rsidR="002F17CA" w:rsidRDefault="002F17CA">
            <w:pPr>
              <w:rPr>
                <w:i/>
                <w:iCs/>
              </w:rPr>
            </w:pPr>
          </w:p>
        </w:tc>
        <w:tc>
          <w:tcPr>
            <w:tcW w:w="1114" w:type="dxa"/>
          </w:tcPr>
          <w:p w14:paraId="3D3C0E15" w14:textId="77777777" w:rsidR="002F17CA" w:rsidRDefault="002F17CA">
            <w:pPr>
              <w:rPr>
                <w:i/>
                <w:iCs/>
              </w:rPr>
            </w:pPr>
          </w:p>
        </w:tc>
      </w:tr>
      <w:tr w:rsidR="00061A54" w:rsidRPr="00497D36" w14:paraId="30CD7B2B" w14:textId="77777777" w:rsidTr="00061A54">
        <w:trPr>
          <w:trHeight w:val="550"/>
          <w:jc w:val="center"/>
        </w:trPr>
        <w:tc>
          <w:tcPr>
            <w:tcW w:w="827" w:type="dxa"/>
            <w:vAlign w:val="center"/>
          </w:tcPr>
          <w:p w14:paraId="2ABB9FFC" w14:textId="77777777" w:rsidR="00061A54" w:rsidRDefault="00061A54">
            <w:pPr>
              <w:jc w:val="center"/>
              <w:rPr>
                <w:b/>
                <w:i/>
              </w:rPr>
            </w:pPr>
            <w:r w:rsidRPr="00FB56BD">
              <w:rPr>
                <w:b/>
                <w:i/>
              </w:rPr>
              <w:t>II</w:t>
            </w:r>
          </w:p>
        </w:tc>
        <w:tc>
          <w:tcPr>
            <w:tcW w:w="12630" w:type="dxa"/>
            <w:gridSpan w:val="10"/>
            <w:vAlign w:val="center"/>
          </w:tcPr>
          <w:p w14:paraId="7AF55512" w14:textId="77777777" w:rsidR="00061A54" w:rsidRDefault="00061A54" w:rsidP="00061A54">
            <w:pPr>
              <w:rPr>
                <w:b/>
                <w:i/>
                <w:iCs/>
              </w:rPr>
            </w:pPr>
            <w:r w:rsidRPr="00FB56BD">
              <w:rPr>
                <w:b/>
                <w:i/>
              </w:rPr>
              <w:t>Ngừng, giảm mức cung cấp điện khẩn cấp</w:t>
            </w:r>
          </w:p>
        </w:tc>
      </w:tr>
      <w:tr w:rsidR="002F17CA" w:rsidRPr="00497D36" w14:paraId="0ADF9A1F" w14:textId="77777777" w:rsidTr="005B0092">
        <w:trPr>
          <w:trHeight w:val="276"/>
          <w:jc w:val="center"/>
        </w:trPr>
        <w:tc>
          <w:tcPr>
            <w:tcW w:w="827" w:type="dxa"/>
          </w:tcPr>
          <w:p w14:paraId="55FADC30" w14:textId="77777777" w:rsidR="002F17CA" w:rsidRDefault="002F17CA">
            <w:pPr>
              <w:jc w:val="center"/>
            </w:pPr>
            <w:r w:rsidRPr="00FB56BD">
              <w:t>1</w:t>
            </w:r>
          </w:p>
        </w:tc>
        <w:tc>
          <w:tcPr>
            <w:tcW w:w="2536" w:type="dxa"/>
            <w:vAlign w:val="center"/>
          </w:tcPr>
          <w:p w14:paraId="13DE06CA" w14:textId="77777777" w:rsidR="002F17CA" w:rsidRDefault="002F17CA"/>
        </w:tc>
        <w:tc>
          <w:tcPr>
            <w:tcW w:w="1175" w:type="dxa"/>
          </w:tcPr>
          <w:p w14:paraId="47B735B2" w14:textId="77777777" w:rsidR="002F17CA" w:rsidRPr="00497D36" w:rsidRDefault="002F17CA" w:rsidP="00447B31">
            <w:pPr>
              <w:rPr>
                <w:i/>
                <w:iCs/>
              </w:rPr>
            </w:pPr>
          </w:p>
        </w:tc>
        <w:tc>
          <w:tcPr>
            <w:tcW w:w="1003" w:type="dxa"/>
            <w:vAlign w:val="center"/>
          </w:tcPr>
          <w:p w14:paraId="5A93BDFC" w14:textId="77777777" w:rsidR="002F17CA" w:rsidRDefault="002F17CA">
            <w:pPr>
              <w:rPr>
                <w:i/>
                <w:iCs/>
              </w:rPr>
            </w:pPr>
          </w:p>
        </w:tc>
        <w:tc>
          <w:tcPr>
            <w:tcW w:w="974" w:type="dxa"/>
            <w:vAlign w:val="center"/>
          </w:tcPr>
          <w:p w14:paraId="70EC61F5" w14:textId="77777777" w:rsidR="002F17CA" w:rsidRDefault="002F17CA">
            <w:pPr>
              <w:rPr>
                <w:i/>
                <w:iCs/>
              </w:rPr>
            </w:pPr>
          </w:p>
        </w:tc>
        <w:tc>
          <w:tcPr>
            <w:tcW w:w="973" w:type="dxa"/>
          </w:tcPr>
          <w:p w14:paraId="3776E60C" w14:textId="77777777" w:rsidR="002F17CA" w:rsidRPr="00497D36" w:rsidRDefault="002F17CA" w:rsidP="00447B31">
            <w:pPr>
              <w:rPr>
                <w:i/>
                <w:iCs/>
              </w:rPr>
            </w:pPr>
          </w:p>
        </w:tc>
        <w:tc>
          <w:tcPr>
            <w:tcW w:w="974" w:type="dxa"/>
          </w:tcPr>
          <w:p w14:paraId="67641F84" w14:textId="77777777" w:rsidR="002F17CA" w:rsidRPr="00497D36" w:rsidRDefault="002F17CA" w:rsidP="00447B31">
            <w:pPr>
              <w:rPr>
                <w:i/>
                <w:iCs/>
              </w:rPr>
            </w:pPr>
          </w:p>
        </w:tc>
        <w:tc>
          <w:tcPr>
            <w:tcW w:w="974" w:type="dxa"/>
            <w:vAlign w:val="center"/>
          </w:tcPr>
          <w:p w14:paraId="0719FDE6" w14:textId="77777777" w:rsidR="002F17CA" w:rsidRDefault="002F17CA">
            <w:pPr>
              <w:rPr>
                <w:i/>
                <w:iCs/>
              </w:rPr>
            </w:pPr>
          </w:p>
        </w:tc>
        <w:tc>
          <w:tcPr>
            <w:tcW w:w="1486" w:type="dxa"/>
          </w:tcPr>
          <w:p w14:paraId="0B2E0619" w14:textId="77777777" w:rsidR="002F17CA" w:rsidRPr="00497D36" w:rsidRDefault="002F17CA" w:rsidP="00447B31">
            <w:pPr>
              <w:rPr>
                <w:i/>
                <w:iCs/>
              </w:rPr>
            </w:pPr>
          </w:p>
        </w:tc>
        <w:tc>
          <w:tcPr>
            <w:tcW w:w="1421" w:type="dxa"/>
            <w:vAlign w:val="center"/>
          </w:tcPr>
          <w:p w14:paraId="7FACA0A1" w14:textId="77777777" w:rsidR="002F17CA" w:rsidRDefault="002F17CA">
            <w:pPr>
              <w:rPr>
                <w:i/>
                <w:iCs/>
              </w:rPr>
            </w:pPr>
          </w:p>
        </w:tc>
        <w:tc>
          <w:tcPr>
            <w:tcW w:w="1114" w:type="dxa"/>
          </w:tcPr>
          <w:p w14:paraId="1C9B3F7F" w14:textId="77777777" w:rsidR="002F17CA" w:rsidRDefault="002F17CA">
            <w:pPr>
              <w:rPr>
                <w:i/>
                <w:iCs/>
              </w:rPr>
            </w:pPr>
          </w:p>
        </w:tc>
      </w:tr>
      <w:tr w:rsidR="002F17CA" w:rsidRPr="00497D36" w14:paraId="31427C96" w14:textId="77777777" w:rsidTr="005B0092">
        <w:trPr>
          <w:trHeight w:val="276"/>
          <w:jc w:val="center"/>
        </w:trPr>
        <w:tc>
          <w:tcPr>
            <w:tcW w:w="827" w:type="dxa"/>
          </w:tcPr>
          <w:p w14:paraId="3F284678" w14:textId="77777777" w:rsidR="002F17CA" w:rsidRDefault="002F17CA">
            <w:pPr>
              <w:jc w:val="center"/>
            </w:pPr>
            <w:r w:rsidRPr="00FB56BD">
              <w:t>2</w:t>
            </w:r>
          </w:p>
        </w:tc>
        <w:tc>
          <w:tcPr>
            <w:tcW w:w="2536" w:type="dxa"/>
            <w:vAlign w:val="center"/>
          </w:tcPr>
          <w:p w14:paraId="07242DB5" w14:textId="77777777" w:rsidR="002F17CA" w:rsidRDefault="002F17CA"/>
        </w:tc>
        <w:tc>
          <w:tcPr>
            <w:tcW w:w="1175" w:type="dxa"/>
          </w:tcPr>
          <w:p w14:paraId="11FA3081" w14:textId="77777777" w:rsidR="002F17CA" w:rsidRPr="00497D36" w:rsidRDefault="002F17CA" w:rsidP="00447B31">
            <w:pPr>
              <w:rPr>
                <w:i/>
                <w:iCs/>
              </w:rPr>
            </w:pPr>
          </w:p>
        </w:tc>
        <w:tc>
          <w:tcPr>
            <w:tcW w:w="1003" w:type="dxa"/>
            <w:vAlign w:val="center"/>
          </w:tcPr>
          <w:p w14:paraId="46237DBC" w14:textId="77777777" w:rsidR="002F17CA" w:rsidRDefault="002F17CA">
            <w:pPr>
              <w:rPr>
                <w:i/>
                <w:iCs/>
              </w:rPr>
            </w:pPr>
          </w:p>
        </w:tc>
        <w:tc>
          <w:tcPr>
            <w:tcW w:w="974" w:type="dxa"/>
            <w:vAlign w:val="center"/>
          </w:tcPr>
          <w:p w14:paraId="5A9B69F7" w14:textId="77777777" w:rsidR="002F17CA" w:rsidRDefault="002F17CA">
            <w:pPr>
              <w:rPr>
                <w:i/>
                <w:iCs/>
              </w:rPr>
            </w:pPr>
          </w:p>
        </w:tc>
        <w:tc>
          <w:tcPr>
            <w:tcW w:w="973" w:type="dxa"/>
          </w:tcPr>
          <w:p w14:paraId="173D0C50" w14:textId="77777777" w:rsidR="002F17CA" w:rsidRPr="00497D36" w:rsidRDefault="002F17CA" w:rsidP="00447B31">
            <w:pPr>
              <w:rPr>
                <w:i/>
                <w:iCs/>
              </w:rPr>
            </w:pPr>
          </w:p>
        </w:tc>
        <w:tc>
          <w:tcPr>
            <w:tcW w:w="974" w:type="dxa"/>
          </w:tcPr>
          <w:p w14:paraId="1C0E1BE7" w14:textId="77777777" w:rsidR="002F17CA" w:rsidRPr="00497D36" w:rsidRDefault="002F17CA" w:rsidP="00447B31">
            <w:pPr>
              <w:rPr>
                <w:i/>
                <w:iCs/>
              </w:rPr>
            </w:pPr>
          </w:p>
        </w:tc>
        <w:tc>
          <w:tcPr>
            <w:tcW w:w="974" w:type="dxa"/>
            <w:vAlign w:val="center"/>
          </w:tcPr>
          <w:p w14:paraId="6451214A" w14:textId="77777777" w:rsidR="002F17CA" w:rsidRDefault="002F17CA">
            <w:pPr>
              <w:rPr>
                <w:i/>
                <w:iCs/>
              </w:rPr>
            </w:pPr>
          </w:p>
        </w:tc>
        <w:tc>
          <w:tcPr>
            <w:tcW w:w="1486" w:type="dxa"/>
          </w:tcPr>
          <w:p w14:paraId="177712D0" w14:textId="77777777" w:rsidR="002F17CA" w:rsidRPr="00497D36" w:rsidRDefault="002F17CA" w:rsidP="00447B31">
            <w:pPr>
              <w:rPr>
                <w:i/>
                <w:iCs/>
              </w:rPr>
            </w:pPr>
          </w:p>
        </w:tc>
        <w:tc>
          <w:tcPr>
            <w:tcW w:w="1421" w:type="dxa"/>
            <w:vAlign w:val="center"/>
          </w:tcPr>
          <w:p w14:paraId="4E1983DD" w14:textId="77777777" w:rsidR="002F17CA" w:rsidRDefault="002F17CA">
            <w:pPr>
              <w:rPr>
                <w:i/>
                <w:iCs/>
              </w:rPr>
            </w:pPr>
          </w:p>
        </w:tc>
        <w:tc>
          <w:tcPr>
            <w:tcW w:w="1114" w:type="dxa"/>
          </w:tcPr>
          <w:p w14:paraId="43E48802" w14:textId="77777777" w:rsidR="002F17CA" w:rsidRDefault="002F17CA">
            <w:pPr>
              <w:rPr>
                <w:i/>
                <w:iCs/>
              </w:rPr>
            </w:pPr>
          </w:p>
        </w:tc>
      </w:tr>
      <w:tr w:rsidR="002F17CA" w:rsidRPr="00497D36" w14:paraId="67ECBE05" w14:textId="77777777" w:rsidTr="005B0092">
        <w:trPr>
          <w:trHeight w:val="276"/>
          <w:jc w:val="center"/>
        </w:trPr>
        <w:tc>
          <w:tcPr>
            <w:tcW w:w="827" w:type="dxa"/>
          </w:tcPr>
          <w:p w14:paraId="5EB24162" w14:textId="77777777" w:rsidR="002F17CA" w:rsidRDefault="002F17CA">
            <w:pPr>
              <w:jc w:val="center"/>
            </w:pPr>
            <w:r w:rsidRPr="00FB56BD">
              <w:t>3</w:t>
            </w:r>
          </w:p>
        </w:tc>
        <w:tc>
          <w:tcPr>
            <w:tcW w:w="2536" w:type="dxa"/>
            <w:vAlign w:val="center"/>
          </w:tcPr>
          <w:p w14:paraId="778343F6" w14:textId="77777777" w:rsidR="002F17CA" w:rsidRDefault="002F17CA"/>
        </w:tc>
        <w:tc>
          <w:tcPr>
            <w:tcW w:w="1175" w:type="dxa"/>
          </w:tcPr>
          <w:p w14:paraId="01D31BC6" w14:textId="77777777" w:rsidR="002F17CA" w:rsidRPr="00497D36" w:rsidRDefault="002F17CA" w:rsidP="00447B31">
            <w:pPr>
              <w:rPr>
                <w:i/>
                <w:iCs/>
              </w:rPr>
            </w:pPr>
          </w:p>
        </w:tc>
        <w:tc>
          <w:tcPr>
            <w:tcW w:w="1003" w:type="dxa"/>
            <w:vAlign w:val="center"/>
          </w:tcPr>
          <w:p w14:paraId="1ADD2185" w14:textId="77777777" w:rsidR="002F17CA" w:rsidRDefault="002F17CA">
            <w:pPr>
              <w:rPr>
                <w:i/>
                <w:iCs/>
              </w:rPr>
            </w:pPr>
          </w:p>
        </w:tc>
        <w:tc>
          <w:tcPr>
            <w:tcW w:w="974" w:type="dxa"/>
            <w:vAlign w:val="center"/>
          </w:tcPr>
          <w:p w14:paraId="305BB3B3" w14:textId="77777777" w:rsidR="002F17CA" w:rsidRDefault="002F17CA">
            <w:pPr>
              <w:rPr>
                <w:i/>
                <w:iCs/>
              </w:rPr>
            </w:pPr>
          </w:p>
        </w:tc>
        <w:tc>
          <w:tcPr>
            <w:tcW w:w="973" w:type="dxa"/>
          </w:tcPr>
          <w:p w14:paraId="4909B657" w14:textId="77777777" w:rsidR="002F17CA" w:rsidRPr="00497D36" w:rsidRDefault="002F17CA" w:rsidP="00447B31">
            <w:pPr>
              <w:rPr>
                <w:i/>
                <w:iCs/>
              </w:rPr>
            </w:pPr>
          </w:p>
        </w:tc>
        <w:tc>
          <w:tcPr>
            <w:tcW w:w="974" w:type="dxa"/>
          </w:tcPr>
          <w:p w14:paraId="14A4F90E" w14:textId="77777777" w:rsidR="002F17CA" w:rsidRPr="00497D36" w:rsidRDefault="002F17CA" w:rsidP="00447B31">
            <w:pPr>
              <w:rPr>
                <w:i/>
                <w:iCs/>
              </w:rPr>
            </w:pPr>
          </w:p>
        </w:tc>
        <w:tc>
          <w:tcPr>
            <w:tcW w:w="974" w:type="dxa"/>
            <w:vAlign w:val="center"/>
          </w:tcPr>
          <w:p w14:paraId="17F35293" w14:textId="77777777" w:rsidR="002F17CA" w:rsidRDefault="002F17CA">
            <w:pPr>
              <w:rPr>
                <w:i/>
                <w:iCs/>
              </w:rPr>
            </w:pPr>
          </w:p>
        </w:tc>
        <w:tc>
          <w:tcPr>
            <w:tcW w:w="1486" w:type="dxa"/>
          </w:tcPr>
          <w:p w14:paraId="6CB385A0" w14:textId="77777777" w:rsidR="002F17CA" w:rsidRPr="00497D36" w:rsidRDefault="002F17CA" w:rsidP="00447B31">
            <w:pPr>
              <w:rPr>
                <w:i/>
                <w:iCs/>
              </w:rPr>
            </w:pPr>
          </w:p>
        </w:tc>
        <w:tc>
          <w:tcPr>
            <w:tcW w:w="1421" w:type="dxa"/>
            <w:vAlign w:val="center"/>
          </w:tcPr>
          <w:p w14:paraId="3E1A3C1E" w14:textId="77777777" w:rsidR="002F17CA" w:rsidRDefault="002F17CA">
            <w:pPr>
              <w:rPr>
                <w:i/>
                <w:iCs/>
              </w:rPr>
            </w:pPr>
          </w:p>
        </w:tc>
        <w:tc>
          <w:tcPr>
            <w:tcW w:w="1114" w:type="dxa"/>
          </w:tcPr>
          <w:p w14:paraId="0F812172" w14:textId="77777777" w:rsidR="002F17CA" w:rsidRDefault="002F17CA">
            <w:pPr>
              <w:rPr>
                <w:i/>
                <w:iCs/>
              </w:rPr>
            </w:pPr>
          </w:p>
        </w:tc>
      </w:tr>
      <w:tr w:rsidR="002F17CA" w:rsidRPr="00497D36" w14:paraId="316AA516" w14:textId="77777777" w:rsidTr="005B0092">
        <w:trPr>
          <w:trHeight w:val="276"/>
          <w:jc w:val="center"/>
        </w:trPr>
        <w:tc>
          <w:tcPr>
            <w:tcW w:w="827" w:type="dxa"/>
          </w:tcPr>
          <w:p w14:paraId="0042BB15" w14:textId="77777777" w:rsidR="002F17CA" w:rsidRDefault="002F17CA">
            <w:pPr>
              <w:jc w:val="center"/>
            </w:pPr>
            <w:r w:rsidRPr="00FB56BD">
              <w:t>…</w:t>
            </w:r>
          </w:p>
        </w:tc>
        <w:tc>
          <w:tcPr>
            <w:tcW w:w="2536" w:type="dxa"/>
            <w:vAlign w:val="center"/>
          </w:tcPr>
          <w:p w14:paraId="1B0FD25F" w14:textId="77777777" w:rsidR="002F17CA" w:rsidRDefault="002F17CA"/>
        </w:tc>
        <w:tc>
          <w:tcPr>
            <w:tcW w:w="1175" w:type="dxa"/>
          </w:tcPr>
          <w:p w14:paraId="490653C4" w14:textId="77777777" w:rsidR="002F17CA" w:rsidRPr="00497D36" w:rsidRDefault="002F17CA" w:rsidP="00447B31">
            <w:pPr>
              <w:rPr>
                <w:i/>
                <w:iCs/>
              </w:rPr>
            </w:pPr>
          </w:p>
        </w:tc>
        <w:tc>
          <w:tcPr>
            <w:tcW w:w="1003" w:type="dxa"/>
            <w:vAlign w:val="center"/>
          </w:tcPr>
          <w:p w14:paraId="12C8527C" w14:textId="77777777" w:rsidR="002F17CA" w:rsidRDefault="002F17CA">
            <w:pPr>
              <w:rPr>
                <w:i/>
                <w:iCs/>
              </w:rPr>
            </w:pPr>
          </w:p>
        </w:tc>
        <w:tc>
          <w:tcPr>
            <w:tcW w:w="974" w:type="dxa"/>
            <w:vAlign w:val="center"/>
          </w:tcPr>
          <w:p w14:paraId="2A110F14" w14:textId="77777777" w:rsidR="002F17CA" w:rsidRDefault="002F17CA">
            <w:pPr>
              <w:rPr>
                <w:i/>
                <w:iCs/>
              </w:rPr>
            </w:pPr>
          </w:p>
        </w:tc>
        <w:tc>
          <w:tcPr>
            <w:tcW w:w="973" w:type="dxa"/>
          </w:tcPr>
          <w:p w14:paraId="6B7C364C" w14:textId="77777777" w:rsidR="002F17CA" w:rsidRPr="00497D36" w:rsidRDefault="002F17CA" w:rsidP="00447B31">
            <w:pPr>
              <w:rPr>
                <w:i/>
                <w:iCs/>
              </w:rPr>
            </w:pPr>
          </w:p>
        </w:tc>
        <w:tc>
          <w:tcPr>
            <w:tcW w:w="974" w:type="dxa"/>
          </w:tcPr>
          <w:p w14:paraId="173BFF1E" w14:textId="77777777" w:rsidR="002F17CA" w:rsidRPr="00497D36" w:rsidRDefault="002F17CA" w:rsidP="00447B31">
            <w:pPr>
              <w:rPr>
                <w:i/>
                <w:iCs/>
              </w:rPr>
            </w:pPr>
          </w:p>
        </w:tc>
        <w:tc>
          <w:tcPr>
            <w:tcW w:w="974" w:type="dxa"/>
            <w:vAlign w:val="center"/>
          </w:tcPr>
          <w:p w14:paraId="73B6DEF6" w14:textId="77777777" w:rsidR="002F17CA" w:rsidRDefault="002F17CA">
            <w:pPr>
              <w:rPr>
                <w:i/>
                <w:iCs/>
              </w:rPr>
            </w:pPr>
          </w:p>
        </w:tc>
        <w:tc>
          <w:tcPr>
            <w:tcW w:w="1486" w:type="dxa"/>
          </w:tcPr>
          <w:p w14:paraId="499484FE" w14:textId="77777777" w:rsidR="002F17CA" w:rsidRPr="00497D36" w:rsidRDefault="002F17CA" w:rsidP="00447B31">
            <w:pPr>
              <w:rPr>
                <w:i/>
                <w:iCs/>
              </w:rPr>
            </w:pPr>
          </w:p>
        </w:tc>
        <w:tc>
          <w:tcPr>
            <w:tcW w:w="1421" w:type="dxa"/>
            <w:vAlign w:val="center"/>
          </w:tcPr>
          <w:p w14:paraId="61BEE767" w14:textId="77777777" w:rsidR="002F17CA" w:rsidRDefault="002F17CA">
            <w:pPr>
              <w:rPr>
                <w:i/>
                <w:iCs/>
              </w:rPr>
            </w:pPr>
          </w:p>
        </w:tc>
        <w:tc>
          <w:tcPr>
            <w:tcW w:w="1114" w:type="dxa"/>
          </w:tcPr>
          <w:p w14:paraId="73C0402B" w14:textId="77777777" w:rsidR="002F17CA" w:rsidRDefault="002F17CA">
            <w:pPr>
              <w:rPr>
                <w:i/>
                <w:iCs/>
              </w:rPr>
            </w:pPr>
          </w:p>
        </w:tc>
      </w:tr>
      <w:tr w:rsidR="00061A54" w:rsidRPr="00497D36" w14:paraId="5AB1B424" w14:textId="77777777" w:rsidTr="00061A54">
        <w:trPr>
          <w:trHeight w:val="687"/>
          <w:jc w:val="center"/>
        </w:trPr>
        <w:tc>
          <w:tcPr>
            <w:tcW w:w="827" w:type="dxa"/>
            <w:vAlign w:val="center"/>
          </w:tcPr>
          <w:p w14:paraId="634C1362" w14:textId="77777777" w:rsidR="00061A54" w:rsidRPr="00497D36" w:rsidRDefault="00061A54" w:rsidP="00E86E51">
            <w:pPr>
              <w:jc w:val="center"/>
              <w:rPr>
                <w:b/>
                <w:i/>
              </w:rPr>
            </w:pPr>
            <w:r w:rsidRPr="00FB56BD">
              <w:rPr>
                <w:b/>
                <w:i/>
              </w:rPr>
              <w:t>III</w:t>
            </w:r>
          </w:p>
        </w:tc>
        <w:tc>
          <w:tcPr>
            <w:tcW w:w="12630" w:type="dxa"/>
            <w:gridSpan w:val="10"/>
            <w:vAlign w:val="center"/>
          </w:tcPr>
          <w:p w14:paraId="789080FF" w14:textId="7D31FC76" w:rsidR="00061A54" w:rsidRPr="00497D36" w:rsidRDefault="00061A54" w:rsidP="00061A54">
            <w:pPr>
              <w:rPr>
                <w:b/>
                <w:i/>
                <w:iCs/>
              </w:rPr>
            </w:pPr>
            <w:r w:rsidRPr="00FB56BD">
              <w:rPr>
                <w:b/>
                <w:i/>
              </w:rPr>
              <w:t>Ngừng cung cấp điện do vi phạm quy định của pháp luật</w:t>
            </w:r>
          </w:p>
        </w:tc>
      </w:tr>
      <w:tr w:rsidR="002F17CA" w:rsidRPr="00497D36" w14:paraId="10F86C2D" w14:textId="77777777" w:rsidTr="005B0092">
        <w:trPr>
          <w:trHeight w:val="276"/>
          <w:jc w:val="center"/>
        </w:trPr>
        <w:tc>
          <w:tcPr>
            <w:tcW w:w="827" w:type="dxa"/>
          </w:tcPr>
          <w:p w14:paraId="6E58AC81" w14:textId="77777777" w:rsidR="002F17CA" w:rsidRDefault="002F17CA">
            <w:pPr>
              <w:jc w:val="center"/>
            </w:pPr>
            <w:r w:rsidRPr="00FB56BD">
              <w:t>1</w:t>
            </w:r>
          </w:p>
        </w:tc>
        <w:tc>
          <w:tcPr>
            <w:tcW w:w="2536" w:type="dxa"/>
            <w:vAlign w:val="center"/>
          </w:tcPr>
          <w:p w14:paraId="5ADED27D" w14:textId="77777777" w:rsidR="002F17CA" w:rsidRDefault="002F17CA">
            <w:r w:rsidRPr="00FB56BD">
              <w:t>Khách hàng A</w:t>
            </w:r>
          </w:p>
        </w:tc>
        <w:tc>
          <w:tcPr>
            <w:tcW w:w="1175" w:type="dxa"/>
          </w:tcPr>
          <w:p w14:paraId="313DE88B" w14:textId="77777777" w:rsidR="002F17CA" w:rsidRPr="00497D36" w:rsidRDefault="002F17CA" w:rsidP="00447B31">
            <w:pPr>
              <w:rPr>
                <w:i/>
                <w:iCs/>
              </w:rPr>
            </w:pPr>
          </w:p>
        </w:tc>
        <w:tc>
          <w:tcPr>
            <w:tcW w:w="1003" w:type="dxa"/>
            <w:vAlign w:val="center"/>
          </w:tcPr>
          <w:p w14:paraId="2F0EDBE3" w14:textId="77777777" w:rsidR="002F17CA" w:rsidRDefault="002F17CA">
            <w:pPr>
              <w:rPr>
                <w:i/>
                <w:iCs/>
              </w:rPr>
            </w:pPr>
          </w:p>
        </w:tc>
        <w:tc>
          <w:tcPr>
            <w:tcW w:w="974" w:type="dxa"/>
            <w:vAlign w:val="center"/>
          </w:tcPr>
          <w:p w14:paraId="68166090" w14:textId="77777777" w:rsidR="002F17CA" w:rsidRDefault="002F17CA">
            <w:pPr>
              <w:rPr>
                <w:i/>
                <w:iCs/>
              </w:rPr>
            </w:pPr>
          </w:p>
        </w:tc>
        <w:tc>
          <w:tcPr>
            <w:tcW w:w="973" w:type="dxa"/>
          </w:tcPr>
          <w:p w14:paraId="3D8370FE" w14:textId="77777777" w:rsidR="002F17CA" w:rsidRPr="00497D36" w:rsidRDefault="002F17CA" w:rsidP="00447B31">
            <w:pPr>
              <w:rPr>
                <w:i/>
                <w:iCs/>
              </w:rPr>
            </w:pPr>
          </w:p>
        </w:tc>
        <w:tc>
          <w:tcPr>
            <w:tcW w:w="974" w:type="dxa"/>
          </w:tcPr>
          <w:p w14:paraId="7692A3B3" w14:textId="77777777" w:rsidR="002F17CA" w:rsidRPr="00497D36" w:rsidRDefault="002F17CA" w:rsidP="00447B31">
            <w:pPr>
              <w:rPr>
                <w:i/>
                <w:iCs/>
              </w:rPr>
            </w:pPr>
          </w:p>
        </w:tc>
        <w:tc>
          <w:tcPr>
            <w:tcW w:w="974" w:type="dxa"/>
            <w:vAlign w:val="center"/>
          </w:tcPr>
          <w:p w14:paraId="729F0BA7" w14:textId="77777777" w:rsidR="002F17CA" w:rsidRDefault="002F17CA">
            <w:pPr>
              <w:rPr>
                <w:i/>
                <w:iCs/>
              </w:rPr>
            </w:pPr>
          </w:p>
        </w:tc>
        <w:tc>
          <w:tcPr>
            <w:tcW w:w="1486" w:type="dxa"/>
          </w:tcPr>
          <w:p w14:paraId="5A8EE8CC" w14:textId="77777777" w:rsidR="002F17CA" w:rsidRPr="00497D36" w:rsidRDefault="002F17CA" w:rsidP="00447B31">
            <w:pPr>
              <w:rPr>
                <w:i/>
                <w:iCs/>
              </w:rPr>
            </w:pPr>
          </w:p>
        </w:tc>
        <w:tc>
          <w:tcPr>
            <w:tcW w:w="1421" w:type="dxa"/>
            <w:vAlign w:val="center"/>
          </w:tcPr>
          <w:p w14:paraId="3785BFF0" w14:textId="77777777" w:rsidR="002F17CA" w:rsidRDefault="002F17CA">
            <w:pPr>
              <w:jc w:val="center"/>
              <w:rPr>
                <w:i/>
                <w:iCs/>
              </w:rPr>
            </w:pPr>
            <w:r w:rsidRPr="00FB56BD">
              <w:rPr>
                <w:i/>
                <w:iCs/>
              </w:rPr>
              <w:t>Nếu có</w:t>
            </w:r>
          </w:p>
        </w:tc>
        <w:tc>
          <w:tcPr>
            <w:tcW w:w="1114" w:type="dxa"/>
          </w:tcPr>
          <w:p w14:paraId="21212E42" w14:textId="77777777" w:rsidR="002F17CA" w:rsidRDefault="002F17CA">
            <w:pPr>
              <w:rPr>
                <w:i/>
                <w:iCs/>
              </w:rPr>
            </w:pPr>
          </w:p>
        </w:tc>
      </w:tr>
      <w:tr w:rsidR="002F17CA" w:rsidRPr="00497D36" w14:paraId="6BD83969" w14:textId="77777777" w:rsidTr="005B0092">
        <w:trPr>
          <w:trHeight w:val="276"/>
          <w:jc w:val="center"/>
        </w:trPr>
        <w:tc>
          <w:tcPr>
            <w:tcW w:w="827" w:type="dxa"/>
          </w:tcPr>
          <w:p w14:paraId="255AB7CA" w14:textId="77777777" w:rsidR="002F17CA" w:rsidRDefault="002F17CA">
            <w:pPr>
              <w:jc w:val="center"/>
            </w:pPr>
            <w:r w:rsidRPr="00FB56BD">
              <w:t>2</w:t>
            </w:r>
          </w:p>
        </w:tc>
        <w:tc>
          <w:tcPr>
            <w:tcW w:w="2536" w:type="dxa"/>
            <w:vAlign w:val="center"/>
          </w:tcPr>
          <w:p w14:paraId="24499820" w14:textId="77777777" w:rsidR="002F17CA" w:rsidRDefault="002F17CA"/>
        </w:tc>
        <w:tc>
          <w:tcPr>
            <w:tcW w:w="1175" w:type="dxa"/>
          </w:tcPr>
          <w:p w14:paraId="365DD200" w14:textId="77777777" w:rsidR="002F17CA" w:rsidRPr="00497D36" w:rsidRDefault="002F17CA" w:rsidP="00447B31">
            <w:pPr>
              <w:rPr>
                <w:i/>
                <w:iCs/>
              </w:rPr>
            </w:pPr>
          </w:p>
        </w:tc>
        <w:tc>
          <w:tcPr>
            <w:tcW w:w="1003" w:type="dxa"/>
            <w:vAlign w:val="center"/>
          </w:tcPr>
          <w:p w14:paraId="484E23B0" w14:textId="77777777" w:rsidR="002F17CA" w:rsidRDefault="002F17CA">
            <w:pPr>
              <w:rPr>
                <w:i/>
                <w:iCs/>
              </w:rPr>
            </w:pPr>
          </w:p>
        </w:tc>
        <w:tc>
          <w:tcPr>
            <w:tcW w:w="974" w:type="dxa"/>
            <w:vAlign w:val="center"/>
          </w:tcPr>
          <w:p w14:paraId="78BC0108" w14:textId="77777777" w:rsidR="002F17CA" w:rsidRDefault="002F17CA">
            <w:pPr>
              <w:rPr>
                <w:i/>
                <w:iCs/>
              </w:rPr>
            </w:pPr>
          </w:p>
        </w:tc>
        <w:tc>
          <w:tcPr>
            <w:tcW w:w="973" w:type="dxa"/>
          </w:tcPr>
          <w:p w14:paraId="5F8097E6" w14:textId="77777777" w:rsidR="002F17CA" w:rsidRPr="00497D36" w:rsidRDefault="002F17CA" w:rsidP="00447B31">
            <w:pPr>
              <w:rPr>
                <w:i/>
                <w:iCs/>
              </w:rPr>
            </w:pPr>
          </w:p>
        </w:tc>
        <w:tc>
          <w:tcPr>
            <w:tcW w:w="974" w:type="dxa"/>
          </w:tcPr>
          <w:p w14:paraId="63504678" w14:textId="77777777" w:rsidR="002F17CA" w:rsidRPr="00497D36" w:rsidRDefault="002F17CA" w:rsidP="00447B31">
            <w:pPr>
              <w:rPr>
                <w:i/>
                <w:iCs/>
              </w:rPr>
            </w:pPr>
          </w:p>
        </w:tc>
        <w:tc>
          <w:tcPr>
            <w:tcW w:w="974" w:type="dxa"/>
            <w:vAlign w:val="center"/>
          </w:tcPr>
          <w:p w14:paraId="19AC435C" w14:textId="77777777" w:rsidR="002F17CA" w:rsidRDefault="002F17CA">
            <w:pPr>
              <w:rPr>
                <w:i/>
                <w:iCs/>
              </w:rPr>
            </w:pPr>
          </w:p>
        </w:tc>
        <w:tc>
          <w:tcPr>
            <w:tcW w:w="1486" w:type="dxa"/>
          </w:tcPr>
          <w:p w14:paraId="00A0EB21" w14:textId="77777777" w:rsidR="002F17CA" w:rsidRPr="00497D36" w:rsidRDefault="002F17CA" w:rsidP="00447B31">
            <w:pPr>
              <w:rPr>
                <w:i/>
                <w:iCs/>
              </w:rPr>
            </w:pPr>
          </w:p>
        </w:tc>
        <w:tc>
          <w:tcPr>
            <w:tcW w:w="1421" w:type="dxa"/>
            <w:vAlign w:val="center"/>
          </w:tcPr>
          <w:p w14:paraId="38690823" w14:textId="77777777" w:rsidR="002F17CA" w:rsidRDefault="002F17CA">
            <w:pPr>
              <w:rPr>
                <w:i/>
                <w:iCs/>
              </w:rPr>
            </w:pPr>
          </w:p>
        </w:tc>
        <w:tc>
          <w:tcPr>
            <w:tcW w:w="1114" w:type="dxa"/>
          </w:tcPr>
          <w:p w14:paraId="3069F491" w14:textId="77777777" w:rsidR="002F17CA" w:rsidRDefault="002F17CA">
            <w:pPr>
              <w:rPr>
                <w:i/>
                <w:iCs/>
              </w:rPr>
            </w:pPr>
          </w:p>
        </w:tc>
      </w:tr>
      <w:tr w:rsidR="002F17CA" w:rsidRPr="00497D36" w14:paraId="50EC4BD5" w14:textId="77777777" w:rsidTr="005B0092">
        <w:trPr>
          <w:trHeight w:val="276"/>
          <w:jc w:val="center"/>
        </w:trPr>
        <w:tc>
          <w:tcPr>
            <w:tcW w:w="827" w:type="dxa"/>
          </w:tcPr>
          <w:p w14:paraId="611F7012" w14:textId="77777777" w:rsidR="002F17CA" w:rsidRDefault="002F17CA">
            <w:pPr>
              <w:jc w:val="center"/>
            </w:pPr>
            <w:r w:rsidRPr="00FB56BD">
              <w:t>3</w:t>
            </w:r>
          </w:p>
        </w:tc>
        <w:tc>
          <w:tcPr>
            <w:tcW w:w="2536" w:type="dxa"/>
            <w:vAlign w:val="center"/>
          </w:tcPr>
          <w:p w14:paraId="0E1B575B" w14:textId="77777777" w:rsidR="002F17CA" w:rsidRDefault="002F17CA"/>
        </w:tc>
        <w:tc>
          <w:tcPr>
            <w:tcW w:w="1175" w:type="dxa"/>
          </w:tcPr>
          <w:p w14:paraId="49F2F85A" w14:textId="77777777" w:rsidR="002F17CA" w:rsidRPr="00497D36" w:rsidRDefault="002F17CA" w:rsidP="00447B31">
            <w:pPr>
              <w:rPr>
                <w:i/>
                <w:iCs/>
              </w:rPr>
            </w:pPr>
          </w:p>
        </w:tc>
        <w:tc>
          <w:tcPr>
            <w:tcW w:w="1003" w:type="dxa"/>
            <w:vAlign w:val="center"/>
          </w:tcPr>
          <w:p w14:paraId="092E7AAD" w14:textId="77777777" w:rsidR="002F17CA" w:rsidRDefault="002F17CA">
            <w:pPr>
              <w:rPr>
                <w:i/>
                <w:iCs/>
              </w:rPr>
            </w:pPr>
          </w:p>
        </w:tc>
        <w:tc>
          <w:tcPr>
            <w:tcW w:w="974" w:type="dxa"/>
            <w:vAlign w:val="center"/>
          </w:tcPr>
          <w:p w14:paraId="5724FA7D" w14:textId="77777777" w:rsidR="002F17CA" w:rsidRDefault="002F17CA">
            <w:pPr>
              <w:rPr>
                <w:i/>
                <w:iCs/>
              </w:rPr>
            </w:pPr>
          </w:p>
        </w:tc>
        <w:tc>
          <w:tcPr>
            <w:tcW w:w="973" w:type="dxa"/>
          </w:tcPr>
          <w:p w14:paraId="40AA7DBA" w14:textId="77777777" w:rsidR="002F17CA" w:rsidRPr="00497D36" w:rsidRDefault="002F17CA" w:rsidP="00447B31">
            <w:pPr>
              <w:rPr>
                <w:i/>
                <w:iCs/>
              </w:rPr>
            </w:pPr>
          </w:p>
        </w:tc>
        <w:tc>
          <w:tcPr>
            <w:tcW w:w="974" w:type="dxa"/>
          </w:tcPr>
          <w:p w14:paraId="67A62D1F" w14:textId="77777777" w:rsidR="002F17CA" w:rsidRPr="00497D36" w:rsidRDefault="002F17CA" w:rsidP="00447B31">
            <w:pPr>
              <w:rPr>
                <w:i/>
                <w:iCs/>
              </w:rPr>
            </w:pPr>
          </w:p>
        </w:tc>
        <w:tc>
          <w:tcPr>
            <w:tcW w:w="974" w:type="dxa"/>
            <w:vAlign w:val="center"/>
          </w:tcPr>
          <w:p w14:paraId="6D1DF552" w14:textId="77777777" w:rsidR="002F17CA" w:rsidRDefault="002F17CA">
            <w:pPr>
              <w:rPr>
                <w:i/>
                <w:iCs/>
              </w:rPr>
            </w:pPr>
          </w:p>
        </w:tc>
        <w:tc>
          <w:tcPr>
            <w:tcW w:w="1486" w:type="dxa"/>
          </w:tcPr>
          <w:p w14:paraId="31593CAE" w14:textId="77777777" w:rsidR="002F17CA" w:rsidRPr="00497D36" w:rsidRDefault="002F17CA" w:rsidP="00447B31">
            <w:pPr>
              <w:rPr>
                <w:i/>
                <w:iCs/>
              </w:rPr>
            </w:pPr>
          </w:p>
        </w:tc>
        <w:tc>
          <w:tcPr>
            <w:tcW w:w="1421" w:type="dxa"/>
            <w:vAlign w:val="center"/>
          </w:tcPr>
          <w:p w14:paraId="4779BCA5" w14:textId="77777777" w:rsidR="002F17CA" w:rsidRDefault="002F17CA">
            <w:pPr>
              <w:rPr>
                <w:i/>
                <w:iCs/>
              </w:rPr>
            </w:pPr>
          </w:p>
        </w:tc>
        <w:tc>
          <w:tcPr>
            <w:tcW w:w="1114" w:type="dxa"/>
          </w:tcPr>
          <w:p w14:paraId="2446F330" w14:textId="77777777" w:rsidR="002F17CA" w:rsidRDefault="002F17CA">
            <w:pPr>
              <w:rPr>
                <w:i/>
                <w:iCs/>
              </w:rPr>
            </w:pPr>
          </w:p>
        </w:tc>
      </w:tr>
      <w:tr w:rsidR="002F17CA" w:rsidRPr="00497D36" w14:paraId="37ED9A52" w14:textId="77777777" w:rsidTr="005B0092">
        <w:trPr>
          <w:trHeight w:val="276"/>
          <w:jc w:val="center"/>
        </w:trPr>
        <w:tc>
          <w:tcPr>
            <w:tcW w:w="827" w:type="dxa"/>
          </w:tcPr>
          <w:p w14:paraId="14260A97" w14:textId="77777777" w:rsidR="002F17CA" w:rsidRDefault="002F17CA">
            <w:pPr>
              <w:jc w:val="center"/>
            </w:pPr>
            <w:r w:rsidRPr="00FB56BD">
              <w:t>…</w:t>
            </w:r>
          </w:p>
        </w:tc>
        <w:tc>
          <w:tcPr>
            <w:tcW w:w="2536" w:type="dxa"/>
            <w:vAlign w:val="center"/>
          </w:tcPr>
          <w:p w14:paraId="1270FF07" w14:textId="77777777" w:rsidR="002F17CA" w:rsidRDefault="002F17CA"/>
        </w:tc>
        <w:tc>
          <w:tcPr>
            <w:tcW w:w="1175" w:type="dxa"/>
          </w:tcPr>
          <w:p w14:paraId="13F45D8D" w14:textId="77777777" w:rsidR="002F17CA" w:rsidRPr="00497D36" w:rsidRDefault="002F17CA" w:rsidP="00447B31">
            <w:pPr>
              <w:rPr>
                <w:i/>
                <w:iCs/>
              </w:rPr>
            </w:pPr>
          </w:p>
        </w:tc>
        <w:tc>
          <w:tcPr>
            <w:tcW w:w="1003" w:type="dxa"/>
            <w:vAlign w:val="center"/>
          </w:tcPr>
          <w:p w14:paraId="20B5B1EE" w14:textId="77777777" w:rsidR="002F17CA" w:rsidRDefault="002F17CA">
            <w:pPr>
              <w:rPr>
                <w:i/>
                <w:iCs/>
              </w:rPr>
            </w:pPr>
          </w:p>
        </w:tc>
        <w:tc>
          <w:tcPr>
            <w:tcW w:w="974" w:type="dxa"/>
            <w:vAlign w:val="center"/>
          </w:tcPr>
          <w:p w14:paraId="7577CAC7" w14:textId="77777777" w:rsidR="002F17CA" w:rsidRDefault="002F17CA">
            <w:pPr>
              <w:rPr>
                <w:i/>
                <w:iCs/>
              </w:rPr>
            </w:pPr>
          </w:p>
        </w:tc>
        <w:tc>
          <w:tcPr>
            <w:tcW w:w="973" w:type="dxa"/>
          </w:tcPr>
          <w:p w14:paraId="0FAB33E6" w14:textId="77777777" w:rsidR="002F17CA" w:rsidRPr="00497D36" w:rsidRDefault="002F17CA" w:rsidP="00447B31">
            <w:pPr>
              <w:rPr>
                <w:i/>
                <w:iCs/>
              </w:rPr>
            </w:pPr>
          </w:p>
        </w:tc>
        <w:tc>
          <w:tcPr>
            <w:tcW w:w="974" w:type="dxa"/>
          </w:tcPr>
          <w:p w14:paraId="35F2BEEB" w14:textId="77777777" w:rsidR="002F17CA" w:rsidRPr="00497D36" w:rsidRDefault="002F17CA" w:rsidP="00447B31">
            <w:pPr>
              <w:rPr>
                <w:i/>
                <w:iCs/>
              </w:rPr>
            </w:pPr>
          </w:p>
        </w:tc>
        <w:tc>
          <w:tcPr>
            <w:tcW w:w="974" w:type="dxa"/>
            <w:vAlign w:val="center"/>
          </w:tcPr>
          <w:p w14:paraId="3C931856" w14:textId="77777777" w:rsidR="002F17CA" w:rsidRDefault="002F17CA">
            <w:pPr>
              <w:rPr>
                <w:i/>
                <w:iCs/>
              </w:rPr>
            </w:pPr>
          </w:p>
        </w:tc>
        <w:tc>
          <w:tcPr>
            <w:tcW w:w="1486" w:type="dxa"/>
          </w:tcPr>
          <w:p w14:paraId="72196259" w14:textId="77777777" w:rsidR="002F17CA" w:rsidRPr="00497D36" w:rsidRDefault="002F17CA" w:rsidP="00447B31">
            <w:pPr>
              <w:rPr>
                <w:i/>
                <w:iCs/>
              </w:rPr>
            </w:pPr>
          </w:p>
        </w:tc>
        <w:tc>
          <w:tcPr>
            <w:tcW w:w="1421" w:type="dxa"/>
            <w:vAlign w:val="center"/>
          </w:tcPr>
          <w:p w14:paraId="52DED8A2" w14:textId="77777777" w:rsidR="002F17CA" w:rsidRDefault="002F17CA">
            <w:pPr>
              <w:rPr>
                <w:i/>
                <w:iCs/>
              </w:rPr>
            </w:pPr>
          </w:p>
        </w:tc>
        <w:tc>
          <w:tcPr>
            <w:tcW w:w="1114" w:type="dxa"/>
          </w:tcPr>
          <w:p w14:paraId="4A2992B2" w14:textId="77777777" w:rsidR="002F17CA" w:rsidRDefault="002F17CA">
            <w:pPr>
              <w:rPr>
                <w:i/>
                <w:iCs/>
              </w:rPr>
            </w:pPr>
          </w:p>
        </w:tc>
      </w:tr>
    </w:tbl>
    <w:p w14:paraId="430BA75D" w14:textId="52153264" w:rsidR="00662D35" w:rsidRPr="00614C2C" w:rsidRDefault="00662D35" w:rsidP="008A73D6">
      <w:pPr>
        <w:spacing w:before="120"/>
        <w:ind w:firstLine="720"/>
        <w:rPr>
          <w:i/>
          <w:sz w:val="28"/>
          <w:szCs w:val="28"/>
        </w:rPr>
      </w:pPr>
      <w:r w:rsidRPr="00614C2C">
        <w:rPr>
          <w:i/>
          <w:sz w:val="28"/>
          <w:szCs w:val="28"/>
        </w:rPr>
        <w:t xml:space="preserve">Lưu ý: Thời gian chốt số liệu báo cáo </w:t>
      </w:r>
      <w:r>
        <w:rPr>
          <w:i/>
          <w:sz w:val="28"/>
          <w:szCs w:val="28"/>
        </w:rPr>
        <w:t>chi ti</w:t>
      </w:r>
      <w:r w:rsidRPr="00662D35">
        <w:rPr>
          <w:i/>
          <w:sz w:val="28"/>
          <w:szCs w:val="28"/>
        </w:rPr>
        <w:t>ết</w:t>
      </w:r>
      <w:r w:rsidRPr="00614C2C">
        <w:rPr>
          <w:i/>
          <w:sz w:val="28"/>
          <w:szCs w:val="28"/>
        </w:rPr>
        <w:t xml:space="preserve"> thực hiện ngừng, giảm mức cung cấp điện hằng tháng tính từ ngày 01 đến ngày cuối cùng của tháng trước kỳ báo cáo.</w:t>
      </w:r>
    </w:p>
    <w:p w14:paraId="31460598" w14:textId="77777777" w:rsidR="002F17CA" w:rsidRDefault="002F17CA">
      <w:pPr>
        <w:spacing w:before="120"/>
        <w:ind w:firstLine="567"/>
        <w:rPr>
          <w:i/>
        </w:rPr>
      </w:pPr>
    </w:p>
    <w:sectPr w:rsidR="002F17CA" w:rsidSect="00761CA7">
      <w:pgSz w:w="16840" w:h="11907" w:orient="landscape" w:code="9"/>
      <w:pgMar w:top="1134" w:right="1134" w:bottom="1134" w:left="1134" w:header="567" w:footer="567"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76AA34" w14:textId="77777777" w:rsidR="00E809D5" w:rsidRDefault="00E809D5" w:rsidP="00E372B1">
      <w:r>
        <w:separator/>
      </w:r>
    </w:p>
  </w:endnote>
  <w:endnote w:type="continuationSeparator" w:id="0">
    <w:p w14:paraId="7C4590B5" w14:textId="77777777" w:rsidR="00E809D5" w:rsidRDefault="00E809D5" w:rsidP="00E372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lin Gothic Book">
    <w:charset w:val="00"/>
    <w:family w:val="swiss"/>
    <w:pitch w:val="variable"/>
    <w:sig w:usb0="00000287" w:usb1="00000000" w:usb2="00000000" w:usb3="00000000" w:csb0="0000009F" w:csb1="00000000"/>
  </w:font>
  <w:font w:name="Rockwell">
    <w:altName w:val="Sitka Small"/>
    <w:charset w:val="00"/>
    <w:family w:val="roman"/>
    <w:pitch w:val="variable"/>
    <w:sig w:usb0="00000007"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F8C267" w14:textId="77777777" w:rsidR="00885BB1" w:rsidRDefault="00885BB1" w:rsidP="00594F7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746CE5A" w14:textId="77777777" w:rsidR="00885BB1" w:rsidRDefault="00885BB1">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372DE2" w14:textId="77777777" w:rsidR="00E809D5" w:rsidRDefault="00E809D5" w:rsidP="00E372B1">
      <w:r>
        <w:separator/>
      </w:r>
    </w:p>
  </w:footnote>
  <w:footnote w:type="continuationSeparator" w:id="0">
    <w:p w14:paraId="1284F532" w14:textId="77777777" w:rsidR="00E809D5" w:rsidRDefault="00E809D5" w:rsidP="00E372B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97945509"/>
      <w:docPartObj>
        <w:docPartGallery w:val="Page Numbers (Top of Page)"/>
        <w:docPartUnique/>
      </w:docPartObj>
    </w:sdtPr>
    <w:sdtEndPr>
      <w:rPr>
        <w:noProof/>
      </w:rPr>
    </w:sdtEndPr>
    <w:sdtContent>
      <w:p w14:paraId="0D547075" w14:textId="312916E7" w:rsidR="007F1E2A" w:rsidRDefault="007F1E2A">
        <w:pPr>
          <w:pStyle w:val="Header"/>
          <w:jc w:val="center"/>
        </w:pPr>
        <w:r>
          <w:fldChar w:fldCharType="begin"/>
        </w:r>
        <w:r>
          <w:instrText xml:space="preserve"> PAGE   \* MERGEFORMAT </w:instrText>
        </w:r>
        <w:r>
          <w:fldChar w:fldCharType="separate"/>
        </w:r>
        <w:r w:rsidR="00160216">
          <w:rPr>
            <w:noProof/>
          </w:rPr>
          <w:t>2</w:t>
        </w:r>
        <w:r>
          <w:rPr>
            <w:noProof/>
          </w:rPr>
          <w:fldChar w:fldCharType="end"/>
        </w:r>
      </w:p>
    </w:sdtContent>
  </w:sdt>
  <w:p w14:paraId="3D593D6F" w14:textId="77777777" w:rsidR="007F1E2A" w:rsidRDefault="007F1E2A">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D11C6"/>
    <w:multiLevelType w:val="hybridMultilevel"/>
    <w:tmpl w:val="D1506CE2"/>
    <w:lvl w:ilvl="0" w:tplc="8152CD8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 w15:restartNumberingAfterBreak="0">
    <w:nsid w:val="0C694EF9"/>
    <w:multiLevelType w:val="hybridMultilevel"/>
    <w:tmpl w:val="9A0C3FE4"/>
    <w:lvl w:ilvl="0" w:tplc="6CC2BB02">
      <w:start w:val="1"/>
      <w:numFmt w:val="decimal"/>
      <w:lvlText w:val="%1."/>
      <w:lvlJc w:val="left"/>
      <w:pPr>
        <w:ind w:left="1287" w:hanging="360"/>
      </w:pPr>
      <w:rPr>
        <w:rFonts w:ascii="Times New Roman" w:hAnsi="Times New Roman" w:cs="Times New Roman" w:hint="default"/>
        <w:sz w:val="28"/>
      </w:rPr>
    </w:lvl>
    <w:lvl w:ilvl="1" w:tplc="04090019" w:tentative="1">
      <w:start w:val="1"/>
      <w:numFmt w:val="lowerLetter"/>
      <w:lvlText w:val="%2."/>
      <w:lvlJc w:val="left"/>
      <w:pPr>
        <w:ind w:left="2007" w:hanging="360"/>
      </w:pPr>
      <w:rPr>
        <w:rFonts w:cs="Times New Roman"/>
      </w:rPr>
    </w:lvl>
    <w:lvl w:ilvl="2" w:tplc="0409001B" w:tentative="1">
      <w:start w:val="1"/>
      <w:numFmt w:val="lowerRoman"/>
      <w:lvlText w:val="%3."/>
      <w:lvlJc w:val="right"/>
      <w:pPr>
        <w:ind w:left="2727" w:hanging="180"/>
      </w:pPr>
      <w:rPr>
        <w:rFonts w:cs="Times New Roman"/>
      </w:rPr>
    </w:lvl>
    <w:lvl w:ilvl="3" w:tplc="0409000F" w:tentative="1">
      <w:start w:val="1"/>
      <w:numFmt w:val="decimal"/>
      <w:lvlText w:val="%4."/>
      <w:lvlJc w:val="left"/>
      <w:pPr>
        <w:ind w:left="3447" w:hanging="360"/>
      </w:pPr>
      <w:rPr>
        <w:rFonts w:cs="Times New Roman"/>
      </w:rPr>
    </w:lvl>
    <w:lvl w:ilvl="4" w:tplc="04090019" w:tentative="1">
      <w:start w:val="1"/>
      <w:numFmt w:val="lowerLetter"/>
      <w:lvlText w:val="%5."/>
      <w:lvlJc w:val="left"/>
      <w:pPr>
        <w:ind w:left="4167" w:hanging="360"/>
      </w:pPr>
      <w:rPr>
        <w:rFonts w:cs="Times New Roman"/>
      </w:rPr>
    </w:lvl>
    <w:lvl w:ilvl="5" w:tplc="0409001B" w:tentative="1">
      <w:start w:val="1"/>
      <w:numFmt w:val="lowerRoman"/>
      <w:lvlText w:val="%6."/>
      <w:lvlJc w:val="right"/>
      <w:pPr>
        <w:ind w:left="4887" w:hanging="180"/>
      </w:pPr>
      <w:rPr>
        <w:rFonts w:cs="Times New Roman"/>
      </w:rPr>
    </w:lvl>
    <w:lvl w:ilvl="6" w:tplc="0409000F" w:tentative="1">
      <w:start w:val="1"/>
      <w:numFmt w:val="decimal"/>
      <w:lvlText w:val="%7."/>
      <w:lvlJc w:val="left"/>
      <w:pPr>
        <w:ind w:left="5607" w:hanging="360"/>
      </w:pPr>
      <w:rPr>
        <w:rFonts w:cs="Times New Roman"/>
      </w:rPr>
    </w:lvl>
    <w:lvl w:ilvl="7" w:tplc="04090019" w:tentative="1">
      <w:start w:val="1"/>
      <w:numFmt w:val="lowerLetter"/>
      <w:lvlText w:val="%8."/>
      <w:lvlJc w:val="left"/>
      <w:pPr>
        <w:ind w:left="6327" w:hanging="360"/>
      </w:pPr>
      <w:rPr>
        <w:rFonts w:cs="Times New Roman"/>
      </w:rPr>
    </w:lvl>
    <w:lvl w:ilvl="8" w:tplc="0409001B" w:tentative="1">
      <w:start w:val="1"/>
      <w:numFmt w:val="lowerRoman"/>
      <w:lvlText w:val="%9."/>
      <w:lvlJc w:val="right"/>
      <w:pPr>
        <w:ind w:left="7047" w:hanging="180"/>
      </w:pPr>
      <w:rPr>
        <w:rFonts w:cs="Times New Roman"/>
      </w:rPr>
    </w:lvl>
  </w:abstractNum>
  <w:abstractNum w:abstractNumId="2" w15:restartNumberingAfterBreak="0">
    <w:nsid w:val="0F2A62FD"/>
    <w:multiLevelType w:val="hybridMultilevel"/>
    <w:tmpl w:val="78E8BAB4"/>
    <w:lvl w:ilvl="0" w:tplc="75768AE8">
      <w:start w:val="1"/>
      <w:numFmt w:val="lowerLetter"/>
      <w:lvlText w:val="%1)"/>
      <w:lvlJc w:val="left"/>
      <w:pPr>
        <w:ind w:left="1647" w:hanging="360"/>
      </w:pPr>
      <w:rPr>
        <w:rFonts w:hint="default"/>
      </w:r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3" w15:restartNumberingAfterBreak="0">
    <w:nsid w:val="17E85939"/>
    <w:multiLevelType w:val="hybridMultilevel"/>
    <w:tmpl w:val="77E85A44"/>
    <w:lvl w:ilvl="0" w:tplc="9E6AF41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 w15:restartNumberingAfterBreak="0">
    <w:nsid w:val="1DB97C16"/>
    <w:multiLevelType w:val="hybridMultilevel"/>
    <w:tmpl w:val="88828E4A"/>
    <w:lvl w:ilvl="0" w:tplc="86F632F0">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 w15:restartNumberingAfterBreak="0">
    <w:nsid w:val="214E56F3"/>
    <w:multiLevelType w:val="hybridMultilevel"/>
    <w:tmpl w:val="88828E4A"/>
    <w:lvl w:ilvl="0" w:tplc="86F632F0">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 w15:restartNumberingAfterBreak="0">
    <w:nsid w:val="345305AF"/>
    <w:multiLevelType w:val="hybridMultilevel"/>
    <w:tmpl w:val="9A0C3FE4"/>
    <w:lvl w:ilvl="0" w:tplc="6CC2BB02">
      <w:start w:val="1"/>
      <w:numFmt w:val="decimal"/>
      <w:lvlText w:val="%1."/>
      <w:lvlJc w:val="left"/>
      <w:pPr>
        <w:ind w:left="1287" w:hanging="360"/>
      </w:pPr>
      <w:rPr>
        <w:rFonts w:ascii="Times New Roman" w:hAnsi="Times New Roman" w:cs="Times New Roman" w:hint="default"/>
        <w:sz w:val="28"/>
      </w:rPr>
    </w:lvl>
    <w:lvl w:ilvl="1" w:tplc="04090019" w:tentative="1">
      <w:start w:val="1"/>
      <w:numFmt w:val="lowerLetter"/>
      <w:lvlText w:val="%2."/>
      <w:lvlJc w:val="left"/>
      <w:pPr>
        <w:ind w:left="2007" w:hanging="360"/>
      </w:pPr>
      <w:rPr>
        <w:rFonts w:cs="Times New Roman"/>
      </w:rPr>
    </w:lvl>
    <w:lvl w:ilvl="2" w:tplc="0409001B" w:tentative="1">
      <w:start w:val="1"/>
      <w:numFmt w:val="lowerRoman"/>
      <w:lvlText w:val="%3."/>
      <w:lvlJc w:val="right"/>
      <w:pPr>
        <w:ind w:left="2727" w:hanging="180"/>
      </w:pPr>
      <w:rPr>
        <w:rFonts w:cs="Times New Roman"/>
      </w:rPr>
    </w:lvl>
    <w:lvl w:ilvl="3" w:tplc="0409000F" w:tentative="1">
      <w:start w:val="1"/>
      <w:numFmt w:val="decimal"/>
      <w:lvlText w:val="%4."/>
      <w:lvlJc w:val="left"/>
      <w:pPr>
        <w:ind w:left="3447" w:hanging="360"/>
      </w:pPr>
      <w:rPr>
        <w:rFonts w:cs="Times New Roman"/>
      </w:rPr>
    </w:lvl>
    <w:lvl w:ilvl="4" w:tplc="04090019" w:tentative="1">
      <w:start w:val="1"/>
      <w:numFmt w:val="lowerLetter"/>
      <w:lvlText w:val="%5."/>
      <w:lvlJc w:val="left"/>
      <w:pPr>
        <w:ind w:left="4167" w:hanging="360"/>
      </w:pPr>
      <w:rPr>
        <w:rFonts w:cs="Times New Roman"/>
      </w:rPr>
    </w:lvl>
    <w:lvl w:ilvl="5" w:tplc="0409001B" w:tentative="1">
      <w:start w:val="1"/>
      <w:numFmt w:val="lowerRoman"/>
      <w:lvlText w:val="%6."/>
      <w:lvlJc w:val="right"/>
      <w:pPr>
        <w:ind w:left="4887" w:hanging="180"/>
      </w:pPr>
      <w:rPr>
        <w:rFonts w:cs="Times New Roman"/>
      </w:rPr>
    </w:lvl>
    <w:lvl w:ilvl="6" w:tplc="0409000F" w:tentative="1">
      <w:start w:val="1"/>
      <w:numFmt w:val="decimal"/>
      <w:lvlText w:val="%7."/>
      <w:lvlJc w:val="left"/>
      <w:pPr>
        <w:ind w:left="5607" w:hanging="360"/>
      </w:pPr>
      <w:rPr>
        <w:rFonts w:cs="Times New Roman"/>
      </w:rPr>
    </w:lvl>
    <w:lvl w:ilvl="7" w:tplc="04090019" w:tentative="1">
      <w:start w:val="1"/>
      <w:numFmt w:val="lowerLetter"/>
      <w:lvlText w:val="%8."/>
      <w:lvlJc w:val="left"/>
      <w:pPr>
        <w:ind w:left="6327" w:hanging="360"/>
      </w:pPr>
      <w:rPr>
        <w:rFonts w:cs="Times New Roman"/>
      </w:rPr>
    </w:lvl>
    <w:lvl w:ilvl="8" w:tplc="0409001B" w:tentative="1">
      <w:start w:val="1"/>
      <w:numFmt w:val="lowerRoman"/>
      <w:lvlText w:val="%9."/>
      <w:lvlJc w:val="right"/>
      <w:pPr>
        <w:ind w:left="7047" w:hanging="180"/>
      </w:pPr>
      <w:rPr>
        <w:rFonts w:cs="Times New Roman"/>
      </w:rPr>
    </w:lvl>
  </w:abstractNum>
  <w:abstractNum w:abstractNumId="7" w15:restartNumberingAfterBreak="0">
    <w:nsid w:val="35A373B7"/>
    <w:multiLevelType w:val="multilevel"/>
    <w:tmpl w:val="EA344A26"/>
    <w:lvl w:ilvl="0">
      <w:start w:val="1"/>
      <w:numFmt w:val="upperRoman"/>
      <w:pStyle w:val="Heading1"/>
      <w:suff w:val="nothing"/>
      <w:lvlText w:val="Chương %1"/>
      <w:lvlJc w:val="left"/>
      <w:rPr>
        <w:rFonts w:ascii="Times New Roman" w:hAnsi="Times New Roman" w:cs="Times New Roman" w:hint="default"/>
        <w:b/>
        <w:i w:val="0"/>
        <w:sz w:val="28"/>
        <w:szCs w:val="28"/>
      </w:rPr>
    </w:lvl>
    <w:lvl w:ilvl="1">
      <w:start w:val="1"/>
      <w:numFmt w:val="decimal"/>
      <w:pStyle w:val="Heading2"/>
      <w:suff w:val="nothing"/>
      <w:lvlText w:val="Mục %2"/>
      <w:lvlJc w:val="left"/>
      <w:rPr>
        <w:rFonts w:ascii="Times New Roman" w:hAnsi="Times New Roman" w:cs="Times New Roman" w:hint="default"/>
        <w:b/>
        <w:bCs w:val="0"/>
        <w:i w:val="0"/>
        <w:iCs w:val="0"/>
        <w:caps w:val="0"/>
        <w:smallCaps w:val="0"/>
        <w:strike w:val="0"/>
        <w:dstrike w:val="0"/>
        <w:vanish w:val="0"/>
        <w:spacing w:val="0"/>
        <w:kern w:val="0"/>
        <w:position w:val="0"/>
        <w:sz w:val="28"/>
        <w:u w:val="none"/>
        <w:effect w:val="none"/>
        <w:vertAlign w:val="baseline"/>
      </w:rPr>
    </w:lvl>
    <w:lvl w:ilvl="2">
      <w:start w:val="1"/>
      <w:numFmt w:val="decimal"/>
      <w:lvlRestart w:val="0"/>
      <w:pStyle w:val="Heading3"/>
      <w:suff w:val="space"/>
      <w:lvlText w:val="Điều %3."/>
      <w:lvlJc w:val="left"/>
      <w:pPr>
        <w:ind w:firstLine="720"/>
      </w:pPr>
      <w:rPr>
        <w:rFonts w:ascii="Times New Roman" w:hAnsi="Times New Roman" w:cs="Times New Roman" w:hint="default"/>
        <w:b/>
        <w:bCs w:val="0"/>
        <w:i w:val="0"/>
        <w:iCs w:val="0"/>
        <w:caps w:val="0"/>
        <w:smallCaps w:val="0"/>
        <w:strike w:val="0"/>
        <w:dstrike w:val="0"/>
        <w:vanish w:val="0"/>
        <w:spacing w:val="0"/>
        <w:kern w:val="0"/>
        <w:position w:val="0"/>
        <w:u w:val="none"/>
        <w:effect w:val="none"/>
        <w:vertAlign w:val="baseline"/>
      </w:rPr>
    </w:lvl>
    <w:lvl w:ilvl="3">
      <w:start w:val="1"/>
      <w:numFmt w:val="decimal"/>
      <w:pStyle w:val="Heading4"/>
      <w:suff w:val="space"/>
      <w:lvlText w:val="%4."/>
      <w:lvlJc w:val="left"/>
      <w:pPr>
        <w:ind w:left="698" w:firstLine="720"/>
      </w:pPr>
      <w:rPr>
        <w:rFonts w:ascii="Times New Roman" w:eastAsia="Times New Roman" w:hAnsi="Times New Roman" w:cs="Times New Roman" w:hint="default"/>
        <w:i w:val="0"/>
        <w:color w:val="auto"/>
        <w:sz w:val="28"/>
      </w:rPr>
    </w:lvl>
    <w:lvl w:ilvl="4">
      <w:start w:val="1"/>
      <w:numFmt w:val="lowerLetter"/>
      <w:pStyle w:val="Heading5"/>
      <w:suff w:val="space"/>
      <w:lvlText w:val="%5)"/>
      <w:lvlJc w:val="left"/>
      <w:pPr>
        <w:ind w:left="-10" w:firstLine="720"/>
      </w:pPr>
      <w:rPr>
        <w:rFonts w:ascii="Times New Roman" w:hAnsi="Times New Roman" w:cs="Times New Roman" w:hint="default"/>
        <w:b w:val="0"/>
        <w:i w:val="0"/>
        <w:color w:val="000000"/>
        <w:sz w:val="28"/>
      </w:rPr>
    </w:lvl>
    <w:lvl w:ilvl="5">
      <w:start w:val="1"/>
      <w:numFmt w:val="none"/>
      <w:pStyle w:val="Heading6"/>
      <w:suff w:val="space"/>
      <w:lvlText w:val="-"/>
      <w:lvlJc w:val="left"/>
      <w:pPr>
        <w:ind w:firstLine="720"/>
      </w:pPr>
      <w:rPr>
        <w:rFonts w:ascii="Times New Roman" w:hAnsi="Times New Roman" w:cs="Times New Roman" w:hint="default"/>
        <w:sz w:val="28"/>
      </w:rPr>
    </w:lvl>
    <w:lvl w:ilvl="6">
      <w:start w:val="1"/>
      <w:numFmt w:val="decimal"/>
      <w:lvlText w:val="%7."/>
      <w:lvlJc w:val="left"/>
      <w:pPr>
        <w:ind w:left="5760" w:hanging="360"/>
      </w:pPr>
      <w:rPr>
        <w:rFonts w:cs="Times New Roman" w:hint="default"/>
      </w:rPr>
    </w:lvl>
    <w:lvl w:ilvl="7">
      <w:start w:val="1"/>
      <w:numFmt w:val="lowerLetter"/>
      <w:lvlText w:val="%8."/>
      <w:lvlJc w:val="left"/>
      <w:pPr>
        <w:ind w:left="6480" w:hanging="360"/>
      </w:pPr>
      <w:rPr>
        <w:rFonts w:cs="Times New Roman" w:hint="default"/>
      </w:rPr>
    </w:lvl>
    <w:lvl w:ilvl="8">
      <w:start w:val="1"/>
      <w:numFmt w:val="lowerRoman"/>
      <w:lvlText w:val="%9."/>
      <w:lvlJc w:val="right"/>
      <w:pPr>
        <w:ind w:left="7200" w:hanging="180"/>
      </w:pPr>
      <w:rPr>
        <w:rFonts w:cs="Times New Roman" w:hint="default"/>
      </w:rPr>
    </w:lvl>
  </w:abstractNum>
  <w:abstractNum w:abstractNumId="8" w15:restartNumberingAfterBreak="0">
    <w:nsid w:val="39F81CF7"/>
    <w:multiLevelType w:val="hybridMultilevel"/>
    <w:tmpl w:val="B48AA7F6"/>
    <w:lvl w:ilvl="0" w:tplc="FAE27234">
      <w:start w:val="1"/>
      <w:numFmt w:val="decimal"/>
      <w:lvlText w:val="%1."/>
      <w:lvlJc w:val="left"/>
      <w:pPr>
        <w:ind w:left="1287" w:hanging="360"/>
      </w:pPr>
      <w:rPr>
        <w:rFonts w:cs="Times New Roman" w:hint="default"/>
      </w:rPr>
    </w:lvl>
    <w:lvl w:ilvl="1" w:tplc="04090019" w:tentative="1">
      <w:start w:val="1"/>
      <w:numFmt w:val="lowerLetter"/>
      <w:lvlText w:val="%2."/>
      <w:lvlJc w:val="left"/>
      <w:pPr>
        <w:ind w:left="2007" w:hanging="360"/>
      </w:pPr>
      <w:rPr>
        <w:rFonts w:cs="Times New Roman"/>
      </w:rPr>
    </w:lvl>
    <w:lvl w:ilvl="2" w:tplc="0409001B" w:tentative="1">
      <w:start w:val="1"/>
      <w:numFmt w:val="lowerRoman"/>
      <w:lvlText w:val="%3."/>
      <w:lvlJc w:val="right"/>
      <w:pPr>
        <w:ind w:left="2727" w:hanging="180"/>
      </w:pPr>
      <w:rPr>
        <w:rFonts w:cs="Times New Roman"/>
      </w:rPr>
    </w:lvl>
    <w:lvl w:ilvl="3" w:tplc="0409000F" w:tentative="1">
      <w:start w:val="1"/>
      <w:numFmt w:val="decimal"/>
      <w:lvlText w:val="%4."/>
      <w:lvlJc w:val="left"/>
      <w:pPr>
        <w:ind w:left="3447" w:hanging="360"/>
      </w:pPr>
      <w:rPr>
        <w:rFonts w:cs="Times New Roman"/>
      </w:rPr>
    </w:lvl>
    <w:lvl w:ilvl="4" w:tplc="04090019" w:tentative="1">
      <w:start w:val="1"/>
      <w:numFmt w:val="lowerLetter"/>
      <w:lvlText w:val="%5."/>
      <w:lvlJc w:val="left"/>
      <w:pPr>
        <w:ind w:left="4167" w:hanging="360"/>
      </w:pPr>
      <w:rPr>
        <w:rFonts w:cs="Times New Roman"/>
      </w:rPr>
    </w:lvl>
    <w:lvl w:ilvl="5" w:tplc="0409001B" w:tentative="1">
      <w:start w:val="1"/>
      <w:numFmt w:val="lowerRoman"/>
      <w:lvlText w:val="%6."/>
      <w:lvlJc w:val="right"/>
      <w:pPr>
        <w:ind w:left="4887" w:hanging="180"/>
      </w:pPr>
      <w:rPr>
        <w:rFonts w:cs="Times New Roman"/>
      </w:rPr>
    </w:lvl>
    <w:lvl w:ilvl="6" w:tplc="0409000F" w:tentative="1">
      <w:start w:val="1"/>
      <w:numFmt w:val="decimal"/>
      <w:lvlText w:val="%7."/>
      <w:lvlJc w:val="left"/>
      <w:pPr>
        <w:ind w:left="5607" w:hanging="360"/>
      </w:pPr>
      <w:rPr>
        <w:rFonts w:cs="Times New Roman"/>
      </w:rPr>
    </w:lvl>
    <w:lvl w:ilvl="7" w:tplc="04090019" w:tentative="1">
      <w:start w:val="1"/>
      <w:numFmt w:val="lowerLetter"/>
      <w:lvlText w:val="%8."/>
      <w:lvlJc w:val="left"/>
      <w:pPr>
        <w:ind w:left="6327" w:hanging="360"/>
      </w:pPr>
      <w:rPr>
        <w:rFonts w:cs="Times New Roman"/>
      </w:rPr>
    </w:lvl>
    <w:lvl w:ilvl="8" w:tplc="0409001B" w:tentative="1">
      <w:start w:val="1"/>
      <w:numFmt w:val="lowerRoman"/>
      <w:lvlText w:val="%9."/>
      <w:lvlJc w:val="right"/>
      <w:pPr>
        <w:ind w:left="7047" w:hanging="180"/>
      </w:pPr>
      <w:rPr>
        <w:rFonts w:cs="Times New Roman"/>
      </w:rPr>
    </w:lvl>
  </w:abstractNum>
  <w:abstractNum w:abstractNumId="9" w15:restartNumberingAfterBreak="0">
    <w:nsid w:val="3AC7342C"/>
    <w:multiLevelType w:val="hybridMultilevel"/>
    <w:tmpl w:val="98266FDA"/>
    <w:lvl w:ilvl="0" w:tplc="DB0E5552">
      <w:start w:val="1"/>
      <w:numFmt w:val="upperRoman"/>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3E9E730E"/>
    <w:multiLevelType w:val="hybridMultilevel"/>
    <w:tmpl w:val="421EF68C"/>
    <w:lvl w:ilvl="0" w:tplc="5754BDC8">
      <w:start w:val="1"/>
      <w:numFmt w:val="decimal"/>
      <w:suff w:val="space"/>
      <w:lvlText w:val="%1."/>
      <w:lvlJc w:val="left"/>
      <w:pPr>
        <w:ind w:left="128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15:restartNumberingAfterBreak="0">
    <w:nsid w:val="42561A99"/>
    <w:multiLevelType w:val="hybridMultilevel"/>
    <w:tmpl w:val="9BE667F4"/>
    <w:lvl w:ilvl="0" w:tplc="7FE026BC">
      <w:numFmt w:val="bullet"/>
      <w:lvlText w:val="-"/>
      <w:lvlJc w:val="left"/>
      <w:pPr>
        <w:ind w:left="2062" w:hanging="360"/>
      </w:pPr>
      <w:rPr>
        <w:rFonts w:ascii="Times New Roman" w:hAnsi="Times New Roman" w:hint="default"/>
        <w:b/>
        <w:i w:val="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5C5878"/>
    <w:multiLevelType w:val="hybridMultilevel"/>
    <w:tmpl w:val="61265E74"/>
    <w:lvl w:ilvl="0" w:tplc="FD7C0188">
      <w:start w:val="1"/>
      <w:numFmt w:val="decimal"/>
      <w:suff w:val="space"/>
      <w:lvlText w:val="%1."/>
      <w:lvlJc w:val="left"/>
      <w:pPr>
        <w:ind w:left="927" w:hanging="360"/>
      </w:pPr>
      <w:rPr>
        <w:rFonts w:ascii="Times New Roman" w:hAnsi="Times New Roman" w:cs="Times New Roman"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3" w15:restartNumberingAfterBreak="0">
    <w:nsid w:val="48D85946"/>
    <w:multiLevelType w:val="hybridMultilevel"/>
    <w:tmpl w:val="59D6CFE2"/>
    <w:lvl w:ilvl="0" w:tplc="F0D23BEC">
      <w:start w:val="1"/>
      <w:numFmt w:val="decimal"/>
      <w:suff w:val="space"/>
      <w:lvlText w:val="%1."/>
      <w:lvlJc w:val="left"/>
      <w:pPr>
        <w:ind w:left="1287" w:hanging="360"/>
      </w:pPr>
      <w:rPr>
        <w:rFonts w:ascii="Times New Roman" w:hAnsi="Times New Roman" w:cs="Times New Roman"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4" w15:restartNumberingAfterBreak="0">
    <w:nsid w:val="49BD0C4B"/>
    <w:multiLevelType w:val="hybridMultilevel"/>
    <w:tmpl w:val="DB94407C"/>
    <w:lvl w:ilvl="0" w:tplc="FFFFFFFF">
      <w:start w:val="1"/>
      <w:numFmt w:val="bullet"/>
      <w:pStyle w:val="Tablebullet"/>
      <w:lvlText w:val=""/>
      <w:lvlJc w:val="left"/>
      <w:pPr>
        <w:tabs>
          <w:tab w:val="num" w:pos="417"/>
        </w:tabs>
        <w:ind w:left="397" w:hanging="340"/>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FDC7FA1"/>
    <w:multiLevelType w:val="hybridMultilevel"/>
    <w:tmpl w:val="9F6686C0"/>
    <w:lvl w:ilvl="0" w:tplc="61AA2490">
      <w:start w:val="1"/>
      <w:numFmt w:val="lowerLetter"/>
      <w:lvlText w:val="%1)"/>
      <w:lvlJc w:val="left"/>
      <w:pPr>
        <w:ind w:left="1287" w:hanging="360"/>
      </w:pPr>
      <w:rPr>
        <w:rFonts w:ascii="Times New Roman" w:hAnsi="Times New Roman" w:cs="Times New Roman" w:hint="default"/>
        <w:sz w:val="28"/>
      </w:rPr>
    </w:lvl>
    <w:lvl w:ilvl="1" w:tplc="0A3ABB76" w:tentative="1">
      <w:start w:val="1"/>
      <w:numFmt w:val="lowerLetter"/>
      <w:lvlText w:val="%2."/>
      <w:lvlJc w:val="left"/>
      <w:pPr>
        <w:ind w:left="2007" w:hanging="360"/>
      </w:pPr>
      <w:rPr>
        <w:rFonts w:cs="Times New Roman"/>
      </w:rPr>
    </w:lvl>
    <w:lvl w:ilvl="2" w:tplc="4EB271EE" w:tentative="1">
      <w:start w:val="1"/>
      <w:numFmt w:val="lowerRoman"/>
      <w:lvlText w:val="%3."/>
      <w:lvlJc w:val="right"/>
      <w:pPr>
        <w:ind w:left="2727" w:hanging="180"/>
      </w:pPr>
      <w:rPr>
        <w:rFonts w:cs="Times New Roman"/>
      </w:rPr>
    </w:lvl>
    <w:lvl w:ilvl="3" w:tplc="33DE3F02" w:tentative="1">
      <w:start w:val="1"/>
      <w:numFmt w:val="decimal"/>
      <w:lvlText w:val="%4."/>
      <w:lvlJc w:val="left"/>
      <w:pPr>
        <w:ind w:left="3447" w:hanging="360"/>
      </w:pPr>
      <w:rPr>
        <w:rFonts w:cs="Times New Roman"/>
      </w:rPr>
    </w:lvl>
    <w:lvl w:ilvl="4" w:tplc="B2C48A50" w:tentative="1">
      <w:start w:val="1"/>
      <w:numFmt w:val="lowerLetter"/>
      <w:lvlText w:val="%5."/>
      <w:lvlJc w:val="left"/>
      <w:pPr>
        <w:ind w:left="4167" w:hanging="360"/>
      </w:pPr>
      <w:rPr>
        <w:rFonts w:cs="Times New Roman"/>
      </w:rPr>
    </w:lvl>
    <w:lvl w:ilvl="5" w:tplc="A786374C" w:tentative="1">
      <w:start w:val="1"/>
      <w:numFmt w:val="lowerRoman"/>
      <w:lvlText w:val="%6."/>
      <w:lvlJc w:val="right"/>
      <w:pPr>
        <w:ind w:left="4887" w:hanging="180"/>
      </w:pPr>
      <w:rPr>
        <w:rFonts w:cs="Times New Roman"/>
      </w:rPr>
    </w:lvl>
    <w:lvl w:ilvl="6" w:tplc="F07C6C6C" w:tentative="1">
      <w:start w:val="1"/>
      <w:numFmt w:val="decimal"/>
      <w:lvlText w:val="%7."/>
      <w:lvlJc w:val="left"/>
      <w:pPr>
        <w:ind w:left="5607" w:hanging="360"/>
      </w:pPr>
      <w:rPr>
        <w:rFonts w:cs="Times New Roman"/>
      </w:rPr>
    </w:lvl>
    <w:lvl w:ilvl="7" w:tplc="F1B42D8E" w:tentative="1">
      <w:start w:val="1"/>
      <w:numFmt w:val="lowerLetter"/>
      <w:lvlText w:val="%8."/>
      <w:lvlJc w:val="left"/>
      <w:pPr>
        <w:ind w:left="6327" w:hanging="360"/>
      </w:pPr>
      <w:rPr>
        <w:rFonts w:cs="Times New Roman"/>
      </w:rPr>
    </w:lvl>
    <w:lvl w:ilvl="8" w:tplc="10A84C76" w:tentative="1">
      <w:start w:val="1"/>
      <w:numFmt w:val="lowerRoman"/>
      <w:lvlText w:val="%9."/>
      <w:lvlJc w:val="right"/>
      <w:pPr>
        <w:ind w:left="7047" w:hanging="180"/>
      </w:pPr>
      <w:rPr>
        <w:rFonts w:cs="Times New Roman"/>
      </w:rPr>
    </w:lvl>
  </w:abstractNum>
  <w:abstractNum w:abstractNumId="16" w15:restartNumberingAfterBreak="0">
    <w:nsid w:val="545C1C24"/>
    <w:multiLevelType w:val="hybridMultilevel"/>
    <w:tmpl w:val="53DE060E"/>
    <w:lvl w:ilvl="0" w:tplc="3232F8B8">
      <w:start w:val="1"/>
      <w:numFmt w:val="decimal"/>
      <w:lvlText w:val="%1."/>
      <w:lvlJc w:val="left"/>
      <w:pPr>
        <w:ind w:left="927" w:hanging="360"/>
      </w:pPr>
      <w:rPr>
        <w:rFonts w:cs="Times New Roman" w:hint="default"/>
      </w:rPr>
    </w:lvl>
    <w:lvl w:ilvl="1" w:tplc="04090019" w:tentative="1">
      <w:start w:val="1"/>
      <w:numFmt w:val="lowerLetter"/>
      <w:lvlText w:val="%2."/>
      <w:lvlJc w:val="left"/>
      <w:pPr>
        <w:ind w:left="1647" w:hanging="360"/>
      </w:pPr>
      <w:rPr>
        <w:rFonts w:cs="Times New Roman"/>
      </w:rPr>
    </w:lvl>
    <w:lvl w:ilvl="2" w:tplc="0409001B" w:tentative="1">
      <w:start w:val="1"/>
      <w:numFmt w:val="lowerRoman"/>
      <w:lvlText w:val="%3."/>
      <w:lvlJc w:val="right"/>
      <w:pPr>
        <w:ind w:left="2367" w:hanging="180"/>
      </w:pPr>
      <w:rPr>
        <w:rFonts w:cs="Times New Roman"/>
      </w:rPr>
    </w:lvl>
    <w:lvl w:ilvl="3" w:tplc="0409000F" w:tentative="1">
      <w:start w:val="1"/>
      <w:numFmt w:val="decimal"/>
      <w:lvlText w:val="%4."/>
      <w:lvlJc w:val="left"/>
      <w:pPr>
        <w:ind w:left="3087" w:hanging="360"/>
      </w:pPr>
      <w:rPr>
        <w:rFonts w:cs="Times New Roman"/>
      </w:rPr>
    </w:lvl>
    <w:lvl w:ilvl="4" w:tplc="04090019" w:tentative="1">
      <w:start w:val="1"/>
      <w:numFmt w:val="lowerLetter"/>
      <w:lvlText w:val="%5."/>
      <w:lvlJc w:val="left"/>
      <w:pPr>
        <w:ind w:left="3807" w:hanging="360"/>
      </w:pPr>
      <w:rPr>
        <w:rFonts w:cs="Times New Roman"/>
      </w:rPr>
    </w:lvl>
    <w:lvl w:ilvl="5" w:tplc="0409001B" w:tentative="1">
      <w:start w:val="1"/>
      <w:numFmt w:val="lowerRoman"/>
      <w:lvlText w:val="%6."/>
      <w:lvlJc w:val="right"/>
      <w:pPr>
        <w:ind w:left="4527" w:hanging="180"/>
      </w:pPr>
      <w:rPr>
        <w:rFonts w:cs="Times New Roman"/>
      </w:rPr>
    </w:lvl>
    <w:lvl w:ilvl="6" w:tplc="0409000F" w:tentative="1">
      <w:start w:val="1"/>
      <w:numFmt w:val="decimal"/>
      <w:lvlText w:val="%7."/>
      <w:lvlJc w:val="left"/>
      <w:pPr>
        <w:ind w:left="5247" w:hanging="360"/>
      </w:pPr>
      <w:rPr>
        <w:rFonts w:cs="Times New Roman"/>
      </w:rPr>
    </w:lvl>
    <w:lvl w:ilvl="7" w:tplc="04090019" w:tentative="1">
      <w:start w:val="1"/>
      <w:numFmt w:val="lowerLetter"/>
      <w:lvlText w:val="%8."/>
      <w:lvlJc w:val="left"/>
      <w:pPr>
        <w:ind w:left="5967" w:hanging="360"/>
      </w:pPr>
      <w:rPr>
        <w:rFonts w:cs="Times New Roman"/>
      </w:rPr>
    </w:lvl>
    <w:lvl w:ilvl="8" w:tplc="0409001B" w:tentative="1">
      <w:start w:val="1"/>
      <w:numFmt w:val="lowerRoman"/>
      <w:lvlText w:val="%9."/>
      <w:lvlJc w:val="right"/>
      <w:pPr>
        <w:ind w:left="6687" w:hanging="180"/>
      </w:pPr>
      <w:rPr>
        <w:rFonts w:cs="Times New Roman"/>
      </w:rPr>
    </w:lvl>
  </w:abstractNum>
  <w:abstractNum w:abstractNumId="17" w15:restartNumberingAfterBreak="0">
    <w:nsid w:val="610F56D5"/>
    <w:multiLevelType w:val="hybridMultilevel"/>
    <w:tmpl w:val="815877BC"/>
    <w:lvl w:ilvl="0" w:tplc="F4D40F3E">
      <w:start w:val="1"/>
      <w:numFmt w:val="decimal"/>
      <w:lvlText w:val="%1."/>
      <w:lvlJc w:val="left"/>
      <w:pPr>
        <w:ind w:left="1287" w:hanging="360"/>
      </w:pPr>
      <w:rPr>
        <w:rFonts w:ascii="Times New Roman" w:hAnsi="Times New Roman" w:cs="Times New Roman" w:hint="default"/>
        <w:sz w:val="28"/>
        <w:szCs w:val="28"/>
      </w:rPr>
    </w:lvl>
    <w:lvl w:ilvl="1" w:tplc="04090019" w:tentative="1">
      <w:start w:val="1"/>
      <w:numFmt w:val="lowerLetter"/>
      <w:lvlText w:val="%2."/>
      <w:lvlJc w:val="left"/>
      <w:pPr>
        <w:ind w:left="2007" w:hanging="360"/>
      </w:pPr>
      <w:rPr>
        <w:rFonts w:cs="Times New Roman"/>
      </w:rPr>
    </w:lvl>
    <w:lvl w:ilvl="2" w:tplc="0409001B" w:tentative="1">
      <w:start w:val="1"/>
      <w:numFmt w:val="lowerRoman"/>
      <w:lvlText w:val="%3."/>
      <w:lvlJc w:val="right"/>
      <w:pPr>
        <w:ind w:left="2727" w:hanging="180"/>
      </w:pPr>
      <w:rPr>
        <w:rFonts w:cs="Times New Roman"/>
      </w:rPr>
    </w:lvl>
    <w:lvl w:ilvl="3" w:tplc="0409000F" w:tentative="1">
      <w:start w:val="1"/>
      <w:numFmt w:val="decimal"/>
      <w:lvlText w:val="%4."/>
      <w:lvlJc w:val="left"/>
      <w:pPr>
        <w:ind w:left="3447" w:hanging="360"/>
      </w:pPr>
      <w:rPr>
        <w:rFonts w:cs="Times New Roman"/>
      </w:rPr>
    </w:lvl>
    <w:lvl w:ilvl="4" w:tplc="04090019" w:tentative="1">
      <w:start w:val="1"/>
      <w:numFmt w:val="lowerLetter"/>
      <w:lvlText w:val="%5."/>
      <w:lvlJc w:val="left"/>
      <w:pPr>
        <w:ind w:left="4167" w:hanging="360"/>
      </w:pPr>
      <w:rPr>
        <w:rFonts w:cs="Times New Roman"/>
      </w:rPr>
    </w:lvl>
    <w:lvl w:ilvl="5" w:tplc="0409001B" w:tentative="1">
      <w:start w:val="1"/>
      <w:numFmt w:val="lowerRoman"/>
      <w:lvlText w:val="%6."/>
      <w:lvlJc w:val="right"/>
      <w:pPr>
        <w:ind w:left="4887" w:hanging="180"/>
      </w:pPr>
      <w:rPr>
        <w:rFonts w:cs="Times New Roman"/>
      </w:rPr>
    </w:lvl>
    <w:lvl w:ilvl="6" w:tplc="0409000F" w:tentative="1">
      <w:start w:val="1"/>
      <w:numFmt w:val="decimal"/>
      <w:lvlText w:val="%7."/>
      <w:lvlJc w:val="left"/>
      <w:pPr>
        <w:ind w:left="5607" w:hanging="360"/>
      </w:pPr>
      <w:rPr>
        <w:rFonts w:cs="Times New Roman"/>
      </w:rPr>
    </w:lvl>
    <w:lvl w:ilvl="7" w:tplc="04090019" w:tentative="1">
      <w:start w:val="1"/>
      <w:numFmt w:val="lowerLetter"/>
      <w:lvlText w:val="%8."/>
      <w:lvlJc w:val="left"/>
      <w:pPr>
        <w:ind w:left="6327" w:hanging="360"/>
      </w:pPr>
      <w:rPr>
        <w:rFonts w:cs="Times New Roman"/>
      </w:rPr>
    </w:lvl>
    <w:lvl w:ilvl="8" w:tplc="0409001B" w:tentative="1">
      <w:start w:val="1"/>
      <w:numFmt w:val="lowerRoman"/>
      <w:lvlText w:val="%9."/>
      <w:lvlJc w:val="right"/>
      <w:pPr>
        <w:ind w:left="7047" w:hanging="180"/>
      </w:pPr>
      <w:rPr>
        <w:rFonts w:cs="Times New Roman"/>
      </w:rPr>
    </w:lvl>
  </w:abstractNum>
  <w:abstractNum w:abstractNumId="18" w15:restartNumberingAfterBreak="0">
    <w:nsid w:val="67CB1322"/>
    <w:multiLevelType w:val="hybridMultilevel"/>
    <w:tmpl w:val="CAD03464"/>
    <w:lvl w:ilvl="0" w:tplc="6E623508">
      <w:start w:val="1"/>
      <w:numFmt w:val="decimal"/>
      <w:lvlText w:val="%1."/>
      <w:lvlJc w:val="left"/>
      <w:pPr>
        <w:ind w:left="1407" w:hanging="840"/>
      </w:pPr>
      <w:rPr>
        <w:rFonts w:cs="Times New Roman" w:hint="default"/>
        <w:i/>
      </w:rPr>
    </w:lvl>
    <w:lvl w:ilvl="1" w:tplc="04090019" w:tentative="1">
      <w:start w:val="1"/>
      <w:numFmt w:val="lowerLetter"/>
      <w:lvlText w:val="%2."/>
      <w:lvlJc w:val="left"/>
      <w:pPr>
        <w:ind w:left="1647" w:hanging="360"/>
      </w:pPr>
      <w:rPr>
        <w:rFonts w:cs="Times New Roman"/>
      </w:rPr>
    </w:lvl>
    <w:lvl w:ilvl="2" w:tplc="0409001B" w:tentative="1">
      <w:start w:val="1"/>
      <w:numFmt w:val="lowerRoman"/>
      <w:lvlText w:val="%3."/>
      <w:lvlJc w:val="right"/>
      <w:pPr>
        <w:ind w:left="2367" w:hanging="180"/>
      </w:pPr>
      <w:rPr>
        <w:rFonts w:cs="Times New Roman"/>
      </w:rPr>
    </w:lvl>
    <w:lvl w:ilvl="3" w:tplc="0409000F" w:tentative="1">
      <w:start w:val="1"/>
      <w:numFmt w:val="decimal"/>
      <w:lvlText w:val="%4."/>
      <w:lvlJc w:val="left"/>
      <w:pPr>
        <w:ind w:left="3087" w:hanging="360"/>
      </w:pPr>
      <w:rPr>
        <w:rFonts w:cs="Times New Roman"/>
      </w:rPr>
    </w:lvl>
    <w:lvl w:ilvl="4" w:tplc="04090019" w:tentative="1">
      <w:start w:val="1"/>
      <w:numFmt w:val="lowerLetter"/>
      <w:lvlText w:val="%5."/>
      <w:lvlJc w:val="left"/>
      <w:pPr>
        <w:ind w:left="3807" w:hanging="360"/>
      </w:pPr>
      <w:rPr>
        <w:rFonts w:cs="Times New Roman"/>
      </w:rPr>
    </w:lvl>
    <w:lvl w:ilvl="5" w:tplc="0409001B" w:tentative="1">
      <w:start w:val="1"/>
      <w:numFmt w:val="lowerRoman"/>
      <w:lvlText w:val="%6."/>
      <w:lvlJc w:val="right"/>
      <w:pPr>
        <w:ind w:left="4527" w:hanging="180"/>
      </w:pPr>
      <w:rPr>
        <w:rFonts w:cs="Times New Roman"/>
      </w:rPr>
    </w:lvl>
    <w:lvl w:ilvl="6" w:tplc="0409000F" w:tentative="1">
      <w:start w:val="1"/>
      <w:numFmt w:val="decimal"/>
      <w:lvlText w:val="%7."/>
      <w:lvlJc w:val="left"/>
      <w:pPr>
        <w:ind w:left="5247" w:hanging="360"/>
      </w:pPr>
      <w:rPr>
        <w:rFonts w:cs="Times New Roman"/>
      </w:rPr>
    </w:lvl>
    <w:lvl w:ilvl="7" w:tplc="04090019" w:tentative="1">
      <w:start w:val="1"/>
      <w:numFmt w:val="lowerLetter"/>
      <w:lvlText w:val="%8."/>
      <w:lvlJc w:val="left"/>
      <w:pPr>
        <w:ind w:left="5967" w:hanging="360"/>
      </w:pPr>
      <w:rPr>
        <w:rFonts w:cs="Times New Roman"/>
      </w:rPr>
    </w:lvl>
    <w:lvl w:ilvl="8" w:tplc="0409001B" w:tentative="1">
      <w:start w:val="1"/>
      <w:numFmt w:val="lowerRoman"/>
      <w:lvlText w:val="%9."/>
      <w:lvlJc w:val="right"/>
      <w:pPr>
        <w:ind w:left="6687" w:hanging="180"/>
      </w:pPr>
      <w:rPr>
        <w:rFonts w:cs="Times New Roman"/>
      </w:rPr>
    </w:lvl>
  </w:abstractNum>
  <w:abstractNum w:abstractNumId="19" w15:restartNumberingAfterBreak="0">
    <w:nsid w:val="6D390189"/>
    <w:multiLevelType w:val="hybridMultilevel"/>
    <w:tmpl w:val="9A0C3FE4"/>
    <w:lvl w:ilvl="0" w:tplc="01E4F8E0">
      <w:start w:val="1"/>
      <w:numFmt w:val="decimal"/>
      <w:lvlText w:val="%1."/>
      <w:lvlJc w:val="left"/>
      <w:pPr>
        <w:ind w:left="1287" w:hanging="360"/>
      </w:pPr>
      <w:rPr>
        <w:rFonts w:ascii="Times New Roman" w:hAnsi="Times New Roman" w:cs="Times New Roman" w:hint="default"/>
        <w:sz w:val="28"/>
      </w:rPr>
    </w:lvl>
    <w:lvl w:ilvl="1" w:tplc="04090019" w:tentative="1">
      <w:start w:val="1"/>
      <w:numFmt w:val="lowerLetter"/>
      <w:lvlText w:val="%2."/>
      <w:lvlJc w:val="left"/>
      <w:pPr>
        <w:ind w:left="2007" w:hanging="360"/>
      </w:pPr>
      <w:rPr>
        <w:rFonts w:cs="Times New Roman"/>
      </w:rPr>
    </w:lvl>
    <w:lvl w:ilvl="2" w:tplc="0409001B" w:tentative="1">
      <w:start w:val="1"/>
      <w:numFmt w:val="lowerRoman"/>
      <w:lvlText w:val="%3."/>
      <w:lvlJc w:val="right"/>
      <w:pPr>
        <w:ind w:left="2727" w:hanging="180"/>
      </w:pPr>
      <w:rPr>
        <w:rFonts w:cs="Times New Roman"/>
      </w:rPr>
    </w:lvl>
    <w:lvl w:ilvl="3" w:tplc="0409000F" w:tentative="1">
      <w:start w:val="1"/>
      <w:numFmt w:val="decimal"/>
      <w:lvlText w:val="%4."/>
      <w:lvlJc w:val="left"/>
      <w:pPr>
        <w:ind w:left="3447" w:hanging="360"/>
      </w:pPr>
      <w:rPr>
        <w:rFonts w:cs="Times New Roman"/>
      </w:rPr>
    </w:lvl>
    <w:lvl w:ilvl="4" w:tplc="04090019" w:tentative="1">
      <w:start w:val="1"/>
      <w:numFmt w:val="lowerLetter"/>
      <w:lvlText w:val="%5."/>
      <w:lvlJc w:val="left"/>
      <w:pPr>
        <w:ind w:left="4167" w:hanging="360"/>
      </w:pPr>
      <w:rPr>
        <w:rFonts w:cs="Times New Roman"/>
      </w:rPr>
    </w:lvl>
    <w:lvl w:ilvl="5" w:tplc="0409001B" w:tentative="1">
      <w:start w:val="1"/>
      <w:numFmt w:val="lowerRoman"/>
      <w:lvlText w:val="%6."/>
      <w:lvlJc w:val="right"/>
      <w:pPr>
        <w:ind w:left="4887" w:hanging="180"/>
      </w:pPr>
      <w:rPr>
        <w:rFonts w:cs="Times New Roman"/>
      </w:rPr>
    </w:lvl>
    <w:lvl w:ilvl="6" w:tplc="0409000F" w:tentative="1">
      <w:start w:val="1"/>
      <w:numFmt w:val="decimal"/>
      <w:lvlText w:val="%7."/>
      <w:lvlJc w:val="left"/>
      <w:pPr>
        <w:ind w:left="5607" w:hanging="360"/>
      </w:pPr>
      <w:rPr>
        <w:rFonts w:cs="Times New Roman"/>
      </w:rPr>
    </w:lvl>
    <w:lvl w:ilvl="7" w:tplc="04090019" w:tentative="1">
      <w:start w:val="1"/>
      <w:numFmt w:val="lowerLetter"/>
      <w:lvlText w:val="%8."/>
      <w:lvlJc w:val="left"/>
      <w:pPr>
        <w:ind w:left="6327" w:hanging="360"/>
      </w:pPr>
      <w:rPr>
        <w:rFonts w:cs="Times New Roman"/>
      </w:rPr>
    </w:lvl>
    <w:lvl w:ilvl="8" w:tplc="0409001B" w:tentative="1">
      <w:start w:val="1"/>
      <w:numFmt w:val="lowerRoman"/>
      <w:lvlText w:val="%9."/>
      <w:lvlJc w:val="right"/>
      <w:pPr>
        <w:ind w:left="7047" w:hanging="180"/>
      </w:pPr>
      <w:rPr>
        <w:rFonts w:cs="Times New Roman"/>
      </w:rPr>
    </w:lvl>
  </w:abstractNum>
  <w:abstractNum w:abstractNumId="20" w15:restartNumberingAfterBreak="0">
    <w:nsid w:val="70FC41A4"/>
    <w:multiLevelType w:val="hybridMultilevel"/>
    <w:tmpl w:val="9A0C3FE4"/>
    <w:lvl w:ilvl="0" w:tplc="61A67834">
      <w:start w:val="1"/>
      <w:numFmt w:val="decimal"/>
      <w:lvlText w:val="%1."/>
      <w:lvlJc w:val="left"/>
      <w:pPr>
        <w:ind w:left="1287" w:hanging="360"/>
      </w:pPr>
      <w:rPr>
        <w:rFonts w:ascii="Times New Roman" w:hAnsi="Times New Roman" w:cs="Times New Roman" w:hint="default"/>
        <w:sz w:val="28"/>
      </w:rPr>
    </w:lvl>
    <w:lvl w:ilvl="1" w:tplc="04090019" w:tentative="1">
      <w:start w:val="1"/>
      <w:numFmt w:val="lowerLetter"/>
      <w:lvlText w:val="%2."/>
      <w:lvlJc w:val="left"/>
      <w:pPr>
        <w:ind w:left="2007" w:hanging="360"/>
      </w:pPr>
      <w:rPr>
        <w:rFonts w:cs="Times New Roman"/>
      </w:rPr>
    </w:lvl>
    <w:lvl w:ilvl="2" w:tplc="0409001B" w:tentative="1">
      <w:start w:val="1"/>
      <w:numFmt w:val="lowerRoman"/>
      <w:lvlText w:val="%3."/>
      <w:lvlJc w:val="right"/>
      <w:pPr>
        <w:ind w:left="2727" w:hanging="180"/>
      </w:pPr>
      <w:rPr>
        <w:rFonts w:cs="Times New Roman"/>
      </w:rPr>
    </w:lvl>
    <w:lvl w:ilvl="3" w:tplc="0409000F" w:tentative="1">
      <w:start w:val="1"/>
      <w:numFmt w:val="decimal"/>
      <w:lvlText w:val="%4."/>
      <w:lvlJc w:val="left"/>
      <w:pPr>
        <w:ind w:left="3447" w:hanging="360"/>
      </w:pPr>
      <w:rPr>
        <w:rFonts w:cs="Times New Roman"/>
      </w:rPr>
    </w:lvl>
    <w:lvl w:ilvl="4" w:tplc="04090019" w:tentative="1">
      <w:start w:val="1"/>
      <w:numFmt w:val="lowerLetter"/>
      <w:lvlText w:val="%5."/>
      <w:lvlJc w:val="left"/>
      <w:pPr>
        <w:ind w:left="4167" w:hanging="360"/>
      </w:pPr>
      <w:rPr>
        <w:rFonts w:cs="Times New Roman"/>
      </w:rPr>
    </w:lvl>
    <w:lvl w:ilvl="5" w:tplc="0409001B" w:tentative="1">
      <w:start w:val="1"/>
      <w:numFmt w:val="lowerRoman"/>
      <w:lvlText w:val="%6."/>
      <w:lvlJc w:val="right"/>
      <w:pPr>
        <w:ind w:left="4887" w:hanging="180"/>
      </w:pPr>
      <w:rPr>
        <w:rFonts w:cs="Times New Roman"/>
      </w:rPr>
    </w:lvl>
    <w:lvl w:ilvl="6" w:tplc="0409000F" w:tentative="1">
      <w:start w:val="1"/>
      <w:numFmt w:val="decimal"/>
      <w:lvlText w:val="%7."/>
      <w:lvlJc w:val="left"/>
      <w:pPr>
        <w:ind w:left="5607" w:hanging="360"/>
      </w:pPr>
      <w:rPr>
        <w:rFonts w:cs="Times New Roman"/>
      </w:rPr>
    </w:lvl>
    <w:lvl w:ilvl="7" w:tplc="04090019" w:tentative="1">
      <w:start w:val="1"/>
      <w:numFmt w:val="lowerLetter"/>
      <w:lvlText w:val="%8."/>
      <w:lvlJc w:val="left"/>
      <w:pPr>
        <w:ind w:left="6327" w:hanging="360"/>
      </w:pPr>
      <w:rPr>
        <w:rFonts w:cs="Times New Roman"/>
      </w:rPr>
    </w:lvl>
    <w:lvl w:ilvl="8" w:tplc="0409001B" w:tentative="1">
      <w:start w:val="1"/>
      <w:numFmt w:val="lowerRoman"/>
      <w:lvlText w:val="%9."/>
      <w:lvlJc w:val="right"/>
      <w:pPr>
        <w:ind w:left="7047" w:hanging="180"/>
      </w:pPr>
      <w:rPr>
        <w:rFonts w:cs="Times New Roman"/>
      </w:rPr>
    </w:lvl>
  </w:abstractNum>
  <w:abstractNum w:abstractNumId="21" w15:restartNumberingAfterBreak="0">
    <w:nsid w:val="79D7747B"/>
    <w:multiLevelType w:val="hybridMultilevel"/>
    <w:tmpl w:val="59D6CFE2"/>
    <w:lvl w:ilvl="0" w:tplc="F0D23BEC">
      <w:start w:val="1"/>
      <w:numFmt w:val="decimal"/>
      <w:suff w:val="space"/>
      <w:lvlText w:val="%1."/>
      <w:lvlJc w:val="left"/>
      <w:pPr>
        <w:ind w:left="1287" w:hanging="360"/>
      </w:pPr>
      <w:rPr>
        <w:rFonts w:ascii="Times New Roman" w:hAnsi="Times New Roman" w:cs="Times New Roman"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2" w15:restartNumberingAfterBreak="0">
    <w:nsid w:val="7A0559F6"/>
    <w:multiLevelType w:val="hybridMultilevel"/>
    <w:tmpl w:val="0F707978"/>
    <w:lvl w:ilvl="0" w:tplc="36BC3376">
      <w:start w:val="1"/>
      <w:numFmt w:val="decimal"/>
      <w:lvlText w:val="%1."/>
      <w:lvlJc w:val="left"/>
      <w:pPr>
        <w:tabs>
          <w:tab w:val="num" w:pos="360"/>
        </w:tabs>
        <w:ind w:left="360" w:hanging="360"/>
      </w:pPr>
      <w:rPr>
        <w:rFonts w:cs="Times New Roman"/>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num w:numId="1">
    <w:abstractNumId w:val="7"/>
  </w:num>
  <w:num w:numId="2">
    <w:abstractNumId w:val="22"/>
  </w:num>
  <w:num w:numId="3">
    <w:abstractNumId w:val="6"/>
  </w:num>
  <w:num w:numId="4">
    <w:abstractNumId w:val="17"/>
  </w:num>
  <w:num w:numId="5">
    <w:abstractNumId w:val="20"/>
  </w:num>
  <w:num w:numId="6">
    <w:abstractNumId w:val="15"/>
  </w:num>
  <w:num w:numId="7">
    <w:abstractNumId w:val="1"/>
  </w:num>
  <w:num w:numId="8">
    <w:abstractNumId w:val="19"/>
  </w:num>
  <w:num w:numId="9">
    <w:abstractNumId w:val="16"/>
  </w:num>
  <w:num w:numId="10">
    <w:abstractNumId w:val="8"/>
  </w:num>
  <w:num w:numId="11">
    <w:abstractNumId w:val="18"/>
  </w:num>
  <w:num w:numId="12">
    <w:abstractNumId w:val="14"/>
  </w:num>
  <w:num w:numId="13">
    <w:abstractNumId w:val="9"/>
  </w:num>
  <w:num w:numId="14">
    <w:abstractNumId w:val="3"/>
  </w:num>
  <w:num w:numId="15">
    <w:abstractNumId w:val="12"/>
  </w:num>
  <w:num w:numId="16">
    <w:abstractNumId w:val="5"/>
  </w:num>
  <w:num w:numId="17">
    <w:abstractNumId w:val="2"/>
  </w:num>
  <w:num w:numId="18">
    <w:abstractNumId w:val="4"/>
  </w:num>
  <w:num w:numId="19">
    <w:abstractNumId w:val="0"/>
  </w:num>
  <w:num w:numId="20">
    <w:abstractNumId w:val="21"/>
  </w:num>
  <w:num w:numId="21">
    <w:abstractNumId w:val="13"/>
  </w:num>
  <w:num w:numId="22">
    <w:abstractNumId w:val="10"/>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8EB"/>
    <w:rsid w:val="00000C4E"/>
    <w:rsid w:val="00002948"/>
    <w:rsid w:val="00004185"/>
    <w:rsid w:val="00004B6A"/>
    <w:rsid w:val="00011191"/>
    <w:rsid w:val="00013C6E"/>
    <w:rsid w:val="00014B2A"/>
    <w:rsid w:val="00016FF6"/>
    <w:rsid w:val="000219DA"/>
    <w:rsid w:val="000236C9"/>
    <w:rsid w:val="00033788"/>
    <w:rsid w:val="00034697"/>
    <w:rsid w:val="00034BAD"/>
    <w:rsid w:val="0004577D"/>
    <w:rsid w:val="000500D6"/>
    <w:rsid w:val="0005019A"/>
    <w:rsid w:val="00050E22"/>
    <w:rsid w:val="000535DF"/>
    <w:rsid w:val="0005463B"/>
    <w:rsid w:val="00057120"/>
    <w:rsid w:val="0006016A"/>
    <w:rsid w:val="00060ED2"/>
    <w:rsid w:val="00061A54"/>
    <w:rsid w:val="00062FBB"/>
    <w:rsid w:val="000647A0"/>
    <w:rsid w:val="00065094"/>
    <w:rsid w:val="000669E4"/>
    <w:rsid w:val="0007196D"/>
    <w:rsid w:val="0007647F"/>
    <w:rsid w:val="000766C6"/>
    <w:rsid w:val="00077914"/>
    <w:rsid w:val="0008005C"/>
    <w:rsid w:val="0008387D"/>
    <w:rsid w:val="00084188"/>
    <w:rsid w:val="00084FFA"/>
    <w:rsid w:val="00086B9F"/>
    <w:rsid w:val="00087ED0"/>
    <w:rsid w:val="000A00ED"/>
    <w:rsid w:val="000A3542"/>
    <w:rsid w:val="000A54F8"/>
    <w:rsid w:val="000B6B3B"/>
    <w:rsid w:val="000C2406"/>
    <w:rsid w:val="000C2FBE"/>
    <w:rsid w:val="000C3D66"/>
    <w:rsid w:val="000C58B4"/>
    <w:rsid w:val="000C60FD"/>
    <w:rsid w:val="000D1B49"/>
    <w:rsid w:val="000E2A7C"/>
    <w:rsid w:val="000E3693"/>
    <w:rsid w:val="000F2B4A"/>
    <w:rsid w:val="000F3111"/>
    <w:rsid w:val="000F5A26"/>
    <w:rsid w:val="000F7924"/>
    <w:rsid w:val="00100A0B"/>
    <w:rsid w:val="001034E7"/>
    <w:rsid w:val="0011026A"/>
    <w:rsid w:val="0011320C"/>
    <w:rsid w:val="00116D7A"/>
    <w:rsid w:val="00120801"/>
    <w:rsid w:val="0012327D"/>
    <w:rsid w:val="001420D4"/>
    <w:rsid w:val="00145A83"/>
    <w:rsid w:val="00151284"/>
    <w:rsid w:val="00151569"/>
    <w:rsid w:val="00155EEA"/>
    <w:rsid w:val="001564DF"/>
    <w:rsid w:val="00157C84"/>
    <w:rsid w:val="0016015D"/>
    <w:rsid w:val="00160216"/>
    <w:rsid w:val="001614D7"/>
    <w:rsid w:val="001617FE"/>
    <w:rsid w:val="00164817"/>
    <w:rsid w:val="00172930"/>
    <w:rsid w:val="0017712D"/>
    <w:rsid w:val="00177232"/>
    <w:rsid w:val="001828BF"/>
    <w:rsid w:val="001848BC"/>
    <w:rsid w:val="001849FD"/>
    <w:rsid w:val="001855A7"/>
    <w:rsid w:val="001860B2"/>
    <w:rsid w:val="00190A34"/>
    <w:rsid w:val="00191BFC"/>
    <w:rsid w:val="00196121"/>
    <w:rsid w:val="00197868"/>
    <w:rsid w:val="00197B95"/>
    <w:rsid w:val="00197D3B"/>
    <w:rsid w:val="001A30EF"/>
    <w:rsid w:val="001A4C8D"/>
    <w:rsid w:val="001A576B"/>
    <w:rsid w:val="001A5A42"/>
    <w:rsid w:val="001A72B3"/>
    <w:rsid w:val="001A7F86"/>
    <w:rsid w:val="001B1491"/>
    <w:rsid w:val="001B49D6"/>
    <w:rsid w:val="001B688B"/>
    <w:rsid w:val="001B75AD"/>
    <w:rsid w:val="001C2237"/>
    <w:rsid w:val="001C2A28"/>
    <w:rsid w:val="001D5C4A"/>
    <w:rsid w:val="001D6FCF"/>
    <w:rsid w:val="001E0074"/>
    <w:rsid w:val="001E10C7"/>
    <w:rsid w:val="001E16A6"/>
    <w:rsid w:val="001F0A36"/>
    <w:rsid w:val="00200586"/>
    <w:rsid w:val="002010B3"/>
    <w:rsid w:val="00202EB2"/>
    <w:rsid w:val="00203497"/>
    <w:rsid w:val="00204DDE"/>
    <w:rsid w:val="002068B5"/>
    <w:rsid w:val="002068CF"/>
    <w:rsid w:val="00211DCC"/>
    <w:rsid w:val="00212759"/>
    <w:rsid w:val="00213842"/>
    <w:rsid w:val="00213A92"/>
    <w:rsid w:val="00214365"/>
    <w:rsid w:val="00215146"/>
    <w:rsid w:val="00217B3A"/>
    <w:rsid w:val="00220B1C"/>
    <w:rsid w:val="00221131"/>
    <w:rsid w:val="00222862"/>
    <w:rsid w:val="00223C6B"/>
    <w:rsid w:val="0022484B"/>
    <w:rsid w:val="002375B1"/>
    <w:rsid w:val="0024009E"/>
    <w:rsid w:val="002419BE"/>
    <w:rsid w:val="002445CE"/>
    <w:rsid w:val="00246C35"/>
    <w:rsid w:val="0025524B"/>
    <w:rsid w:val="0025682E"/>
    <w:rsid w:val="00264F3F"/>
    <w:rsid w:val="0026731F"/>
    <w:rsid w:val="00273395"/>
    <w:rsid w:val="00273D33"/>
    <w:rsid w:val="002754F4"/>
    <w:rsid w:val="002800CB"/>
    <w:rsid w:val="002864C3"/>
    <w:rsid w:val="0029018A"/>
    <w:rsid w:val="002916EE"/>
    <w:rsid w:val="00297763"/>
    <w:rsid w:val="002A0221"/>
    <w:rsid w:val="002A35F0"/>
    <w:rsid w:val="002B23A7"/>
    <w:rsid w:val="002B2EAB"/>
    <w:rsid w:val="002C1096"/>
    <w:rsid w:val="002C379C"/>
    <w:rsid w:val="002C7829"/>
    <w:rsid w:val="002D4BBC"/>
    <w:rsid w:val="002D64D5"/>
    <w:rsid w:val="002D6B47"/>
    <w:rsid w:val="002E1869"/>
    <w:rsid w:val="002E2402"/>
    <w:rsid w:val="002E397B"/>
    <w:rsid w:val="002E4B2A"/>
    <w:rsid w:val="002E774B"/>
    <w:rsid w:val="002F133A"/>
    <w:rsid w:val="002F17CA"/>
    <w:rsid w:val="002F2DA7"/>
    <w:rsid w:val="00311DD4"/>
    <w:rsid w:val="00312325"/>
    <w:rsid w:val="00312F1F"/>
    <w:rsid w:val="00313F78"/>
    <w:rsid w:val="00314460"/>
    <w:rsid w:val="00316F09"/>
    <w:rsid w:val="00317BD8"/>
    <w:rsid w:val="00317F6A"/>
    <w:rsid w:val="003210EE"/>
    <w:rsid w:val="003249D6"/>
    <w:rsid w:val="00327A26"/>
    <w:rsid w:val="00327D43"/>
    <w:rsid w:val="00331999"/>
    <w:rsid w:val="003433E0"/>
    <w:rsid w:val="0034735C"/>
    <w:rsid w:val="00350068"/>
    <w:rsid w:val="00350B7C"/>
    <w:rsid w:val="00350DC4"/>
    <w:rsid w:val="00352801"/>
    <w:rsid w:val="003542D3"/>
    <w:rsid w:val="00355429"/>
    <w:rsid w:val="00355D79"/>
    <w:rsid w:val="00357CB1"/>
    <w:rsid w:val="00360095"/>
    <w:rsid w:val="0036272E"/>
    <w:rsid w:val="003630B0"/>
    <w:rsid w:val="00366D8F"/>
    <w:rsid w:val="0036758C"/>
    <w:rsid w:val="003761B9"/>
    <w:rsid w:val="00376A2A"/>
    <w:rsid w:val="003905A8"/>
    <w:rsid w:val="003938C4"/>
    <w:rsid w:val="00393A74"/>
    <w:rsid w:val="00397E0E"/>
    <w:rsid w:val="003A0C74"/>
    <w:rsid w:val="003A3FC2"/>
    <w:rsid w:val="003A7F8D"/>
    <w:rsid w:val="003B36AA"/>
    <w:rsid w:val="003B4304"/>
    <w:rsid w:val="003B5140"/>
    <w:rsid w:val="003B7CE3"/>
    <w:rsid w:val="003C058B"/>
    <w:rsid w:val="003C246D"/>
    <w:rsid w:val="003C60A5"/>
    <w:rsid w:val="003D2AD3"/>
    <w:rsid w:val="003D7EE4"/>
    <w:rsid w:val="003E475F"/>
    <w:rsid w:val="003E4F44"/>
    <w:rsid w:val="003F03A0"/>
    <w:rsid w:val="003F2F6C"/>
    <w:rsid w:val="003F4F0B"/>
    <w:rsid w:val="003F59D3"/>
    <w:rsid w:val="003F7CEE"/>
    <w:rsid w:val="00400A3A"/>
    <w:rsid w:val="004033B6"/>
    <w:rsid w:val="004042CE"/>
    <w:rsid w:val="00406218"/>
    <w:rsid w:val="00406893"/>
    <w:rsid w:val="0040762B"/>
    <w:rsid w:val="004147BE"/>
    <w:rsid w:val="00415D33"/>
    <w:rsid w:val="00421024"/>
    <w:rsid w:val="00421706"/>
    <w:rsid w:val="004244BB"/>
    <w:rsid w:val="004312C1"/>
    <w:rsid w:val="00441A4D"/>
    <w:rsid w:val="00442E0D"/>
    <w:rsid w:val="004457EA"/>
    <w:rsid w:val="00447B31"/>
    <w:rsid w:val="004546EB"/>
    <w:rsid w:val="004559FB"/>
    <w:rsid w:val="00462031"/>
    <w:rsid w:val="00464FDD"/>
    <w:rsid w:val="00465EF1"/>
    <w:rsid w:val="004671D4"/>
    <w:rsid w:val="0046778D"/>
    <w:rsid w:val="00470498"/>
    <w:rsid w:val="0048269D"/>
    <w:rsid w:val="004837D0"/>
    <w:rsid w:val="00483BFE"/>
    <w:rsid w:val="00486057"/>
    <w:rsid w:val="00490389"/>
    <w:rsid w:val="00491AB3"/>
    <w:rsid w:val="00497D36"/>
    <w:rsid w:val="004A02E9"/>
    <w:rsid w:val="004A5074"/>
    <w:rsid w:val="004A55BB"/>
    <w:rsid w:val="004A7596"/>
    <w:rsid w:val="004B506B"/>
    <w:rsid w:val="004B612C"/>
    <w:rsid w:val="004C1BBC"/>
    <w:rsid w:val="004C3D3F"/>
    <w:rsid w:val="004C3E53"/>
    <w:rsid w:val="004C4136"/>
    <w:rsid w:val="004C5E96"/>
    <w:rsid w:val="004D0570"/>
    <w:rsid w:val="004D1823"/>
    <w:rsid w:val="004D3494"/>
    <w:rsid w:val="004D361E"/>
    <w:rsid w:val="004E0A00"/>
    <w:rsid w:val="004E2096"/>
    <w:rsid w:val="004E3E63"/>
    <w:rsid w:val="004E4BD8"/>
    <w:rsid w:val="004E72DA"/>
    <w:rsid w:val="004F4E35"/>
    <w:rsid w:val="004F6827"/>
    <w:rsid w:val="00503525"/>
    <w:rsid w:val="00511518"/>
    <w:rsid w:val="0051579C"/>
    <w:rsid w:val="00527032"/>
    <w:rsid w:val="0052751A"/>
    <w:rsid w:val="00532963"/>
    <w:rsid w:val="00535493"/>
    <w:rsid w:val="00535741"/>
    <w:rsid w:val="00537030"/>
    <w:rsid w:val="005415E9"/>
    <w:rsid w:val="00545147"/>
    <w:rsid w:val="00547A60"/>
    <w:rsid w:val="005503B9"/>
    <w:rsid w:val="0055217F"/>
    <w:rsid w:val="005603D7"/>
    <w:rsid w:val="00563AC9"/>
    <w:rsid w:val="0056639E"/>
    <w:rsid w:val="00572623"/>
    <w:rsid w:val="00576FC5"/>
    <w:rsid w:val="0058335B"/>
    <w:rsid w:val="00584890"/>
    <w:rsid w:val="00584CE6"/>
    <w:rsid w:val="00586AD2"/>
    <w:rsid w:val="00587389"/>
    <w:rsid w:val="00590D6A"/>
    <w:rsid w:val="00593308"/>
    <w:rsid w:val="00594F7C"/>
    <w:rsid w:val="005A5AE8"/>
    <w:rsid w:val="005A77B1"/>
    <w:rsid w:val="005B0092"/>
    <w:rsid w:val="005B33E3"/>
    <w:rsid w:val="005B6793"/>
    <w:rsid w:val="005B784D"/>
    <w:rsid w:val="005B7A5B"/>
    <w:rsid w:val="005C616E"/>
    <w:rsid w:val="005D1B4C"/>
    <w:rsid w:val="005D7B50"/>
    <w:rsid w:val="005E46B9"/>
    <w:rsid w:val="005E4E99"/>
    <w:rsid w:val="005E6384"/>
    <w:rsid w:val="005F0B1F"/>
    <w:rsid w:val="005F1539"/>
    <w:rsid w:val="005F3EF3"/>
    <w:rsid w:val="005F7790"/>
    <w:rsid w:val="005F7870"/>
    <w:rsid w:val="00600744"/>
    <w:rsid w:val="00606D3D"/>
    <w:rsid w:val="00610547"/>
    <w:rsid w:val="00612C80"/>
    <w:rsid w:val="00613838"/>
    <w:rsid w:val="00613BF6"/>
    <w:rsid w:val="00622DAC"/>
    <w:rsid w:val="00623EB8"/>
    <w:rsid w:val="00626311"/>
    <w:rsid w:val="00627D2C"/>
    <w:rsid w:val="006303F5"/>
    <w:rsid w:val="00635C19"/>
    <w:rsid w:val="00637E84"/>
    <w:rsid w:val="00642A1D"/>
    <w:rsid w:val="00642A29"/>
    <w:rsid w:val="00643C28"/>
    <w:rsid w:val="00646F62"/>
    <w:rsid w:val="00656A96"/>
    <w:rsid w:val="00656B08"/>
    <w:rsid w:val="006628B3"/>
    <w:rsid w:val="00662D35"/>
    <w:rsid w:val="0067542B"/>
    <w:rsid w:val="00676E5C"/>
    <w:rsid w:val="00683253"/>
    <w:rsid w:val="0068407E"/>
    <w:rsid w:val="00684B12"/>
    <w:rsid w:val="00696026"/>
    <w:rsid w:val="0069665C"/>
    <w:rsid w:val="006A1EF8"/>
    <w:rsid w:val="006A2B1C"/>
    <w:rsid w:val="006B33BA"/>
    <w:rsid w:val="006B49E0"/>
    <w:rsid w:val="006B540D"/>
    <w:rsid w:val="006B55A6"/>
    <w:rsid w:val="006B6B30"/>
    <w:rsid w:val="006B7F29"/>
    <w:rsid w:val="006C62A5"/>
    <w:rsid w:val="006D0A8A"/>
    <w:rsid w:val="006E31EF"/>
    <w:rsid w:val="006E3F7D"/>
    <w:rsid w:val="006E7353"/>
    <w:rsid w:val="006F12C5"/>
    <w:rsid w:val="006F2BA3"/>
    <w:rsid w:val="006F49E3"/>
    <w:rsid w:val="006F5B92"/>
    <w:rsid w:val="00700832"/>
    <w:rsid w:val="00702BA3"/>
    <w:rsid w:val="00704429"/>
    <w:rsid w:val="00704C12"/>
    <w:rsid w:val="00704D86"/>
    <w:rsid w:val="007056F3"/>
    <w:rsid w:val="00716EB2"/>
    <w:rsid w:val="00723981"/>
    <w:rsid w:val="007252F7"/>
    <w:rsid w:val="00732BB4"/>
    <w:rsid w:val="007436E0"/>
    <w:rsid w:val="00744256"/>
    <w:rsid w:val="00744706"/>
    <w:rsid w:val="00744A5A"/>
    <w:rsid w:val="0074589F"/>
    <w:rsid w:val="007476F6"/>
    <w:rsid w:val="00747E87"/>
    <w:rsid w:val="00754326"/>
    <w:rsid w:val="007543B7"/>
    <w:rsid w:val="00761226"/>
    <w:rsid w:val="00761CA7"/>
    <w:rsid w:val="007644FD"/>
    <w:rsid w:val="00772E5B"/>
    <w:rsid w:val="00776DAD"/>
    <w:rsid w:val="007837DE"/>
    <w:rsid w:val="00787B0B"/>
    <w:rsid w:val="00787FB4"/>
    <w:rsid w:val="00793107"/>
    <w:rsid w:val="007963BA"/>
    <w:rsid w:val="00797CA9"/>
    <w:rsid w:val="007A4CBA"/>
    <w:rsid w:val="007A6A85"/>
    <w:rsid w:val="007A7AF0"/>
    <w:rsid w:val="007B0B53"/>
    <w:rsid w:val="007B7DFE"/>
    <w:rsid w:val="007C034F"/>
    <w:rsid w:val="007C08A5"/>
    <w:rsid w:val="007C1DE3"/>
    <w:rsid w:val="007C1EDF"/>
    <w:rsid w:val="007C31D8"/>
    <w:rsid w:val="007C5AAF"/>
    <w:rsid w:val="007D0165"/>
    <w:rsid w:val="007E165C"/>
    <w:rsid w:val="007E20A2"/>
    <w:rsid w:val="007E219E"/>
    <w:rsid w:val="007E64BA"/>
    <w:rsid w:val="007F1E2A"/>
    <w:rsid w:val="007F4A2C"/>
    <w:rsid w:val="007F4A63"/>
    <w:rsid w:val="007F55F4"/>
    <w:rsid w:val="007F6DED"/>
    <w:rsid w:val="007F7C61"/>
    <w:rsid w:val="00802A49"/>
    <w:rsid w:val="0081061C"/>
    <w:rsid w:val="008122B1"/>
    <w:rsid w:val="008162CE"/>
    <w:rsid w:val="008225E9"/>
    <w:rsid w:val="00826ABE"/>
    <w:rsid w:val="00831AF7"/>
    <w:rsid w:val="00831CA7"/>
    <w:rsid w:val="00834EE1"/>
    <w:rsid w:val="00844BBA"/>
    <w:rsid w:val="00846620"/>
    <w:rsid w:val="0085101C"/>
    <w:rsid w:val="008533C2"/>
    <w:rsid w:val="00853D4E"/>
    <w:rsid w:val="008558AA"/>
    <w:rsid w:val="008601C3"/>
    <w:rsid w:val="00860A8F"/>
    <w:rsid w:val="00870813"/>
    <w:rsid w:val="00881BB5"/>
    <w:rsid w:val="00881FB2"/>
    <w:rsid w:val="00882B63"/>
    <w:rsid w:val="008832B2"/>
    <w:rsid w:val="00885BB1"/>
    <w:rsid w:val="00887D2D"/>
    <w:rsid w:val="00890372"/>
    <w:rsid w:val="0089096B"/>
    <w:rsid w:val="00896A33"/>
    <w:rsid w:val="0089730A"/>
    <w:rsid w:val="00897EDC"/>
    <w:rsid w:val="008A0225"/>
    <w:rsid w:val="008A73D6"/>
    <w:rsid w:val="008B3A32"/>
    <w:rsid w:val="008C5ECF"/>
    <w:rsid w:val="008C610B"/>
    <w:rsid w:val="008C72C4"/>
    <w:rsid w:val="008C74C2"/>
    <w:rsid w:val="008D451C"/>
    <w:rsid w:val="008D4F1F"/>
    <w:rsid w:val="008E02A8"/>
    <w:rsid w:val="008E232F"/>
    <w:rsid w:val="008E3138"/>
    <w:rsid w:val="008E68E5"/>
    <w:rsid w:val="008F0BBD"/>
    <w:rsid w:val="008F3B84"/>
    <w:rsid w:val="008F72BF"/>
    <w:rsid w:val="00901A3C"/>
    <w:rsid w:val="00903664"/>
    <w:rsid w:val="00922AE5"/>
    <w:rsid w:val="00924110"/>
    <w:rsid w:val="00926529"/>
    <w:rsid w:val="00926572"/>
    <w:rsid w:val="00930D8A"/>
    <w:rsid w:val="00931A4A"/>
    <w:rsid w:val="00935909"/>
    <w:rsid w:val="0093672F"/>
    <w:rsid w:val="00936905"/>
    <w:rsid w:val="0094027F"/>
    <w:rsid w:val="00941CF9"/>
    <w:rsid w:val="0094497F"/>
    <w:rsid w:val="009509D1"/>
    <w:rsid w:val="009515C2"/>
    <w:rsid w:val="00954121"/>
    <w:rsid w:val="00954EB0"/>
    <w:rsid w:val="009575CF"/>
    <w:rsid w:val="0097375F"/>
    <w:rsid w:val="00985847"/>
    <w:rsid w:val="00994B3C"/>
    <w:rsid w:val="009A5030"/>
    <w:rsid w:val="009A5C9B"/>
    <w:rsid w:val="009B33E5"/>
    <w:rsid w:val="009B3EB5"/>
    <w:rsid w:val="009B70B2"/>
    <w:rsid w:val="009C06DF"/>
    <w:rsid w:val="009C166B"/>
    <w:rsid w:val="009C1979"/>
    <w:rsid w:val="009C58A1"/>
    <w:rsid w:val="009C5C86"/>
    <w:rsid w:val="009D54EC"/>
    <w:rsid w:val="009D75E8"/>
    <w:rsid w:val="009E05AF"/>
    <w:rsid w:val="009E44F9"/>
    <w:rsid w:val="009E48E8"/>
    <w:rsid w:val="009E58B9"/>
    <w:rsid w:val="009E5EEB"/>
    <w:rsid w:val="009F0342"/>
    <w:rsid w:val="009F154D"/>
    <w:rsid w:val="009F1A70"/>
    <w:rsid w:val="009F38DC"/>
    <w:rsid w:val="009F5C4C"/>
    <w:rsid w:val="009F6C6D"/>
    <w:rsid w:val="00A0101D"/>
    <w:rsid w:val="00A0369E"/>
    <w:rsid w:val="00A05449"/>
    <w:rsid w:val="00A05A39"/>
    <w:rsid w:val="00A11CE9"/>
    <w:rsid w:val="00A151B9"/>
    <w:rsid w:val="00A15BD8"/>
    <w:rsid w:val="00A26546"/>
    <w:rsid w:val="00A329A6"/>
    <w:rsid w:val="00A35804"/>
    <w:rsid w:val="00A466B7"/>
    <w:rsid w:val="00A50075"/>
    <w:rsid w:val="00A5414D"/>
    <w:rsid w:val="00A60FDD"/>
    <w:rsid w:val="00A775C7"/>
    <w:rsid w:val="00A8084F"/>
    <w:rsid w:val="00A80918"/>
    <w:rsid w:val="00A81523"/>
    <w:rsid w:val="00A87975"/>
    <w:rsid w:val="00A90DE6"/>
    <w:rsid w:val="00A95DA8"/>
    <w:rsid w:val="00AA1526"/>
    <w:rsid w:val="00AA4119"/>
    <w:rsid w:val="00AB01B7"/>
    <w:rsid w:val="00AB52DB"/>
    <w:rsid w:val="00AC2B6B"/>
    <w:rsid w:val="00AC6793"/>
    <w:rsid w:val="00AC7938"/>
    <w:rsid w:val="00AD41C0"/>
    <w:rsid w:val="00AD6C7B"/>
    <w:rsid w:val="00AD775D"/>
    <w:rsid w:val="00AE3F8F"/>
    <w:rsid w:val="00AE516C"/>
    <w:rsid w:val="00AE6332"/>
    <w:rsid w:val="00AE72A6"/>
    <w:rsid w:val="00AF33D3"/>
    <w:rsid w:val="00B008EB"/>
    <w:rsid w:val="00B011E1"/>
    <w:rsid w:val="00B04D77"/>
    <w:rsid w:val="00B05454"/>
    <w:rsid w:val="00B12794"/>
    <w:rsid w:val="00B1516F"/>
    <w:rsid w:val="00B16CFA"/>
    <w:rsid w:val="00B201ED"/>
    <w:rsid w:val="00B2337E"/>
    <w:rsid w:val="00B23D80"/>
    <w:rsid w:val="00B26F4B"/>
    <w:rsid w:val="00B312DE"/>
    <w:rsid w:val="00B41B4E"/>
    <w:rsid w:val="00B42B73"/>
    <w:rsid w:val="00B44AC4"/>
    <w:rsid w:val="00B46846"/>
    <w:rsid w:val="00B51229"/>
    <w:rsid w:val="00B538CD"/>
    <w:rsid w:val="00B55017"/>
    <w:rsid w:val="00B57067"/>
    <w:rsid w:val="00B578B4"/>
    <w:rsid w:val="00B611BB"/>
    <w:rsid w:val="00B67BAB"/>
    <w:rsid w:val="00B71121"/>
    <w:rsid w:val="00B73EE4"/>
    <w:rsid w:val="00B755B0"/>
    <w:rsid w:val="00B77800"/>
    <w:rsid w:val="00B77C8A"/>
    <w:rsid w:val="00B81338"/>
    <w:rsid w:val="00B8170A"/>
    <w:rsid w:val="00B82F52"/>
    <w:rsid w:val="00B84459"/>
    <w:rsid w:val="00B85803"/>
    <w:rsid w:val="00B86856"/>
    <w:rsid w:val="00B86F87"/>
    <w:rsid w:val="00B87876"/>
    <w:rsid w:val="00B90A22"/>
    <w:rsid w:val="00B9252E"/>
    <w:rsid w:val="00BA038D"/>
    <w:rsid w:val="00BA170B"/>
    <w:rsid w:val="00BA1F4C"/>
    <w:rsid w:val="00BA2180"/>
    <w:rsid w:val="00BA264D"/>
    <w:rsid w:val="00BA643F"/>
    <w:rsid w:val="00BB1F83"/>
    <w:rsid w:val="00BC4D84"/>
    <w:rsid w:val="00BC4E75"/>
    <w:rsid w:val="00BD1199"/>
    <w:rsid w:val="00BD11BC"/>
    <w:rsid w:val="00BD1A83"/>
    <w:rsid w:val="00BD5AA9"/>
    <w:rsid w:val="00BE72CF"/>
    <w:rsid w:val="00BF41A8"/>
    <w:rsid w:val="00BF52A8"/>
    <w:rsid w:val="00C02810"/>
    <w:rsid w:val="00C03247"/>
    <w:rsid w:val="00C03B62"/>
    <w:rsid w:val="00C073A1"/>
    <w:rsid w:val="00C13A23"/>
    <w:rsid w:val="00C13DB9"/>
    <w:rsid w:val="00C14EA5"/>
    <w:rsid w:val="00C153AF"/>
    <w:rsid w:val="00C21E48"/>
    <w:rsid w:val="00C239C3"/>
    <w:rsid w:val="00C24106"/>
    <w:rsid w:val="00C24215"/>
    <w:rsid w:val="00C25D95"/>
    <w:rsid w:val="00C271F2"/>
    <w:rsid w:val="00C416AB"/>
    <w:rsid w:val="00C420DA"/>
    <w:rsid w:val="00C4404C"/>
    <w:rsid w:val="00C44375"/>
    <w:rsid w:val="00C5039E"/>
    <w:rsid w:val="00C524F1"/>
    <w:rsid w:val="00C54FF6"/>
    <w:rsid w:val="00C55DC4"/>
    <w:rsid w:val="00C56E1A"/>
    <w:rsid w:val="00C64599"/>
    <w:rsid w:val="00C70FC0"/>
    <w:rsid w:val="00C71079"/>
    <w:rsid w:val="00C72D7A"/>
    <w:rsid w:val="00C76FC7"/>
    <w:rsid w:val="00C8058E"/>
    <w:rsid w:val="00C83407"/>
    <w:rsid w:val="00C87483"/>
    <w:rsid w:val="00C90619"/>
    <w:rsid w:val="00CA352B"/>
    <w:rsid w:val="00CA3AFD"/>
    <w:rsid w:val="00CA53A6"/>
    <w:rsid w:val="00CB0538"/>
    <w:rsid w:val="00CB376C"/>
    <w:rsid w:val="00CB4916"/>
    <w:rsid w:val="00CB4FDF"/>
    <w:rsid w:val="00CB601C"/>
    <w:rsid w:val="00CC066F"/>
    <w:rsid w:val="00CC212E"/>
    <w:rsid w:val="00CC36C4"/>
    <w:rsid w:val="00CD1DBB"/>
    <w:rsid w:val="00CD2CC9"/>
    <w:rsid w:val="00CD4B25"/>
    <w:rsid w:val="00CD6236"/>
    <w:rsid w:val="00CF7799"/>
    <w:rsid w:val="00CF7E57"/>
    <w:rsid w:val="00D00EA9"/>
    <w:rsid w:val="00D02EFD"/>
    <w:rsid w:val="00D0718A"/>
    <w:rsid w:val="00D100A2"/>
    <w:rsid w:val="00D10CFF"/>
    <w:rsid w:val="00D11598"/>
    <w:rsid w:val="00D117D3"/>
    <w:rsid w:val="00D12A11"/>
    <w:rsid w:val="00D14C18"/>
    <w:rsid w:val="00D161FA"/>
    <w:rsid w:val="00D17309"/>
    <w:rsid w:val="00D1764B"/>
    <w:rsid w:val="00D17DC8"/>
    <w:rsid w:val="00D20297"/>
    <w:rsid w:val="00D20F85"/>
    <w:rsid w:val="00D2169B"/>
    <w:rsid w:val="00D21DBC"/>
    <w:rsid w:val="00D21DEF"/>
    <w:rsid w:val="00D24349"/>
    <w:rsid w:val="00D2653F"/>
    <w:rsid w:val="00D332C0"/>
    <w:rsid w:val="00D33D36"/>
    <w:rsid w:val="00D405C2"/>
    <w:rsid w:val="00D4248A"/>
    <w:rsid w:val="00D5030B"/>
    <w:rsid w:val="00D52D8B"/>
    <w:rsid w:val="00D56CE9"/>
    <w:rsid w:val="00D65204"/>
    <w:rsid w:val="00D658A2"/>
    <w:rsid w:val="00D666C2"/>
    <w:rsid w:val="00D718BF"/>
    <w:rsid w:val="00D81BDB"/>
    <w:rsid w:val="00D83D06"/>
    <w:rsid w:val="00D91887"/>
    <w:rsid w:val="00D972EC"/>
    <w:rsid w:val="00DA1FDE"/>
    <w:rsid w:val="00DA450E"/>
    <w:rsid w:val="00DA6C5D"/>
    <w:rsid w:val="00DA75D5"/>
    <w:rsid w:val="00DB0151"/>
    <w:rsid w:val="00DB1478"/>
    <w:rsid w:val="00DB5BE8"/>
    <w:rsid w:val="00DD0CF2"/>
    <w:rsid w:val="00DD10AC"/>
    <w:rsid w:val="00DE7754"/>
    <w:rsid w:val="00DF30D6"/>
    <w:rsid w:val="00DF3F42"/>
    <w:rsid w:val="00E0063C"/>
    <w:rsid w:val="00E00831"/>
    <w:rsid w:val="00E02704"/>
    <w:rsid w:val="00E04A37"/>
    <w:rsid w:val="00E119A6"/>
    <w:rsid w:val="00E126D7"/>
    <w:rsid w:val="00E136C2"/>
    <w:rsid w:val="00E14FD8"/>
    <w:rsid w:val="00E17A32"/>
    <w:rsid w:val="00E26175"/>
    <w:rsid w:val="00E26F99"/>
    <w:rsid w:val="00E33693"/>
    <w:rsid w:val="00E36634"/>
    <w:rsid w:val="00E372B1"/>
    <w:rsid w:val="00E43879"/>
    <w:rsid w:val="00E46262"/>
    <w:rsid w:val="00E510C6"/>
    <w:rsid w:val="00E51F0D"/>
    <w:rsid w:val="00E524E9"/>
    <w:rsid w:val="00E54C4E"/>
    <w:rsid w:val="00E61968"/>
    <w:rsid w:val="00E644ED"/>
    <w:rsid w:val="00E64BA1"/>
    <w:rsid w:val="00E738EB"/>
    <w:rsid w:val="00E80502"/>
    <w:rsid w:val="00E809D5"/>
    <w:rsid w:val="00E80A81"/>
    <w:rsid w:val="00E83FE0"/>
    <w:rsid w:val="00E84498"/>
    <w:rsid w:val="00E8516D"/>
    <w:rsid w:val="00E86E51"/>
    <w:rsid w:val="00E87A58"/>
    <w:rsid w:val="00E915CB"/>
    <w:rsid w:val="00EA34CF"/>
    <w:rsid w:val="00EA6E6E"/>
    <w:rsid w:val="00EB017D"/>
    <w:rsid w:val="00EB2682"/>
    <w:rsid w:val="00EB2867"/>
    <w:rsid w:val="00EB46EA"/>
    <w:rsid w:val="00EB5108"/>
    <w:rsid w:val="00EB660A"/>
    <w:rsid w:val="00EC02CE"/>
    <w:rsid w:val="00EC1EED"/>
    <w:rsid w:val="00EC2BD9"/>
    <w:rsid w:val="00EC6498"/>
    <w:rsid w:val="00ED5FDA"/>
    <w:rsid w:val="00EE18A9"/>
    <w:rsid w:val="00EE26A5"/>
    <w:rsid w:val="00EE3A72"/>
    <w:rsid w:val="00EE5928"/>
    <w:rsid w:val="00EE6DBC"/>
    <w:rsid w:val="00EE6FB9"/>
    <w:rsid w:val="00EF08C4"/>
    <w:rsid w:val="00EF4212"/>
    <w:rsid w:val="00F01852"/>
    <w:rsid w:val="00F02C0C"/>
    <w:rsid w:val="00F04E33"/>
    <w:rsid w:val="00F07019"/>
    <w:rsid w:val="00F11CFF"/>
    <w:rsid w:val="00F1292E"/>
    <w:rsid w:val="00F12BE8"/>
    <w:rsid w:val="00F17D47"/>
    <w:rsid w:val="00F25E3E"/>
    <w:rsid w:val="00F31736"/>
    <w:rsid w:val="00F32C07"/>
    <w:rsid w:val="00F34078"/>
    <w:rsid w:val="00F41EC7"/>
    <w:rsid w:val="00F427DD"/>
    <w:rsid w:val="00F464AF"/>
    <w:rsid w:val="00F5206A"/>
    <w:rsid w:val="00F56510"/>
    <w:rsid w:val="00F605A9"/>
    <w:rsid w:val="00F60B8A"/>
    <w:rsid w:val="00F66297"/>
    <w:rsid w:val="00F7099C"/>
    <w:rsid w:val="00F72005"/>
    <w:rsid w:val="00F72557"/>
    <w:rsid w:val="00F729A2"/>
    <w:rsid w:val="00F72A3D"/>
    <w:rsid w:val="00F745DD"/>
    <w:rsid w:val="00F77438"/>
    <w:rsid w:val="00F819BE"/>
    <w:rsid w:val="00F82EFC"/>
    <w:rsid w:val="00F82F0C"/>
    <w:rsid w:val="00F83F74"/>
    <w:rsid w:val="00F87FE4"/>
    <w:rsid w:val="00F9480C"/>
    <w:rsid w:val="00F952B8"/>
    <w:rsid w:val="00F963B8"/>
    <w:rsid w:val="00FA0633"/>
    <w:rsid w:val="00FA4AAF"/>
    <w:rsid w:val="00FA4BAC"/>
    <w:rsid w:val="00FB0E70"/>
    <w:rsid w:val="00FB197C"/>
    <w:rsid w:val="00FB56BD"/>
    <w:rsid w:val="00FC1CCB"/>
    <w:rsid w:val="00FC22E6"/>
    <w:rsid w:val="00FC25F7"/>
    <w:rsid w:val="00FC4563"/>
    <w:rsid w:val="00FC6AE8"/>
    <w:rsid w:val="00FD0D32"/>
    <w:rsid w:val="00FD2606"/>
    <w:rsid w:val="00FD2BCD"/>
    <w:rsid w:val="00FD3EC6"/>
    <w:rsid w:val="00FD7433"/>
    <w:rsid w:val="00FD7A79"/>
    <w:rsid w:val="00FD7D95"/>
    <w:rsid w:val="00FE0AC8"/>
    <w:rsid w:val="00FE253A"/>
    <w:rsid w:val="00FE563F"/>
    <w:rsid w:val="00FE5F56"/>
    <w:rsid w:val="00FF0695"/>
    <w:rsid w:val="00FF4CE8"/>
    <w:rsid w:val="00FF54CB"/>
    <w:rsid w:val="00FF55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ountry-region"/>
  <w:smartTagType w:namespaceuri="urn:schemas-microsoft-com:office:smarttags" w:name="place"/>
  <w:smartTagType w:namespaceuri="urn:schemas-microsoft-com:office:smarttags" w:name="PersonName"/>
  <w:shapeDefaults>
    <o:shapedefaults v:ext="edit" spidmax="1026"/>
    <o:shapelayout v:ext="edit">
      <o:idmap v:ext="edit" data="1"/>
    </o:shapelayout>
  </w:shapeDefaults>
  <w:decimalSymbol w:val="."/>
  <w:listSeparator w:val=","/>
  <w14:docId w14:val="2BF21B03"/>
  <w15:docId w15:val="{26A7AB3F-EA09-40BC-B59B-CE76D9EC6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2237"/>
    <w:rPr>
      <w:sz w:val="24"/>
      <w:szCs w:val="24"/>
    </w:rPr>
  </w:style>
  <w:style w:type="paragraph" w:styleId="Heading1">
    <w:name w:val="heading 1"/>
    <w:aliases w:val="Chapter"/>
    <w:basedOn w:val="Normal"/>
    <w:next w:val="Heading2"/>
    <w:link w:val="Heading1Char"/>
    <w:uiPriority w:val="99"/>
    <w:qFormat/>
    <w:rsid w:val="00635C19"/>
    <w:pPr>
      <w:widowControl w:val="0"/>
      <w:numPr>
        <w:numId w:val="1"/>
      </w:numPr>
      <w:spacing w:before="240" w:line="300" w:lineRule="auto"/>
      <w:jc w:val="center"/>
      <w:outlineLvl w:val="0"/>
    </w:pPr>
    <w:rPr>
      <w:rFonts w:ascii="Calibri" w:eastAsia="PMingLiU" w:hAnsi="Calibri"/>
      <w:b/>
      <w:bCs/>
      <w:color w:val="000000"/>
      <w:kern w:val="32"/>
      <w:sz w:val="28"/>
      <w:szCs w:val="32"/>
      <w:lang w:val="vi-VN"/>
    </w:rPr>
  </w:style>
  <w:style w:type="paragraph" w:styleId="Heading2">
    <w:name w:val="heading 2"/>
    <w:aliases w:val="Section,Chapter Title,Heading 2 Char1,Heading 2 Char Char Char Char,Heading 2 Char1 Char"/>
    <w:basedOn w:val="Normal"/>
    <w:next w:val="Heading3"/>
    <w:link w:val="Heading2Char"/>
    <w:autoRedefine/>
    <w:uiPriority w:val="99"/>
    <w:qFormat/>
    <w:rsid w:val="00635C19"/>
    <w:pPr>
      <w:widowControl w:val="0"/>
      <w:numPr>
        <w:ilvl w:val="1"/>
        <w:numId w:val="1"/>
      </w:numPr>
      <w:spacing w:before="120" w:after="120" w:line="300" w:lineRule="auto"/>
      <w:jc w:val="center"/>
      <w:outlineLvl w:val="1"/>
    </w:pPr>
    <w:rPr>
      <w:rFonts w:ascii="Calibri" w:eastAsia="PMingLiU" w:hAnsi="Calibri"/>
      <w:b/>
      <w:bCs/>
      <w:iCs/>
      <w:color w:val="000000"/>
      <w:sz w:val="28"/>
      <w:lang w:val="vi-VN"/>
    </w:rPr>
  </w:style>
  <w:style w:type="paragraph" w:styleId="Heading3">
    <w:name w:val="heading 3"/>
    <w:aliases w:val="Article"/>
    <w:basedOn w:val="Normal"/>
    <w:next w:val="Heading4"/>
    <w:link w:val="Heading3Char"/>
    <w:autoRedefine/>
    <w:uiPriority w:val="99"/>
    <w:qFormat/>
    <w:rsid w:val="00635C19"/>
    <w:pPr>
      <w:widowControl w:val="0"/>
      <w:numPr>
        <w:ilvl w:val="2"/>
        <w:numId w:val="1"/>
      </w:numPr>
      <w:spacing w:before="120" w:after="120" w:line="271" w:lineRule="auto"/>
      <w:ind w:firstLine="567"/>
      <w:jc w:val="both"/>
      <w:outlineLvl w:val="2"/>
    </w:pPr>
    <w:rPr>
      <w:rFonts w:eastAsia="PMingLiU"/>
      <w:b/>
      <w:bCs/>
      <w:color w:val="000000"/>
      <w:sz w:val="28"/>
    </w:rPr>
  </w:style>
  <w:style w:type="paragraph" w:styleId="Heading4">
    <w:name w:val="heading 4"/>
    <w:aliases w:val="Clause,Proposal 4,Titolo4,h4,a.,Level 2 - a,MOVE-it 4,Heading4,4m,Head 4,4,C Head,MOVE-it 41,C Head1,h41,C Head2,h42,C Head3,h43,C Head4,h44,C Head5,h45,C Head6,h46,C Head7,h47,C Head8,h48,C Head9,h49,C Head11,h411,C Head10,h410,MOVE-it 42"/>
    <w:basedOn w:val="Normal"/>
    <w:link w:val="Heading4Char"/>
    <w:uiPriority w:val="99"/>
    <w:qFormat/>
    <w:rsid w:val="00635C19"/>
    <w:pPr>
      <w:keepNext/>
      <w:widowControl w:val="0"/>
      <w:numPr>
        <w:ilvl w:val="3"/>
        <w:numId w:val="1"/>
      </w:numPr>
      <w:adjustRightInd w:val="0"/>
      <w:spacing w:before="120" w:after="120" w:line="264" w:lineRule="auto"/>
      <w:jc w:val="both"/>
      <w:textAlignment w:val="baseline"/>
      <w:outlineLvl w:val="3"/>
    </w:pPr>
    <w:rPr>
      <w:rFonts w:ascii="Calibri" w:eastAsia="PMingLiU" w:hAnsi="Calibri"/>
      <w:sz w:val="28"/>
    </w:rPr>
  </w:style>
  <w:style w:type="paragraph" w:styleId="Heading5">
    <w:name w:val="heading 5"/>
    <w:aliases w:val="Point"/>
    <w:basedOn w:val="Normal"/>
    <w:link w:val="Heading5Char"/>
    <w:uiPriority w:val="99"/>
    <w:qFormat/>
    <w:rsid w:val="00635C19"/>
    <w:pPr>
      <w:numPr>
        <w:ilvl w:val="4"/>
        <w:numId w:val="1"/>
      </w:numPr>
      <w:spacing w:before="120" w:after="120"/>
      <w:jc w:val="both"/>
      <w:outlineLvl w:val="4"/>
    </w:pPr>
    <w:rPr>
      <w:rFonts w:eastAsia="PMingLiU"/>
      <w:bCs/>
      <w:iCs/>
      <w:sz w:val="28"/>
      <w:szCs w:val="26"/>
    </w:rPr>
  </w:style>
  <w:style w:type="paragraph" w:styleId="Heading6">
    <w:name w:val="heading 6"/>
    <w:aliases w:val="Bullet"/>
    <w:basedOn w:val="Normal"/>
    <w:link w:val="Heading6Char"/>
    <w:uiPriority w:val="99"/>
    <w:qFormat/>
    <w:rsid w:val="00635C19"/>
    <w:pPr>
      <w:numPr>
        <w:ilvl w:val="5"/>
        <w:numId w:val="1"/>
      </w:numPr>
      <w:spacing w:before="120" w:after="120"/>
      <w:jc w:val="both"/>
      <w:outlineLvl w:val="5"/>
    </w:pPr>
    <w:rPr>
      <w:rFonts w:ascii="Calibri" w:eastAsia="SimSun" w:hAnsi="Calibri"/>
      <w:sz w:val="28"/>
      <w:szCs w:val="20"/>
      <w:lang w:val="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Char"/>
    <w:basedOn w:val="DefaultParagraphFont"/>
    <w:link w:val="Heading1"/>
    <w:uiPriority w:val="99"/>
    <w:locked/>
    <w:rsid w:val="00635C19"/>
    <w:rPr>
      <w:rFonts w:ascii="Calibri" w:eastAsia="PMingLiU" w:hAnsi="Calibri"/>
      <w:b/>
      <w:color w:val="000000"/>
      <w:kern w:val="32"/>
      <w:sz w:val="32"/>
      <w:lang w:val="vi-VN"/>
    </w:rPr>
  </w:style>
  <w:style w:type="character" w:customStyle="1" w:styleId="Heading2Char">
    <w:name w:val="Heading 2 Char"/>
    <w:aliases w:val="Section Char,Chapter Title Char,Heading 2 Char1 Char1,Heading 2 Char Char Char Char Char,Heading 2 Char1 Char Char"/>
    <w:basedOn w:val="DefaultParagraphFont"/>
    <w:link w:val="Heading2"/>
    <w:uiPriority w:val="99"/>
    <w:locked/>
    <w:rsid w:val="00635C19"/>
    <w:rPr>
      <w:rFonts w:ascii="Calibri" w:eastAsia="PMingLiU" w:hAnsi="Calibri"/>
      <w:b/>
      <w:color w:val="000000"/>
      <w:sz w:val="24"/>
      <w:lang w:val="vi-VN"/>
    </w:rPr>
  </w:style>
  <w:style w:type="character" w:customStyle="1" w:styleId="Heading3Char">
    <w:name w:val="Heading 3 Char"/>
    <w:aliases w:val="Article Char"/>
    <w:basedOn w:val="DefaultParagraphFont"/>
    <w:link w:val="Heading3"/>
    <w:uiPriority w:val="99"/>
    <w:locked/>
    <w:rsid w:val="00635C19"/>
    <w:rPr>
      <w:rFonts w:eastAsia="PMingLiU"/>
      <w:b/>
      <w:color w:val="000000"/>
      <w:sz w:val="24"/>
    </w:rPr>
  </w:style>
  <w:style w:type="character" w:customStyle="1" w:styleId="Heading4Char">
    <w:name w:val="Heading 4 Char"/>
    <w:aliases w:val="Clause Char,Proposal 4 Char,Titolo4 Char,h4 Char,a. Char,Level 2 - a Char,MOVE-it 4 Char,Heading4 Char,4m Char,Head 4 Char,4 Char,C Head Char,MOVE-it 41 Char,C Head1 Char,h41 Char,C Head2 Char,h42 Char,C Head3 Char,h43 Char,C Head4 Char"/>
    <w:basedOn w:val="DefaultParagraphFont"/>
    <w:link w:val="Heading4"/>
    <w:uiPriority w:val="99"/>
    <w:locked/>
    <w:rsid w:val="00635C19"/>
    <w:rPr>
      <w:rFonts w:ascii="Calibri" w:eastAsia="PMingLiU" w:hAnsi="Calibri"/>
      <w:sz w:val="24"/>
    </w:rPr>
  </w:style>
  <w:style w:type="character" w:customStyle="1" w:styleId="Heading5Char">
    <w:name w:val="Heading 5 Char"/>
    <w:aliases w:val="Point Char"/>
    <w:basedOn w:val="DefaultParagraphFont"/>
    <w:link w:val="Heading5"/>
    <w:uiPriority w:val="99"/>
    <w:locked/>
    <w:rsid w:val="00635C19"/>
    <w:rPr>
      <w:rFonts w:eastAsia="PMingLiU"/>
      <w:sz w:val="26"/>
    </w:rPr>
  </w:style>
  <w:style w:type="character" w:customStyle="1" w:styleId="Heading6Char">
    <w:name w:val="Heading 6 Char"/>
    <w:aliases w:val="Bullet Char"/>
    <w:basedOn w:val="DefaultParagraphFont"/>
    <w:link w:val="Heading6"/>
    <w:uiPriority w:val="99"/>
    <w:locked/>
    <w:rsid w:val="00635C19"/>
    <w:rPr>
      <w:rFonts w:ascii="Calibri" w:eastAsia="SimSun" w:hAnsi="Calibri"/>
      <w:sz w:val="28"/>
      <w:lang w:val="en-NZ"/>
    </w:rPr>
  </w:style>
  <w:style w:type="paragraph" w:styleId="NormalWeb">
    <w:name w:val="Normal (Web)"/>
    <w:basedOn w:val="Normal"/>
    <w:uiPriority w:val="99"/>
    <w:rsid w:val="00E738EB"/>
    <w:pPr>
      <w:spacing w:before="100" w:beforeAutospacing="1" w:after="100" w:afterAutospacing="1"/>
    </w:pPr>
  </w:style>
  <w:style w:type="paragraph" w:customStyle="1" w:styleId="Giua">
    <w:name w:val="Giua"/>
    <w:basedOn w:val="Normal"/>
    <w:link w:val="GiuaChar"/>
    <w:uiPriority w:val="99"/>
    <w:rsid w:val="00E738EB"/>
    <w:pPr>
      <w:spacing w:after="120"/>
      <w:jc w:val="center"/>
    </w:pPr>
    <w:rPr>
      <w:b/>
      <w:color w:val="0000FF"/>
      <w:szCs w:val="20"/>
    </w:rPr>
  </w:style>
  <w:style w:type="paragraph" w:customStyle="1" w:styleId="giua0">
    <w:name w:val="giua"/>
    <w:basedOn w:val="Normal"/>
    <w:uiPriority w:val="99"/>
    <w:rsid w:val="00E738EB"/>
    <w:pPr>
      <w:spacing w:before="240" w:after="120"/>
      <w:jc w:val="center"/>
    </w:pPr>
    <w:rPr>
      <w:color w:val="0000FF"/>
      <w:sz w:val="20"/>
      <w:szCs w:val="20"/>
    </w:rPr>
  </w:style>
  <w:style w:type="paragraph" w:customStyle="1" w:styleId="Center">
    <w:name w:val="Center"/>
    <w:basedOn w:val="Normal"/>
    <w:uiPriority w:val="99"/>
    <w:rsid w:val="00E738EB"/>
    <w:pPr>
      <w:spacing w:after="120"/>
      <w:jc w:val="center"/>
    </w:pPr>
    <w:rPr>
      <w:b/>
      <w:caps/>
      <w:color w:val="0000FF"/>
      <w:sz w:val="32"/>
      <w:szCs w:val="32"/>
    </w:rPr>
  </w:style>
  <w:style w:type="paragraph" w:customStyle="1" w:styleId="Tenvb">
    <w:name w:val="Tenvb"/>
    <w:basedOn w:val="Normal"/>
    <w:autoRedefine/>
    <w:uiPriority w:val="99"/>
    <w:rsid w:val="00E738EB"/>
    <w:pPr>
      <w:spacing w:before="120" w:after="120"/>
      <w:jc w:val="center"/>
    </w:pPr>
    <w:rPr>
      <w:b/>
      <w:color w:val="0000FF"/>
      <w:spacing w:val="26"/>
    </w:rPr>
  </w:style>
  <w:style w:type="paragraph" w:customStyle="1" w:styleId="dieu">
    <w:name w:val="dieu"/>
    <w:basedOn w:val="Giua"/>
    <w:link w:val="dieuChar"/>
    <w:uiPriority w:val="99"/>
    <w:rsid w:val="00E738EB"/>
    <w:pPr>
      <w:ind w:firstLine="720"/>
      <w:jc w:val="left"/>
    </w:pPr>
    <w:rPr>
      <w:sz w:val="26"/>
    </w:rPr>
  </w:style>
  <w:style w:type="paragraph" w:customStyle="1" w:styleId="Loai">
    <w:name w:val="Loai"/>
    <w:basedOn w:val="Giua"/>
    <w:autoRedefine/>
    <w:uiPriority w:val="99"/>
    <w:rsid w:val="00E738EB"/>
    <w:pPr>
      <w:spacing w:before="240"/>
    </w:pPr>
    <w:rPr>
      <w:spacing w:val="26"/>
      <w:sz w:val="26"/>
      <w:szCs w:val="26"/>
    </w:rPr>
  </w:style>
  <w:style w:type="character" w:customStyle="1" w:styleId="GiuaChar">
    <w:name w:val="Giua Char"/>
    <w:link w:val="Giua"/>
    <w:uiPriority w:val="99"/>
    <w:locked/>
    <w:rsid w:val="00E738EB"/>
    <w:rPr>
      <w:b/>
      <w:color w:val="0000FF"/>
      <w:sz w:val="24"/>
      <w:lang w:val="en-US" w:eastAsia="en-US"/>
    </w:rPr>
  </w:style>
  <w:style w:type="character" w:customStyle="1" w:styleId="dieuChar">
    <w:name w:val="dieu Char"/>
    <w:link w:val="dieu"/>
    <w:uiPriority w:val="99"/>
    <w:locked/>
    <w:rsid w:val="00E738EB"/>
    <w:rPr>
      <w:b/>
      <w:color w:val="0000FF"/>
      <w:sz w:val="26"/>
      <w:lang w:val="en-US" w:eastAsia="en-US"/>
    </w:rPr>
  </w:style>
  <w:style w:type="table" w:styleId="TableGrid">
    <w:name w:val="Table Grid"/>
    <w:basedOn w:val="TableNormal"/>
    <w:uiPriority w:val="99"/>
    <w:rsid w:val="00E738EB"/>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Content">
    <w:name w:val="1Content"/>
    <w:basedOn w:val="Normal"/>
    <w:link w:val="1ContentChar"/>
    <w:uiPriority w:val="99"/>
    <w:rsid w:val="00635C19"/>
    <w:pPr>
      <w:spacing w:before="120" w:after="120" w:line="264" w:lineRule="auto"/>
      <w:ind w:firstLine="720"/>
      <w:jc w:val="both"/>
    </w:pPr>
    <w:rPr>
      <w:sz w:val="28"/>
      <w:lang w:val="en-ZA"/>
    </w:rPr>
  </w:style>
  <w:style w:type="character" w:customStyle="1" w:styleId="1ContentChar">
    <w:name w:val="1Content Char"/>
    <w:link w:val="1Content"/>
    <w:uiPriority w:val="99"/>
    <w:locked/>
    <w:rsid w:val="00635C19"/>
    <w:rPr>
      <w:sz w:val="24"/>
      <w:lang w:val="en-ZA"/>
    </w:rPr>
  </w:style>
  <w:style w:type="paragraph" w:styleId="Header">
    <w:name w:val="header"/>
    <w:basedOn w:val="Normal"/>
    <w:link w:val="HeaderChar"/>
    <w:uiPriority w:val="99"/>
    <w:rsid w:val="00E372B1"/>
    <w:pPr>
      <w:tabs>
        <w:tab w:val="center" w:pos="4680"/>
        <w:tab w:val="right" w:pos="9360"/>
      </w:tabs>
    </w:pPr>
  </w:style>
  <w:style w:type="character" w:customStyle="1" w:styleId="HeaderChar">
    <w:name w:val="Header Char"/>
    <w:basedOn w:val="DefaultParagraphFont"/>
    <w:link w:val="Header"/>
    <w:uiPriority w:val="99"/>
    <w:locked/>
    <w:rsid w:val="00E372B1"/>
    <w:rPr>
      <w:sz w:val="24"/>
    </w:rPr>
  </w:style>
  <w:style w:type="paragraph" w:styleId="Footer">
    <w:name w:val="footer"/>
    <w:basedOn w:val="Normal"/>
    <w:link w:val="FooterChar"/>
    <w:uiPriority w:val="99"/>
    <w:rsid w:val="00E372B1"/>
    <w:pPr>
      <w:tabs>
        <w:tab w:val="center" w:pos="4680"/>
        <w:tab w:val="right" w:pos="9360"/>
      </w:tabs>
    </w:pPr>
  </w:style>
  <w:style w:type="character" w:customStyle="1" w:styleId="FooterChar">
    <w:name w:val="Footer Char"/>
    <w:basedOn w:val="DefaultParagraphFont"/>
    <w:link w:val="Footer"/>
    <w:uiPriority w:val="99"/>
    <w:locked/>
    <w:rsid w:val="00E372B1"/>
    <w:rPr>
      <w:sz w:val="24"/>
    </w:rPr>
  </w:style>
  <w:style w:type="paragraph" w:styleId="BalloonText">
    <w:name w:val="Balloon Text"/>
    <w:basedOn w:val="Normal"/>
    <w:link w:val="BalloonTextChar"/>
    <w:uiPriority w:val="99"/>
    <w:rsid w:val="003630B0"/>
    <w:rPr>
      <w:rFonts w:ascii="Tahoma" w:hAnsi="Tahoma"/>
      <w:sz w:val="16"/>
      <w:szCs w:val="16"/>
    </w:rPr>
  </w:style>
  <w:style w:type="character" w:customStyle="1" w:styleId="BalloonTextChar">
    <w:name w:val="Balloon Text Char"/>
    <w:basedOn w:val="DefaultParagraphFont"/>
    <w:link w:val="BalloonText"/>
    <w:uiPriority w:val="99"/>
    <w:locked/>
    <w:rsid w:val="003630B0"/>
    <w:rPr>
      <w:rFonts w:ascii="Tahoma" w:hAnsi="Tahoma"/>
      <w:sz w:val="16"/>
    </w:rPr>
  </w:style>
  <w:style w:type="paragraph" w:styleId="ListParagraph">
    <w:name w:val="List Paragraph"/>
    <w:basedOn w:val="Normal"/>
    <w:uiPriority w:val="99"/>
    <w:qFormat/>
    <w:rsid w:val="00220B1C"/>
    <w:pPr>
      <w:ind w:left="720"/>
    </w:pPr>
    <w:rPr>
      <w:rFonts w:ascii="Arial" w:hAnsi="Arial"/>
    </w:rPr>
  </w:style>
  <w:style w:type="character" w:styleId="CommentReference">
    <w:name w:val="annotation reference"/>
    <w:basedOn w:val="DefaultParagraphFont"/>
    <w:uiPriority w:val="99"/>
    <w:rsid w:val="003B5140"/>
    <w:rPr>
      <w:rFonts w:cs="Times New Roman"/>
      <w:sz w:val="16"/>
    </w:rPr>
  </w:style>
  <w:style w:type="paragraph" w:styleId="CommentText">
    <w:name w:val="annotation text"/>
    <w:basedOn w:val="Normal"/>
    <w:link w:val="CommentTextChar"/>
    <w:uiPriority w:val="99"/>
    <w:rsid w:val="003B5140"/>
    <w:rPr>
      <w:sz w:val="20"/>
      <w:szCs w:val="20"/>
    </w:rPr>
  </w:style>
  <w:style w:type="character" w:customStyle="1" w:styleId="CommentTextChar">
    <w:name w:val="Comment Text Char"/>
    <w:basedOn w:val="DefaultParagraphFont"/>
    <w:link w:val="CommentText"/>
    <w:uiPriority w:val="99"/>
    <w:locked/>
    <w:rsid w:val="003B5140"/>
    <w:rPr>
      <w:rFonts w:cs="Times New Roman"/>
    </w:rPr>
  </w:style>
  <w:style w:type="paragraph" w:styleId="CommentSubject">
    <w:name w:val="annotation subject"/>
    <w:basedOn w:val="CommentText"/>
    <w:next w:val="CommentText"/>
    <w:link w:val="CommentSubjectChar"/>
    <w:uiPriority w:val="99"/>
    <w:rsid w:val="003B5140"/>
    <w:rPr>
      <w:b/>
      <w:bCs/>
    </w:rPr>
  </w:style>
  <w:style w:type="character" w:customStyle="1" w:styleId="CommentSubjectChar">
    <w:name w:val="Comment Subject Char"/>
    <w:basedOn w:val="CommentTextChar"/>
    <w:link w:val="CommentSubject"/>
    <w:uiPriority w:val="99"/>
    <w:locked/>
    <w:rsid w:val="003B5140"/>
    <w:rPr>
      <w:rFonts w:cs="Times New Roman"/>
      <w:b/>
    </w:rPr>
  </w:style>
  <w:style w:type="paragraph" w:styleId="DocumentMap">
    <w:name w:val="Document Map"/>
    <w:basedOn w:val="Normal"/>
    <w:link w:val="DocumentMapChar"/>
    <w:uiPriority w:val="99"/>
    <w:rsid w:val="0040762B"/>
    <w:rPr>
      <w:rFonts w:ascii="Tahoma" w:hAnsi="Tahoma"/>
      <w:sz w:val="16"/>
      <w:szCs w:val="16"/>
    </w:rPr>
  </w:style>
  <w:style w:type="character" w:customStyle="1" w:styleId="DocumentMapChar">
    <w:name w:val="Document Map Char"/>
    <w:basedOn w:val="DefaultParagraphFont"/>
    <w:link w:val="DocumentMap"/>
    <w:uiPriority w:val="99"/>
    <w:locked/>
    <w:rsid w:val="0040762B"/>
    <w:rPr>
      <w:rFonts w:ascii="Tahoma" w:hAnsi="Tahoma"/>
      <w:sz w:val="16"/>
    </w:rPr>
  </w:style>
  <w:style w:type="paragraph" w:customStyle="1" w:styleId="Tablebullet">
    <w:name w:val="Table bullet"/>
    <w:basedOn w:val="Normal"/>
    <w:uiPriority w:val="99"/>
    <w:rsid w:val="00442E0D"/>
    <w:pPr>
      <w:numPr>
        <w:numId w:val="12"/>
      </w:numPr>
      <w:tabs>
        <w:tab w:val="clear" w:pos="417"/>
        <w:tab w:val="num" w:pos="252"/>
      </w:tabs>
      <w:spacing w:before="60" w:after="60"/>
      <w:ind w:left="252" w:hanging="252"/>
    </w:pPr>
    <w:rPr>
      <w:rFonts w:ascii="Franklin Gothic Book" w:hAnsi="Franklin Gothic Book"/>
      <w:sz w:val="18"/>
      <w:szCs w:val="18"/>
      <w:lang w:val="en-GB"/>
    </w:rPr>
  </w:style>
  <w:style w:type="paragraph" w:styleId="Revision">
    <w:name w:val="Revision"/>
    <w:hidden/>
    <w:uiPriority w:val="99"/>
    <w:semiHidden/>
    <w:rsid w:val="002A0221"/>
    <w:rPr>
      <w:sz w:val="24"/>
      <w:szCs w:val="24"/>
    </w:rPr>
  </w:style>
  <w:style w:type="character" w:styleId="PageNumber">
    <w:name w:val="page number"/>
    <w:basedOn w:val="DefaultParagraphFont"/>
    <w:uiPriority w:val="99"/>
    <w:rsid w:val="00594F7C"/>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1253137">
      <w:marLeft w:val="0"/>
      <w:marRight w:val="0"/>
      <w:marTop w:val="0"/>
      <w:marBottom w:val="0"/>
      <w:divBdr>
        <w:top w:val="none" w:sz="0" w:space="0" w:color="auto"/>
        <w:left w:val="none" w:sz="0" w:space="0" w:color="auto"/>
        <w:bottom w:val="none" w:sz="0" w:space="0" w:color="auto"/>
        <w:right w:val="none" w:sz="0" w:space="0" w:color="auto"/>
      </w:divBdr>
    </w:div>
    <w:div w:id="921253138">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61A8F5-F49C-44CC-97AD-34990155CEF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877ACCA-D3FC-480F-8045-07AF398FB567}">
  <ds:schemaRefs>
    <ds:schemaRef ds:uri="http://schemas.microsoft.com/sharepoint/v3/contenttype/forms"/>
  </ds:schemaRefs>
</ds:datastoreItem>
</file>

<file path=customXml/itemProps3.xml><?xml version="1.0" encoding="utf-8"?>
<ds:datastoreItem xmlns:ds="http://schemas.openxmlformats.org/officeDocument/2006/customXml" ds:itemID="{421D5EF1-BAD1-4525-B6CB-A724E05557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09FED5FD-81DA-480C-BBBF-569FE913B8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12</Pages>
  <Words>3217</Words>
  <Characters>18342</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BỘ CÔNG THƯƠNG</vt:lpstr>
    </vt:vector>
  </TitlesOfParts>
  <Company>ERAV</Company>
  <LinksUpToDate>false</LinksUpToDate>
  <CharactersWithSpaces>21516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BỘ CÔNG THƯƠNG</dc:title>
  <dc:creator>trungnla</dc:creator>
  <cp:lastModifiedBy>admin</cp:lastModifiedBy>
  <cp:revision>1</cp:revision>
  <cp:lastPrinted>2020-09-11T03:22:00Z</cp:lastPrinted>
  <dcterms:created xsi:type="dcterms:W3CDTF">2020-08-26T00:58:00Z</dcterms:created>
  <dcterms:modified xsi:type="dcterms:W3CDTF">2020-11-12T07:28:00Z</dcterms:modified>
</cp:coreProperties>
</file>