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163" w:type="dxa"/>
        <w:tblInd w:w="-2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117"/>
        <w:gridCol w:w="221"/>
      </w:tblGrid>
      <w:tr w:rsidR="003D175E" w:rsidRPr="006043B4" w:rsidTr="00026FA5">
        <w:tc>
          <w:tcPr>
            <w:tcW w:w="3927" w:type="dxa"/>
          </w:tcPr>
          <w:tbl>
            <w:tblPr>
              <w:tblW w:w="9905" w:type="dxa"/>
              <w:tblLook w:val="0000" w:firstRow="0" w:lastRow="0" w:firstColumn="0" w:lastColumn="0" w:noHBand="0" w:noVBand="0"/>
            </w:tblPr>
            <w:tblGrid>
              <w:gridCol w:w="3888"/>
              <w:gridCol w:w="6017"/>
            </w:tblGrid>
            <w:tr w:rsidR="003D175E" w:rsidRPr="006043B4" w:rsidTr="006E4C1A">
              <w:tc>
                <w:tcPr>
                  <w:tcW w:w="3888" w:type="dxa"/>
                </w:tcPr>
                <w:p w:rsidR="003D175E" w:rsidRPr="006043B4" w:rsidRDefault="003D175E" w:rsidP="00AA4382">
                  <w:pPr>
                    <w:ind w:firstLine="16"/>
                    <w:jc w:val="center"/>
                    <w:rPr>
                      <w:b/>
                      <w:bCs/>
                    </w:rPr>
                  </w:pPr>
                  <w:bookmarkStart w:id="0" w:name="_GoBack"/>
                  <w:bookmarkEnd w:id="0"/>
                  <w:r w:rsidRPr="006043B4">
                    <w:rPr>
                      <w:b/>
                      <w:bCs/>
                    </w:rPr>
                    <w:t xml:space="preserve">NGÂN HÀNG NHÀ NƯỚC </w:t>
                  </w:r>
                </w:p>
                <w:p w:rsidR="003D175E" w:rsidRPr="006043B4" w:rsidRDefault="003D175E" w:rsidP="00AA4382">
                  <w:pPr>
                    <w:ind w:firstLine="16"/>
                    <w:jc w:val="center"/>
                    <w:rPr>
                      <w:b/>
                      <w:bCs/>
                    </w:rPr>
                  </w:pPr>
                  <w:r w:rsidRPr="006043B4">
                    <w:rPr>
                      <w:b/>
                      <w:bCs/>
                    </w:rPr>
                    <w:t>VIỆT NAM</w:t>
                  </w:r>
                </w:p>
                <w:p w:rsidR="00555096" w:rsidRPr="006043B4" w:rsidRDefault="003B791B" w:rsidP="00AA4382">
                  <w:pPr>
                    <w:ind w:firstLine="16"/>
                    <w:rPr>
                      <w:sz w:val="28"/>
                    </w:rPr>
                  </w:pPr>
                  <w:r>
                    <w:rPr>
                      <w:noProof/>
                      <w:sz w:val="20"/>
                    </w:rPr>
                    <mc:AlternateContent>
                      <mc:Choice Requires="wps">
                        <w:drawing>
                          <wp:anchor distT="0" distB="0" distL="114300" distR="114300" simplePos="0" relativeHeight="251657216" behindDoc="0" locked="0" layoutInCell="1" allowOverlap="1">
                            <wp:simplePos x="0" y="0"/>
                            <wp:positionH relativeFrom="column">
                              <wp:posOffset>925195</wp:posOffset>
                            </wp:positionH>
                            <wp:positionV relativeFrom="paragraph">
                              <wp:posOffset>12065</wp:posOffset>
                            </wp:positionV>
                            <wp:extent cx="524510" cy="0"/>
                            <wp:effectExtent l="9525" t="6350" r="8890" b="12700"/>
                            <wp:wrapNone/>
                            <wp:docPr id="6"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45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92DB5E" id="Line 1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85pt,.95pt" to="114.1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AkUEg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"/>
                        </w:pict>
                      </mc:Fallback>
                    </mc:AlternateContent>
                  </w:r>
                  <w:r w:rsidR="003D175E" w:rsidRPr="006043B4">
                    <w:rPr>
                      <w:sz w:val="28"/>
                    </w:rPr>
                    <w:t xml:space="preserve">       </w:t>
                  </w:r>
                  <w:r w:rsidR="00555096" w:rsidRPr="006043B4">
                    <w:rPr>
                      <w:sz w:val="28"/>
                    </w:rPr>
                    <w:t xml:space="preserve"> </w:t>
                  </w:r>
                </w:p>
                <w:p w:rsidR="003D175E" w:rsidRPr="006043B4" w:rsidRDefault="00555096" w:rsidP="00AA4382">
                  <w:pPr>
                    <w:ind w:firstLine="16"/>
                    <w:rPr>
                      <w:sz w:val="28"/>
                    </w:rPr>
                  </w:pPr>
                  <w:r w:rsidRPr="006043B4">
                    <w:rPr>
                      <w:sz w:val="28"/>
                    </w:rPr>
                    <w:t xml:space="preserve">      Số:</w:t>
                  </w:r>
                  <w:r w:rsidR="00D664B6">
                    <w:rPr>
                      <w:sz w:val="28"/>
                    </w:rPr>
                    <w:t>07</w:t>
                  </w:r>
                  <w:r w:rsidR="003D175E" w:rsidRPr="006043B4">
                    <w:rPr>
                      <w:sz w:val="28"/>
                    </w:rPr>
                    <w:t>/</w:t>
                  </w:r>
                  <w:r w:rsidRPr="006043B4">
                    <w:rPr>
                      <w:sz w:val="28"/>
                    </w:rPr>
                    <w:t>20</w:t>
                  </w:r>
                  <w:r w:rsidR="00DC7914" w:rsidRPr="006043B4">
                    <w:rPr>
                      <w:sz w:val="28"/>
                    </w:rPr>
                    <w:t>20</w:t>
                  </w:r>
                  <w:r w:rsidRPr="006043B4">
                    <w:rPr>
                      <w:sz w:val="28"/>
                    </w:rPr>
                    <w:t>/TT-NHNN</w:t>
                  </w:r>
                </w:p>
                <w:p w:rsidR="0001155B" w:rsidRPr="006043B4" w:rsidRDefault="00555096" w:rsidP="00AA4382">
                  <w:pPr>
                    <w:ind w:firstLine="16"/>
                    <w:jc w:val="center"/>
                  </w:pPr>
                  <w:r w:rsidRPr="006043B4">
                    <w:t xml:space="preserve"> </w:t>
                  </w:r>
                </w:p>
                <w:p w:rsidR="003D175E" w:rsidRPr="006043B4" w:rsidRDefault="003D175E" w:rsidP="00AA4382">
                  <w:pPr>
                    <w:ind w:firstLine="16"/>
                    <w:jc w:val="center"/>
                  </w:pPr>
                </w:p>
              </w:tc>
              <w:tc>
                <w:tcPr>
                  <w:tcW w:w="6017" w:type="dxa"/>
                </w:tcPr>
                <w:p w:rsidR="003D175E" w:rsidRPr="006043B4" w:rsidRDefault="003D175E" w:rsidP="006E4C1A">
                  <w:pPr>
                    <w:pStyle w:val="BodyText"/>
                  </w:pPr>
                  <w:r w:rsidRPr="006043B4">
                    <w:t>CỘNG HOÀ XÃ HỘI CHỦ NGHĨA VIỆT NAM</w:t>
                  </w:r>
                </w:p>
                <w:p w:rsidR="003D175E" w:rsidRPr="006043B4" w:rsidRDefault="006E4C1A" w:rsidP="006E4C1A">
                  <w:pPr>
                    <w:ind w:firstLine="16"/>
                    <w:rPr>
                      <w:b/>
                      <w:bCs/>
                      <w:sz w:val="28"/>
                    </w:rPr>
                  </w:pPr>
                  <w:r w:rsidRPr="006043B4">
                    <w:rPr>
                      <w:b/>
                      <w:bCs/>
                      <w:sz w:val="28"/>
                    </w:rPr>
                    <w:t xml:space="preserve">              </w:t>
                  </w:r>
                  <w:r w:rsidR="003D175E" w:rsidRPr="006043B4">
                    <w:rPr>
                      <w:b/>
                      <w:bCs/>
                      <w:sz w:val="28"/>
                    </w:rPr>
                    <w:t>Độc lập - Tự do - Hạnh phúc</w:t>
                  </w:r>
                </w:p>
                <w:p w:rsidR="003D175E" w:rsidRPr="006043B4" w:rsidRDefault="003B791B" w:rsidP="00AA4382">
                  <w:pPr>
                    <w:ind w:firstLine="16"/>
                    <w:rPr>
                      <w:sz w:val="28"/>
                    </w:rPr>
                  </w:pPr>
                  <w:r>
                    <w:rPr>
                      <w:noProof/>
                      <w:sz w:val="20"/>
                    </w:rPr>
                    <mc:AlternateContent>
                      <mc:Choice Requires="wps">
                        <w:drawing>
                          <wp:anchor distT="0" distB="0" distL="114300" distR="114300" simplePos="0" relativeHeight="251658240" behindDoc="0" locked="0" layoutInCell="1" allowOverlap="1">
                            <wp:simplePos x="0" y="0"/>
                            <wp:positionH relativeFrom="column">
                              <wp:posOffset>674370</wp:posOffset>
                            </wp:positionH>
                            <wp:positionV relativeFrom="paragraph">
                              <wp:posOffset>2540</wp:posOffset>
                            </wp:positionV>
                            <wp:extent cx="2057400" cy="0"/>
                            <wp:effectExtent l="8255" t="6985" r="10795" b="12065"/>
                            <wp:wrapNone/>
                            <wp:docPr id="5"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F2ECE4" id="Line 1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1pt,.2pt" to="215.1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4dEwIAACkEAAAOAAAAZHJzL2Uyb0RvYy54bWysU02P2jAQvVfqf7B8h3w0s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"/>
                        </w:pict>
                      </mc:Fallback>
                    </mc:AlternateContent>
                  </w:r>
                </w:p>
                <w:p w:rsidR="003D175E" w:rsidRPr="006043B4" w:rsidRDefault="006E4C1A" w:rsidP="00D664B6">
                  <w:pPr>
                    <w:pStyle w:val="Heading2"/>
                    <w:ind w:firstLine="16"/>
                    <w:jc w:val="left"/>
                    <w:rPr>
                      <w:szCs w:val="28"/>
                    </w:rPr>
                  </w:pPr>
                  <w:r w:rsidRPr="006043B4">
                    <w:rPr>
                      <w:szCs w:val="28"/>
                    </w:rPr>
                    <w:t xml:space="preserve">          </w:t>
                  </w:r>
                  <w:r w:rsidR="003D175E" w:rsidRPr="006043B4">
                    <w:rPr>
                      <w:szCs w:val="28"/>
                    </w:rPr>
                    <w:t xml:space="preserve">  Hà Nội, ngày</w:t>
                  </w:r>
                  <w:r w:rsidR="00D664B6">
                    <w:rPr>
                      <w:szCs w:val="28"/>
                    </w:rPr>
                    <w:t xml:space="preserve"> 30</w:t>
                  </w:r>
                  <w:r w:rsidR="003D175E" w:rsidRPr="006043B4">
                    <w:rPr>
                      <w:szCs w:val="28"/>
                    </w:rPr>
                    <w:t xml:space="preserve"> tháng </w:t>
                  </w:r>
                  <w:r w:rsidR="00D664B6">
                    <w:rPr>
                      <w:szCs w:val="28"/>
                    </w:rPr>
                    <w:t>6</w:t>
                  </w:r>
                  <w:r w:rsidR="00555096" w:rsidRPr="006043B4">
                    <w:rPr>
                      <w:szCs w:val="28"/>
                    </w:rPr>
                    <w:t xml:space="preserve"> </w:t>
                  </w:r>
                  <w:r w:rsidR="003D175E" w:rsidRPr="006043B4">
                    <w:rPr>
                      <w:szCs w:val="28"/>
                    </w:rPr>
                    <w:t xml:space="preserve"> năm 20</w:t>
                  </w:r>
                  <w:r w:rsidR="00DC7914" w:rsidRPr="006043B4">
                    <w:rPr>
                      <w:szCs w:val="28"/>
                    </w:rPr>
                    <w:t>20</w:t>
                  </w:r>
                </w:p>
              </w:tc>
            </w:tr>
          </w:tbl>
          <w:p w:rsidR="003D175E" w:rsidRPr="006043B4" w:rsidRDefault="003D175E" w:rsidP="00D12997">
            <w:pPr>
              <w:ind w:firstLine="851"/>
            </w:pPr>
          </w:p>
        </w:tc>
        <w:tc>
          <w:tcPr>
            <w:tcW w:w="5236" w:type="dxa"/>
          </w:tcPr>
          <w:p w:rsidR="003D175E" w:rsidRPr="006043B4" w:rsidRDefault="003D175E" w:rsidP="00D12997">
            <w:pPr>
              <w:ind w:firstLine="851"/>
            </w:pPr>
          </w:p>
        </w:tc>
      </w:tr>
      <w:tr w:rsidR="003D175E" w:rsidRPr="006043B4" w:rsidTr="00026FA5">
        <w:tc>
          <w:tcPr>
            <w:tcW w:w="3927" w:type="dxa"/>
          </w:tcPr>
          <w:p w:rsidR="006D5998" w:rsidRPr="006043B4" w:rsidRDefault="006D5998" w:rsidP="00D12997">
            <w:pPr>
              <w:ind w:firstLine="851"/>
            </w:pPr>
          </w:p>
        </w:tc>
        <w:tc>
          <w:tcPr>
            <w:tcW w:w="5236" w:type="dxa"/>
          </w:tcPr>
          <w:p w:rsidR="003D175E" w:rsidRPr="006043B4" w:rsidRDefault="003D175E" w:rsidP="00D12997">
            <w:pPr>
              <w:ind w:firstLine="851"/>
            </w:pPr>
          </w:p>
        </w:tc>
      </w:tr>
    </w:tbl>
    <w:p w:rsidR="003D175E" w:rsidRPr="006043B4" w:rsidRDefault="003B791B" w:rsidP="007B1FC5">
      <w:pPr>
        <w:ind w:firstLine="851"/>
        <w:jc w:val="center"/>
        <w:rPr>
          <w:b/>
          <w:sz w:val="32"/>
          <w:szCs w:val="32"/>
        </w:rPr>
      </w:pPr>
      <w:r>
        <w:rPr>
          <w:b/>
          <w:noProof/>
          <w:sz w:val="32"/>
          <w:szCs w:val="32"/>
        </w:rPr>
        <mc:AlternateContent>
          <mc:Choice Requires="wps">
            <w:drawing>
              <wp:anchor distT="0" distB="0" distL="114300" distR="114300" simplePos="0" relativeHeight="251662336" behindDoc="0" locked="0" layoutInCell="1" allowOverlap="1">
                <wp:simplePos x="0" y="0"/>
                <wp:positionH relativeFrom="column">
                  <wp:posOffset>2793365</wp:posOffset>
                </wp:positionH>
                <wp:positionV relativeFrom="paragraph">
                  <wp:posOffset>-1839595</wp:posOffset>
                </wp:positionV>
                <wp:extent cx="142240" cy="129540"/>
                <wp:effectExtent l="6350" t="13335" r="13335" b="9525"/>
                <wp:wrapNone/>
                <wp:docPr id="4"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240" cy="129540"/>
                        </a:xfrm>
                        <a:prstGeom prst="rect">
                          <a:avLst/>
                        </a:prstGeom>
                        <a:solidFill>
                          <a:schemeClr val="bg1">
                            <a:lumMod val="100000"/>
                            <a:lumOff val="0"/>
                          </a:schemeClr>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3C2B98" id="Rectangle 17" o:spid="_x0000_s1026" style="position:absolute;margin-left:219.95pt;margin-top:-144.85pt;width:11.2pt;height:10.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" fillcolor="white [3212]" strokecolor="white [3212]"/>
            </w:pict>
          </mc:Fallback>
        </mc:AlternateContent>
      </w:r>
      <w:r w:rsidR="00555096" w:rsidRPr="006043B4">
        <w:rPr>
          <w:b/>
          <w:sz w:val="32"/>
          <w:szCs w:val="32"/>
        </w:rPr>
        <w:t>THÔNG TƯ</w:t>
      </w:r>
    </w:p>
    <w:p w:rsidR="001E492D" w:rsidRPr="006043B4" w:rsidRDefault="00656905" w:rsidP="00DC7914">
      <w:pPr>
        <w:ind w:firstLine="851"/>
        <w:rPr>
          <w:b/>
          <w:sz w:val="28"/>
          <w:szCs w:val="28"/>
        </w:rPr>
      </w:pPr>
      <w:r w:rsidRPr="006043B4">
        <w:rPr>
          <w:b/>
          <w:sz w:val="28"/>
          <w:szCs w:val="28"/>
        </w:rPr>
        <w:t xml:space="preserve">    </w:t>
      </w:r>
      <w:r w:rsidR="00DC7914" w:rsidRPr="006043B4">
        <w:rPr>
          <w:b/>
          <w:sz w:val="28"/>
          <w:szCs w:val="28"/>
        </w:rPr>
        <w:t>Quy định việc đầu tư</w:t>
      </w:r>
      <w:r w:rsidR="00B55BC4" w:rsidRPr="006043B4">
        <w:rPr>
          <w:b/>
          <w:sz w:val="28"/>
          <w:szCs w:val="28"/>
        </w:rPr>
        <w:t>,</w:t>
      </w:r>
      <w:r w:rsidR="00DC7914" w:rsidRPr="006043B4">
        <w:rPr>
          <w:b/>
          <w:sz w:val="28"/>
          <w:szCs w:val="28"/>
        </w:rPr>
        <w:t xml:space="preserve"> mua sắm hàng hóa phục vụ hoạt động </w:t>
      </w:r>
    </w:p>
    <w:p w:rsidR="00555096" w:rsidRPr="006043B4" w:rsidRDefault="001E492D" w:rsidP="00DC7914">
      <w:pPr>
        <w:ind w:firstLine="851"/>
        <w:rPr>
          <w:b/>
          <w:sz w:val="28"/>
          <w:szCs w:val="28"/>
        </w:rPr>
      </w:pPr>
      <w:r w:rsidRPr="006043B4">
        <w:rPr>
          <w:b/>
          <w:sz w:val="28"/>
          <w:szCs w:val="28"/>
        </w:rPr>
        <w:t xml:space="preserve">               </w:t>
      </w:r>
      <w:r w:rsidR="00DC7914" w:rsidRPr="006043B4">
        <w:rPr>
          <w:b/>
          <w:sz w:val="28"/>
          <w:szCs w:val="28"/>
        </w:rPr>
        <w:t>in,</w:t>
      </w:r>
      <w:r w:rsidR="0064481B" w:rsidRPr="006043B4">
        <w:rPr>
          <w:b/>
          <w:sz w:val="28"/>
          <w:szCs w:val="28"/>
        </w:rPr>
        <w:t xml:space="preserve"> </w:t>
      </w:r>
      <w:r w:rsidR="00DC7914" w:rsidRPr="006043B4">
        <w:rPr>
          <w:b/>
          <w:sz w:val="28"/>
          <w:szCs w:val="28"/>
        </w:rPr>
        <w:t>đúc tiền của Ngân hàng Nhà nước Việt Nam</w:t>
      </w:r>
    </w:p>
    <w:p w:rsidR="003D175E" w:rsidRPr="006043B4" w:rsidRDefault="001A0041" w:rsidP="001A0041">
      <w:pPr>
        <w:tabs>
          <w:tab w:val="left" w:pos="6208"/>
        </w:tabs>
        <w:ind w:firstLine="851"/>
        <w:rPr>
          <w:sz w:val="28"/>
          <w:szCs w:val="28"/>
        </w:rPr>
      </w:pPr>
      <w:r w:rsidRPr="006043B4">
        <w:rPr>
          <w:sz w:val="28"/>
          <w:szCs w:val="28"/>
        </w:rPr>
        <w:tab/>
      </w:r>
    </w:p>
    <w:p w:rsidR="00E87358" w:rsidRPr="009F4A1D" w:rsidRDefault="00E87358" w:rsidP="00E87358">
      <w:pPr>
        <w:pStyle w:val="ListParagraph"/>
        <w:spacing w:before="120" w:line="288" w:lineRule="auto"/>
        <w:ind w:left="0" w:firstLine="851"/>
        <w:contextualSpacing w:val="0"/>
        <w:jc w:val="both"/>
        <w:rPr>
          <w:i/>
          <w:spacing w:val="-6"/>
          <w:sz w:val="28"/>
          <w:szCs w:val="28"/>
        </w:rPr>
      </w:pPr>
      <w:r w:rsidRPr="009F4A1D">
        <w:rPr>
          <w:i/>
          <w:spacing w:val="-6"/>
          <w:sz w:val="28"/>
          <w:szCs w:val="28"/>
        </w:rPr>
        <w:t xml:space="preserve">Căn cứ Luật </w:t>
      </w:r>
      <w:r w:rsidR="003547EE" w:rsidRPr="009F4A1D">
        <w:rPr>
          <w:i/>
          <w:spacing w:val="-6"/>
          <w:sz w:val="28"/>
          <w:szCs w:val="28"/>
        </w:rPr>
        <w:t>N</w:t>
      </w:r>
      <w:r w:rsidRPr="009F4A1D">
        <w:rPr>
          <w:i/>
          <w:spacing w:val="-6"/>
          <w:sz w:val="28"/>
          <w:szCs w:val="28"/>
        </w:rPr>
        <w:t>gân</w:t>
      </w:r>
      <w:r w:rsidR="000B18D8" w:rsidRPr="009F4A1D">
        <w:rPr>
          <w:i/>
          <w:spacing w:val="-6"/>
          <w:sz w:val="28"/>
          <w:szCs w:val="28"/>
        </w:rPr>
        <w:t xml:space="preserve"> hàng Nhà nước Việt Nam </w:t>
      </w:r>
      <w:r w:rsidRPr="009F4A1D">
        <w:rPr>
          <w:i/>
          <w:spacing w:val="-6"/>
          <w:sz w:val="28"/>
          <w:szCs w:val="28"/>
        </w:rPr>
        <w:t>ngày 16 tháng 6 năm 2010;</w:t>
      </w:r>
    </w:p>
    <w:p w:rsidR="00C35506" w:rsidRPr="006043B4" w:rsidRDefault="00C35506" w:rsidP="00E87358">
      <w:pPr>
        <w:pStyle w:val="ListParagraph"/>
        <w:spacing w:before="120" w:line="288" w:lineRule="auto"/>
        <w:ind w:left="0" w:firstLine="851"/>
        <w:contextualSpacing w:val="0"/>
        <w:jc w:val="both"/>
        <w:rPr>
          <w:i/>
          <w:sz w:val="28"/>
          <w:szCs w:val="28"/>
          <w:lang w:eastAsia="vi-VN"/>
        </w:rPr>
      </w:pPr>
      <w:r w:rsidRPr="006043B4">
        <w:rPr>
          <w:i/>
          <w:sz w:val="28"/>
          <w:szCs w:val="28"/>
          <w:lang w:eastAsia="vi-VN"/>
        </w:rPr>
        <w:t>Căn cứ Luật Đấu thầu ngày 26 tháng 11 năm 2013;</w:t>
      </w:r>
    </w:p>
    <w:p w:rsidR="003064CA" w:rsidRPr="006043B4" w:rsidRDefault="003064CA" w:rsidP="003064CA">
      <w:pPr>
        <w:pStyle w:val="ListParagraph"/>
        <w:spacing w:before="120" w:line="288" w:lineRule="auto"/>
        <w:ind w:left="0" w:firstLine="851"/>
        <w:contextualSpacing w:val="0"/>
        <w:jc w:val="both"/>
        <w:rPr>
          <w:i/>
          <w:sz w:val="28"/>
          <w:szCs w:val="28"/>
          <w:lang w:eastAsia="vi-VN"/>
        </w:rPr>
      </w:pPr>
      <w:r w:rsidRPr="006043B4">
        <w:rPr>
          <w:i/>
          <w:sz w:val="28"/>
          <w:szCs w:val="28"/>
        </w:rPr>
        <w:t>Căn cứ Luật</w:t>
      </w:r>
      <w:r w:rsidRPr="006043B4">
        <w:rPr>
          <w:bCs/>
          <w:i/>
          <w:color w:val="000000"/>
          <w:sz w:val="28"/>
          <w:szCs w:val="28"/>
          <w:lang w:eastAsia="vi-VN"/>
        </w:rPr>
        <w:t xml:space="preserve"> Quản lý, sử dụng vốn nhà nước đầu tư vào sản xuất, kinh doanh tại doanh nghiệp </w:t>
      </w:r>
      <w:r w:rsidRPr="006043B4">
        <w:rPr>
          <w:i/>
          <w:sz w:val="28"/>
          <w:szCs w:val="28"/>
          <w:lang w:eastAsia="vi-VN"/>
        </w:rPr>
        <w:t>ngày 26 tháng 11 năm 2014;</w:t>
      </w:r>
    </w:p>
    <w:p w:rsidR="003064CA" w:rsidRPr="006043B4" w:rsidRDefault="003064CA" w:rsidP="003064CA">
      <w:pPr>
        <w:pStyle w:val="ListParagraph"/>
        <w:spacing w:before="120" w:line="288" w:lineRule="auto"/>
        <w:ind w:left="0" w:firstLine="851"/>
        <w:contextualSpacing w:val="0"/>
        <w:jc w:val="both"/>
        <w:rPr>
          <w:i/>
          <w:sz w:val="28"/>
          <w:szCs w:val="28"/>
          <w:lang w:eastAsia="vi-VN"/>
        </w:rPr>
      </w:pPr>
      <w:r w:rsidRPr="006043B4">
        <w:rPr>
          <w:i/>
          <w:sz w:val="28"/>
          <w:szCs w:val="28"/>
          <w:lang w:eastAsia="vi-VN"/>
        </w:rPr>
        <w:t>Căn cứ Luật Đầu tư công ngày 13 tháng 6 năm 2019;</w:t>
      </w:r>
    </w:p>
    <w:p w:rsidR="003064CA" w:rsidRPr="006043B4" w:rsidRDefault="003064CA" w:rsidP="003064CA">
      <w:pPr>
        <w:pStyle w:val="ListParagraph"/>
        <w:spacing w:before="120" w:line="288" w:lineRule="auto"/>
        <w:ind w:left="0" w:firstLine="851"/>
        <w:contextualSpacing w:val="0"/>
        <w:jc w:val="both"/>
        <w:rPr>
          <w:i/>
          <w:sz w:val="28"/>
          <w:szCs w:val="28"/>
        </w:rPr>
      </w:pPr>
      <w:r w:rsidRPr="006043B4">
        <w:rPr>
          <w:i/>
          <w:sz w:val="28"/>
          <w:szCs w:val="28"/>
        </w:rPr>
        <w:t xml:space="preserve">Căn cứ Nghị định số 40/2012/NĐ-CP ngày 02 tháng 5 năm 2012 của Chính phủ </w:t>
      </w:r>
      <w:r w:rsidR="002E4155">
        <w:rPr>
          <w:i/>
          <w:sz w:val="28"/>
          <w:szCs w:val="28"/>
        </w:rPr>
        <w:t>v</w:t>
      </w:r>
      <w:r w:rsidRPr="006043B4">
        <w:rPr>
          <w:i/>
          <w:sz w:val="28"/>
          <w:szCs w:val="28"/>
        </w:rPr>
        <w:t>ề nghiệp vụ phát hành tiền; bảo quản, vận chuyển tài sản quý và giấy tờ có giá trong hệ thống Ngân hàng Nhà nước, tổ chức tín dụng và chi nhánh ngân hàng nước ngoài;</w:t>
      </w:r>
    </w:p>
    <w:p w:rsidR="002B0E27" w:rsidRPr="006043B4" w:rsidRDefault="002B0E27" w:rsidP="002B0E27">
      <w:pPr>
        <w:pStyle w:val="ListParagraph"/>
        <w:spacing w:before="120" w:line="288" w:lineRule="auto"/>
        <w:ind w:left="0" w:firstLine="851"/>
        <w:contextualSpacing w:val="0"/>
        <w:jc w:val="both"/>
        <w:rPr>
          <w:i/>
          <w:sz w:val="28"/>
          <w:szCs w:val="28"/>
        </w:rPr>
      </w:pPr>
      <w:r w:rsidRPr="006043B4">
        <w:rPr>
          <w:i/>
          <w:sz w:val="28"/>
          <w:szCs w:val="28"/>
        </w:rPr>
        <w:t xml:space="preserve">Căn cứ Nghị định số 91/2015/NĐ-CP ngày 13 ngày 10 năm 2015 của Chính phủ </w:t>
      </w:r>
      <w:r w:rsidR="002E4155">
        <w:rPr>
          <w:i/>
          <w:sz w:val="28"/>
          <w:szCs w:val="28"/>
        </w:rPr>
        <w:t>v</w:t>
      </w:r>
      <w:r w:rsidRPr="006043B4">
        <w:rPr>
          <w:i/>
          <w:sz w:val="28"/>
          <w:szCs w:val="28"/>
        </w:rPr>
        <w:t>ề đầu tư vốn nhà nước vào doanh nghiệp và quản lý, sử dụng vốn, tài sản tại doanh nghiệp;</w:t>
      </w:r>
      <w:r w:rsidR="00FD5774">
        <w:rPr>
          <w:i/>
          <w:sz w:val="28"/>
          <w:szCs w:val="28"/>
        </w:rPr>
        <w:t xml:space="preserve"> Nghị định số 32/2018/NĐ-CP ngày 08 tháng 3 năm 2018 của Chính phủ sửa đổi, bổ sung một số điều của Nghị định số 91/2015/NĐ-CP ngày </w:t>
      </w:r>
      <w:r w:rsidR="00FD5774" w:rsidRPr="006043B4">
        <w:rPr>
          <w:i/>
          <w:sz w:val="28"/>
          <w:szCs w:val="28"/>
        </w:rPr>
        <w:t xml:space="preserve">13 ngày 10 năm 2015 của Chính phủ </w:t>
      </w:r>
      <w:r w:rsidR="00FD5774">
        <w:rPr>
          <w:i/>
          <w:sz w:val="28"/>
          <w:szCs w:val="28"/>
        </w:rPr>
        <w:t>v</w:t>
      </w:r>
      <w:r w:rsidR="00FD5774" w:rsidRPr="006043B4">
        <w:rPr>
          <w:i/>
          <w:sz w:val="28"/>
          <w:szCs w:val="28"/>
        </w:rPr>
        <w:t>ề đầu tư vốn nhà nước vào doanh nghiệp và quản lý, sử dụng vốn, tài sản tại doanh nghiệp</w:t>
      </w:r>
      <w:r w:rsidR="00FD5774">
        <w:rPr>
          <w:i/>
          <w:sz w:val="28"/>
          <w:szCs w:val="28"/>
        </w:rPr>
        <w:t>;</w:t>
      </w:r>
    </w:p>
    <w:p w:rsidR="003064CA" w:rsidRPr="006043B4" w:rsidRDefault="003064CA" w:rsidP="003064CA">
      <w:pPr>
        <w:pStyle w:val="ListParagraph"/>
        <w:spacing w:before="120" w:line="288" w:lineRule="auto"/>
        <w:ind w:left="0" w:firstLine="851"/>
        <w:contextualSpacing w:val="0"/>
        <w:jc w:val="both"/>
        <w:rPr>
          <w:i/>
          <w:sz w:val="28"/>
          <w:szCs w:val="28"/>
        </w:rPr>
      </w:pPr>
      <w:r w:rsidRPr="006043B4">
        <w:rPr>
          <w:i/>
          <w:sz w:val="28"/>
          <w:szCs w:val="28"/>
        </w:rPr>
        <w:t xml:space="preserve">Căn cứ Nghị định </w:t>
      </w:r>
      <w:r w:rsidR="00A70BCC" w:rsidRPr="006043B4">
        <w:rPr>
          <w:i/>
          <w:sz w:val="28"/>
          <w:szCs w:val="28"/>
        </w:rPr>
        <w:t xml:space="preserve">số 16/2017/NĐ-CP ngày 17 tháng </w:t>
      </w:r>
      <w:r w:rsidRPr="006043B4">
        <w:rPr>
          <w:i/>
          <w:sz w:val="28"/>
          <w:szCs w:val="28"/>
        </w:rPr>
        <w:t>2 năm 2017 của Chính phủ quy định chức năng, nhiệm vụ, quyền hạn và cơ cấu tổ chức của Ngân hàng Nhà nước Việt Nam;</w:t>
      </w:r>
    </w:p>
    <w:p w:rsidR="0094128F" w:rsidRPr="006043B4" w:rsidRDefault="0094128F" w:rsidP="002B0E27">
      <w:pPr>
        <w:pStyle w:val="ListParagraph"/>
        <w:spacing w:before="120" w:line="288" w:lineRule="auto"/>
        <w:ind w:left="0" w:firstLine="851"/>
        <w:contextualSpacing w:val="0"/>
        <w:jc w:val="both"/>
        <w:rPr>
          <w:i/>
          <w:sz w:val="28"/>
          <w:szCs w:val="28"/>
        </w:rPr>
      </w:pPr>
      <w:r w:rsidRPr="006043B4">
        <w:rPr>
          <w:i/>
          <w:sz w:val="28"/>
          <w:szCs w:val="28"/>
        </w:rPr>
        <w:t>Căn cứ Nghị</w:t>
      </w:r>
      <w:r w:rsidR="001C7298" w:rsidRPr="006043B4">
        <w:rPr>
          <w:i/>
          <w:sz w:val="28"/>
          <w:szCs w:val="28"/>
        </w:rPr>
        <w:t xml:space="preserve"> định số 10/2019/NĐ-CP ngày 30 tháng 01 năm 2019 của </w:t>
      </w:r>
      <w:r w:rsidR="001C7298" w:rsidRPr="000E4FC3">
        <w:rPr>
          <w:i/>
          <w:spacing w:val="-4"/>
          <w:sz w:val="28"/>
          <w:szCs w:val="28"/>
        </w:rPr>
        <w:t>Chính phủ về thực hiện quyền, trách nhiệm của đại diện chủ sở hữu nhà nước;</w:t>
      </w:r>
    </w:p>
    <w:p w:rsidR="007C415F" w:rsidRPr="006043B4" w:rsidRDefault="007C415F" w:rsidP="002B0E27">
      <w:pPr>
        <w:pStyle w:val="ListParagraph"/>
        <w:spacing w:before="120" w:line="288" w:lineRule="auto"/>
        <w:ind w:left="0" w:firstLine="851"/>
        <w:contextualSpacing w:val="0"/>
        <w:jc w:val="both"/>
        <w:rPr>
          <w:i/>
          <w:sz w:val="28"/>
          <w:szCs w:val="28"/>
        </w:rPr>
      </w:pPr>
      <w:r w:rsidRPr="006043B4">
        <w:rPr>
          <w:i/>
          <w:sz w:val="28"/>
          <w:szCs w:val="28"/>
        </w:rPr>
        <w:t xml:space="preserve">Căn cứ Nghị định số 40/2020/NĐ-CP ngày </w:t>
      </w:r>
      <w:r w:rsidR="00173119">
        <w:rPr>
          <w:i/>
          <w:sz w:val="28"/>
          <w:szCs w:val="28"/>
        </w:rPr>
        <w:t xml:space="preserve">06 tháng 4 năm </w:t>
      </w:r>
      <w:r w:rsidRPr="006043B4">
        <w:rPr>
          <w:i/>
          <w:sz w:val="28"/>
          <w:szCs w:val="28"/>
        </w:rPr>
        <w:t xml:space="preserve">2020 của Chính phủ </w:t>
      </w:r>
      <w:r w:rsidR="002E4155">
        <w:rPr>
          <w:i/>
          <w:sz w:val="28"/>
          <w:szCs w:val="28"/>
        </w:rPr>
        <w:t>q</w:t>
      </w:r>
      <w:r w:rsidRPr="006043B4">
        <w:rPr>
          <w:i/>
          <w:sz w:val="28"/>
          <w:szCs w:val="28"/>
        </w:rPr>
        <w:t>uy định chi tiết thi hành một số điều của Luật Đầu tư công;</w:t>
      </w:r>
    </w:p>
    <w:p w:rsidR="00E87358" w:rsidRPr="006043B4" w:rsidRDefault="00E87358" w:rsidP="00E87358">
      <w:pPr>
        <w:pStyle w:val="ListParagraph"/>
        <w:spacing w:before="120" w:line="288" w:lineRule="auto"/>
        <w:ind w:left="0" w:firstLine="851"/>
        <w:contextualSpacing w:val="0"/>
        <w:jc w:val="both"/>
        <w:rPr>
          <w:i/>
          <w:sz w:val="28"/>
          <w:szCs w:val="28"/>
        </w:rPr>
      </w:pPr>
      <w:r w:rsidRPr="006043B4">
        <w:rPr>
          <w:i/>
          <w:sz w:val="28"/>
          <w:szCs w:val="28"/>
        </w:rPr>
        <w:t>Theo đề nghị của Cục trưởng Cục Phát hành và Kho quỹ</w:t>
      </w:r>
      <w:r w:rsidR="00173119">
        <w:rPr>
          <w:i/>
          <w:sz w:val="28"/>
          <w:szCs w:val="28"/>
        </w:rPr>
        <w:t>;</w:t>
      </w:r>
    </w:p>
    <w:p w:rsidR="00E87358" w:rsidRDefault="00E87358" w:rsidP="00E87358">
      <w:pPr>
        <w:pStyle w:val="ListParagraph"/>
        <w:spacing w:before="120" w:line="288" w:lineRule="auto"/>
        <w:ind w:left="0" w:firstLine="851"/>
        <w:contextualSpacing w:val="0"/>
        <w:jc w:val="both"/>
        <w:rPr>
          <w:i/>
          <w:sz w:val="28"/>
          <w:szCs w:val="28"/>
        </w:rPr>
      </w:pPr>
      <w:r w:rsidRPr="006043B4">
        <w:rPr>
          <w:i/>
          <w:sz w:val="28"/>
          <w:szCs w:val="28"/>
        </w:rPr>
        <w:lastRenderedPageBreak/>
        <w:t>Thống đốc Ngân hàng Nhà nước Việt Nam ban hành Thông tư quy định việc đầu tư</w:t>
      </w:r>
      <w:r w:rsidR="003547EE" w:rsidRPr="006043B4">
        <w:rPr>
          <w:i/>
          <w:sz w:val="28"/>
          <w:szCs w:val="28"/>
        </w:rPr>
        <w:t>,</w:t>
      </w:r>
      <w:r w:rsidRPr="006043B4">
        <w:rPr>
          <w:i/>
          <w:sz w:val="28"/>
          <w:szCs w:val="28"/>
        </w:rPr>
        <w:t xml:space="preserve"> mua sắm h</w:t>
      </w:r>
      <w:r w:rsidR="00405328" w:rsidRPr="006043B4">
        <w:rPr>
          <w:i/>
          <w:sz w:val="28"/>
          <w:szCs w:val="28"/>
        </w:rPr>
        <w:t>à</w:t>
      </w:r>
      <w:r w:rsidRPr="006043B4">
        <w:rPr>
          <w:i/>
          <w:sz w:val="28"/>
          <w:szCs w:val="28"/>
        </w:rPr>
        <w:t>ng hóa phục vụ hoạt động in, đúc tiền của Ngân hàng Nhà nước Việt Nam.</w:t>
      </w:r>
    </w:p>
    <w:p w:rsidR="00873AEA" w:rsidRDefault="00873AEA" w:rsidP="00E87358">
      <w:pPr>
        <w:pStyle w:val="ListParagraph"/>
        <w:spacing w:before="120" w:line="288" w:lineRule="auto"/>
        <w:ind w:left="0" w:firstLine="851"/>
        <w:contextualSpacing w:val="0"/>
        <w:jc w:val="both"/>
        <w:rPr>
          <w:i/>
          <w:sz w:val="28"/>
          <w:szCs w:val="28"/>
        </w:rPr>
      </w:pPr>
    </w:p>
    <w:p w:rsidR="00E62424" w:rsidRPr="006043B4" w:rsidRDefault="00E62424" w:rsidP="006A661A">
      <w:pPr>
        <w:jc w:val="center"/>
        <w:rPr>
          <w:b/>
          <w:sz w:val="28"/>
          <w:szCs w:val="28"/>
        </w:rPr>
      </w:pPr>
      <w:r w:rsidRPr="006043B4">
        <w:rPr>
          <w:b/>
          <w:sz w:val="28"/>
          <w:szCs w:val="28"/>
        </w:rPr>
        <w:t>Chương I</w:t>
      </w:r>
    </w:p>
    <w:p w:rsidR="00E62424" w:rsidRPr="006043B4" w:rsidRDefault="00E62424" w:rsidP="006A661A">
      <w:pPr>
        <w:jc w:val="center"/>
        <w:rPr>
          <w:b/>
          <w:sz w:val="28"/>
          <w:szCs w:val="28"/>
        </w:rPr>
      </w:pPr>
      <w:r w:rsidRPr="006043B4">
        <w:rPr>
          <w:b/>
          <w:sz w:val="28"/>
          <w:szCs w:val="28"/>
        </w:rPr>
        <w:t>QUY ĐỊNH CHUNG</w:t>
      </w:r>
    </w:p>
    <w:p w:rsidR="00E62424" w:rsidRPr="006043B4" w:rsidRDefault="00E62424" w:rsidP="00F845B9">
      <w:pPr>
        <w:ind w:firstLine="720"/>
        <w:jc w:val="both"/>
        <w:rPr>
          <w:b/>
          <w:color w:val="FFFFFF" w:themeColor="background1"/>
          <w:sz w:val="28"/>
          <w:szCs w:val="28"/>
        </w:rPr>
      </w:pPr>
    </w:p>
    <w:p w:rsidR="00E62424" w:rsidRPr="006043B4" w:rsidRDefault="00E62424" w:rsidP="004D3031">
      <w:pPr>
        <w:spacing w:before="120" w:line="252" w:lineRule="auto"/>
        <w:ind w:firstLine="851"/>
        <w:jc w:val="both"/>
        <w:rPr>
          <w:b/>
          <w:sz w:val="28"/>
          <w:szCs w:val="28"/>
        </w:rPr>
      </w:pPr>
      <w:r w:rsidRPr="006043B4">
        <w:rPr>
          <w:b/>
          <w:sz w:val="28"/>
          <w:szCs w:val="28"/>
        </w:rPr>
        <w:t>Điều 1. Phạm vi điều chỉnh</w:t>
      </w:r>
    </w:p>
    <w:p w:rsidR="006A6413" w:rsidRPr="006043B4" w:rsidRDefault="006A6413" w:rsidP="004D3031">
      <w:pPr>
        <w:spacing w:before="120" w:line="252" w:lineRule="auto"/>
        <w:ind w:firstLine="851"/>
        <w:jc w:val="both"/>
        <w:rPr>
          <w:sz w:val="28"/>
          <w:szCs w:val="28"/>
        </w:rPr>
      </w:pPr>
      <w:r w:rsidRPr="006043B4">
        <w:rPr>
          <w:sz w:val="28"/>
          <w:szCs w:val="28"/>
        </w:rPr>
        <w:t xml:space="preserve">Thông tư này quy định </w:t>
      </w:r>
      <w:r w:rsidR="00334916" w:rsidRPr="006043B4">
        <w:rPr>
          <w:sz w:val="28"/>
          <w:szCs w:val="28"/>
        </w:rPr>
        <w:t>việc</w:t>
      </w:r>
      <w:r w:rsidR="00355AC1" w:rsidRPr="006043B4">
        <w:rPr>
          <w:sz w:val="28"/>
          <w:szCs w:val="28"/>
        </w:rPr>
        <w:t xml:space="preserve"> </w:t>
      </w:r>
      <w:r w:rsidR="00B303C9" w:rsidRPr="006043B4">
        <w:rPr>
          <w:sz w:val="28"/>
          <w:szCs w:val="28"/>
        </w:rPr>
        <w:t>đầu tư</w:t>
      </w:r>
      <w:r w:rsidR="00EF16B0" w:rsidRPr="006043B4">
        <w:rPr>
          <w:sz w:val="28"/>
          <w:szCs w:val="28"/>
        </w:rPr>
        <w:t xml:space="preserve">, </w:t>
      </w:r>
      <w:r w:rsidR="00FB6AC9" w:rsidRPr="006043B4">
        <w:rPr>
          <w:sz w:val="28"/>
          <w:szCs w:val="28"/>
        </w:rPr>
        <w:t xml:space="preserve">mua sắm </w:t>
      </w:r>
      <w:r w:rsidR="00523770" w:rsidRPr="006043B4">
        <w:rPr>
          <w:sz w:val="28"/>
          <w:szCs w:val="28"/>
        </w:rPr>
        <w:t>hàng hóa phục vụ hoạt động in, đúc tiền của Ngân hàng Nhà nước Việt Nam</w:t>
      </w:r>
      <w:r w:rsidR="00E7483D" w:rsidRPr="006043B4">
        <w:rPr>
          <w:sz w:val="28"/>
          <w:szCs w:val="28"/>
        </w:rPr>
        <w:t xml:space="preserve"> (sau đây gọi là Ngân hàng Nhà nước)</w:t>
      </w:r>
      <w:r w:rsidR="00523770" w:rsidRPr="006043B4">
        <w:rPr>
          <w:sz w:val="28"/>
          <w:szCs w:val="28"/>
        </w:rPr>
        <w:t xml:space="preserve">, </w:t>
      </w:r>
      <w:r w:rsidR="00551A05">
        <w:rPr>
          <w:sz w:val="28"/>
          <w:szCs w:val="28"/>
        </w:rPr>
        <w:t xml:space="preserve">bao </w:t>
      </w:r>
      <w:r w:rsidR="00523770" w:rsidRPr="006043B4">
        <w:rPr>
          <w:sz w:val="28"/>
          <w:szCs w:val="28"/>
        </w:rPr>
        <w:t>gồm:</w:t>
      </w:r>
    </w:p>
    <w:p w:rsidR="00800B0B" w:rsidRPr="006043B4" w:rsidRDefault="00800B0B" w:rsidP="00800B0B">
      <w:pPr>
        <w:spacing w:before="120" w:line="264" w:lineRule="auto"/>
        <w:ind w:firstLine="851"/>
        <w:jc w:val="both"/>
        <w:rPr>
          <w:sz w:val="28"/>
          <w:szCs w:val="28"/>
        </w:rPr>
      </w:pPr>
      <w:r w:rsidRPr="006043B4">
        <w:rPr>
          <w:sz w:val="28"/>
          <w:szCs w:val="28"/>
        </w:rPr>
        <w:t>1. Nguyên liệu, vật tư quy định tại Mục I Danh mục ban hành kèm theo Thông tư số 01/2017/TT-NHNN ngày 07 tháng 02 năm 2017 của Thống đốc Ngân hàng Nhà nước Việt Nam</w:t>
      </w:r>
      <w:r w:rsidR="00A8729D">
        <w:rPr>
          <w:sz w:val="28"/>
          <w:szCs w:val="28"/>
        </w:rPr>
        <w:t xml:space="preserve"> </w:t>
      </w:r>
      <w:r w:rsidR="00551A05">
        <w:rPr>
          <w:sz w:val="28"/>
          <w:szCs w:val="28"/>
        </w:rPr>
        <w:t>b</w:t>
      </w:r>
      <w:r w:rsidR="00A8729D">
        <w:rPr>
          <w:sz w:val="28"/>
          <w:szCs w:val="28"/>
        </w:rPr>
        <w:t>an hành Danh mục máy móc, thiết bị, nguyên liệu, vật tư, linh kiện, bộ phận, phụ tùng nhập khẩu phục vụ hoạt động in, đúc tiền của Ngân hàng Nhà nước Việt Nam</w:t>
      </w:r>
      <w:r w:rsidRPr="006043B4">
        <w:rPr>
          <w:sz w:val="28"/>
          <w:szCs w:val="28"/>
        </w:rPr>
        <w:t xml:space="preserve">; các loại nguyên liệu, vật tư khác do Thống đốc Ngân hàng Nhà nước quyết định.                                                         </w:t>
      </w:r>
    </w:p>
    <w:p w:rsidR="00800B0B" w:rsidRPr="006043B4" w:rsidRDefault="00800B0B" w:rsidP="00800B0B">
      <w:pPr>
        <w:spacing w:before="120" w:line="264" w:lineRule="auto"/>
        <w:ind w:firstLine="851"/>
        <w:jc w:val="both"/>
        <w:rPr>
          <w:sz w:val="28"/>
          <w:szCs w:val="28"/>
        </w:rPr>
      </w:pPr>
      <w:r w:rsidRPr="006043B4">
        <w:rPr>
          <w:sz w:val="28"/>
          <w:szCs w:val="28"/>
        </w:rPr>
        <w:t>2.</w:t>
      </w:r>
      <w:r w:rsidR="00D6020D" w:rsidRPr="006043B4">
        <w:rPr>
          <w:sz w:val="28"/>
          <w:szCs w:val="28"/>
        </w:rPr>
        <w:t xml:space="preserve"> Máy móc, thiết bị, linh kiện, bộ phận, phụ tùng</w:t>
      </w:r>
      <w:r w:rsidRPr="006043B4">
        <w:rPr>
          <w:sz w:val="28"/>
          <w:szCs w:val="28"/>
        </w:rPr>
        <w:t xml:space="preserve"> quy định tại Mục II Danh mục ban hành kèm theo Thông tư số 01/2017/TT-NHNN ngày 07 tháng 02 năm 2017 của Thống đốc Ngân hàng Nhà nước</w:t>
      </w:r>
      <w:r w:rsidR="00A8729D" w:rsidRPr="00A8729D">
        <w:rPr>
          <w:sz w:val="28"/>
          <w:szCs w:val="28"/>
        </w:rPr>
        <w:t xml:space="preserve"> </w:t>
      </w:r>
      <w:r w:rsidR="00551A05">
        <w:rPr>
          <w:sz w:val="28"/>
          <w:szCs w:val="28"/>
        </w:rPr>
        <w:t>Việt Nam b</w:t>
      </w:r>
      <w:r w:rsidR="00A8729D">
        <w:rPr>
          <w:sz w:val="28"/>
          <w:szCs w:val="28"/>
        </w:rPr>
        <w:t>an hành Danh mục máy móc, thiết bị, nguyên liệu, vật tư, linh kiện, bộ phận, phụ tùng nhập khẩu phục vụ hoạt động in, đúc tiền của Ngân hàng Nhà nước Việt Nam</w:t>
      </w:r>
      <w:r w:rsidRPr="006043B4">
        <w:rPr>
          <w:sz w:val="28"/>
          <w:szCs w:val="28"/>
        </w:rPr>
        <w:t>; các loại máy móc, thiết bị</w:t>
      </w:r>
      <w:r w:rsidR="0050106E" w:rsidRPr="006043B4">
        <w:rPr>
          <w:sz w:val="28"/>
          <w:szCs w:val="28"/>
        </w:rPr>
        <w:t xml:space="preserve">, </w:t>
      </w:r>
      <w:r w:rsidR="00B06375">
        <w:rPr>
          <w:sz w:val="28"/>
          <w:szCs w:val="28"/>
        </w:rPr>
        <w:t xml:space="preserve">linh kiện, </w:t>
      </w:r>
      <w:r w:rsidR="0050106E" w:rsidRPr="006043B4">
        <w:rPr>
          <w:sz w:val="28"/>
          <w:szCs w:val="28"/>
        </w:rPr>
        <w:t>bộ phận, phụ tùng</w:t>
      </w:r>
      <w:r w:rsidRPr="006043B4">
        <w:rPr>
          <w:sz w:val="28"/>
          <w:szCs w:val="28"/>
        </w:rPr>
        <w:t xml:space="preserve"> khác do Thống đốc Ngân hàng Nhà nước quyết định.                                   </w:t>
      </w:r>
    </w:p>
    <w:p w:rsidR="00384FF1" w:rsidRPr="006043B4" w:rsidRDefault="009A32E8" w:rsidP="004D3031">
      <w:pPr>
        <w:spacing w:before="120" w:line="252" w:lineRule="auto"/>
        <w:ind w:firstLine="851"/>
        <w:jc w:val="both"/>
        <w:rPr>
          <w:sz w:val="28"/>
          <w:szCs w:val="28"/>
        </w:rPr>
      </w:pPr>
      <w:r w:rsidRPr="006043B4">
        <w:rPr>
          <w:sz w:val="28"/>
          <w:szCs w:val="28"/>
        </w:rPr>
        <w:t>3.</w:t>
      </w:r>
      <w:r w:rsidR="001A2AA0" w:rsidRPr="006043B4">
        <w:rPr>
          <w:sz w:val="28"/>
          <w:szCs w:val="28"/>
        </w:rPr>
        <w:t xml:space="preserve"> </w:t>
      </w:r>
      <w:r w:rsidR="002B3F2F" w:rsidRPr="006043B4">
        <w:rPr>
          <w:sz w:val="28"/>
          <w:szCs w:val="28"/>
        </w:rPr>
        <w:t>Giải pháp kỹ thuật</w:t>
      </w:r>
      <w:r w:rsidR="00206B15" w:rsidRPr="006043B4">
        <w:rPr>
          <w:sz w:val="28"/>
          <w:szCs w:val="28"/>
        </w:rPr>
        <w:t>;</w:t>
      </w:r>
      <w:r w:rsidR="002B3F2F" w:rsidRPr="006043B4">
        <w:rPr>
          <w:sz w:val="28"/>
          <w:szCs w:val="28"/>
        </w:rPr>
        <w:t xml:space="preserve"> c</w:t>
      </w:r>
      <w:r w:rsidR="001A2AA0" w:rsidRPr="006043B4">
        <w:rPr>
          <w:sz w:val="28"/>
          <w:szCs w:val="28"/>
        </w:rPr>
        <w:t>ông nghệ chế bản, công nghệ in, đúc tiền</w:t>
      </w:r>
      <w:r w:rsidR="00206B15" w:rsidRPr="006043B4">
        <w:rPr>
          <w:sz w:val="28"/>
          <w:szCs w:val="28"/>
        </w:rPr>
        <w:t>;</w:t>
      </w:r>
      <w:r w:rsidR="00266C91" w:rsidRPr="006043B4">
        <w:rPr>
          <w:sz w:val="28"/>
          <w:szCs w:val="28"/>
        </w:rPr>
        <w:t xml:space="preserve"> quyền sở hữu công </w:t>
      </w:r>
      <w:r w:rsidR="00D9029C" w:rsidRPr="006043B4">
        <w:rPr>
          <w:sz w:val="28"/>
          <w:szCs w:val="28"/>
        </w:rPr>
        <w:t>nghiệp</w:t>
      </w:r>
      <w:r w:rsidR="00266C91" w:rsidRPr="006043B4">
        <w:rPr>
          <w:sz w:val="28"/>
          <w:szCs w:val="28"/>
        </w:rPr>
        <w:t xml:space="preserve">, </w:t>
      </w:r>
      <w:r w:rsidR="006C4BAA" w:rsidRPr="006043B4">
        <w:rPr>
          <w:sz w:val="28"/>
          <w:szCs w:val="28"/>
        </w:rPr>
        <w:t xml:space="preserve">quyền sở hữu </w:t>
      </w:r>
      <w:r w:rsidR="00266C91" w:rsidRPr="006043B4">
        <w:rPr>
          <w:sz w:val="28"/>
          <w:szCs w:val="28"/>
        </w:rPr>
        <w:t>trí tuệ</w:t>
      </w:r>
      <w:r w:rsidR="001A2AA0" w:rsidRPr="006043B4">
        <w:rPr>
          <w:sz w:val="28"/>
          <w:szCs w:val="28"/>
        </w:rPr>
        <w:t>.</w:t>
      </w:r>
      <w:r w:rsidR="00523770" w:rsidRPr="006043B4">
        <w:rPr>
          <w:sz w:val="28"/>
          <w:szCs w:val="28"/>
        </w:rPr>
        <w:t xml:space="preserve"> </w:t>
      </w:r>
      <w:r w:rsidR="00F04DE6" w:rsidRPr="006043B4">
        <w:rPr>
          <w:sz w:val="28"/>
          <w:szCs w:val="28"/>
        </w:rPr>
        <w:t xml:space="preserve">    </w:t>
      </w:r>
    </w:p>
    <w:p w:rsidR="006A6413" w:rsidRPr="006043B4" w:rsidRDefault="006A6413" w:rsidP="004D3031">
      <w:pPr>
        <w:pStyle w:val="Heading6"/>
        <w:spacing w:before="120" w:line="252" w:lineRule="auto"/>
        <w:ind w:firstLine="851"/>
        <w:jc w:val="both"/>
        <w:rPr>
          <w:rFonts w:ascii="Times New Roman" w:hAnsi="Times New Roman"/>
          <w:b/>
          <w:color w:val="auto"/>
          <w:sz w:val="28"/>
          <w:szCs w:val="28"/>
          <w:lang w:val="vi-VN"/>
        </w:rPr>
      </w:pPr>
      <w:r w:rsidRPr="006043B4">
        <w:rPr>
          <w:rFonts w:ascii="Times New Roman" w:hAnsi="Times New Roman"/>
          <w:b/>
          <w:color w:val="auto"/>
          <w:sz w:val="28"/>
          <w:szCs w:val="28"/>
          <w:lang w:val="vi-VN"/>
        </w:rPr>
        <w:t>Điều 2. Đối tượng áp dụng</w:t>
      </w:r>
    </w:p>
    <w:p w:rsidR="004D3031" w:rsidRPr="006043B4" w:rsidRDefault="00B2770A" w:rsidP="004D3031">
      <w:pPr>
        <w:spacing w:before="120" w:line="252" w:lineRule="auto"/>
        <w:ind w:firstLine="851"/>
        <w:jc w:val="both"/>
        <w:rPr>
          <w:sz w:val="28"/>
          <w:szCs w:val="28"/>
        </w:rPr>
      </w:pPr>
      <w:r w:rsidRPr="006043B4">
        <w:rPr>
          <w:sz w:val="28"/>
          <w:szCs w:val="28"/>
        </w:rPr>
        <w:t>1</w:t>
      </w:r>
      <w:r w:rsidR="006A6413" w:rsidRPr="006043B4">
        <w:rPr>
          <w:sz w:val="28"/>
          <w:szCs w:val="28"/>
          <w:lang w:val="vi-VN"/>
        </w:rPr>
        <w:t xml:space="preserve">. </w:t>
      </w:r>
      <w:r w:rsidR="00DE378E" w:rsidRPr="006043B4">
        <w:rPr>
          <w:sz w:val="28"/>
          <w:szCs w:val="28"/>
        </w:rPr>
        <w:t>C</w:t>
      </w:r>
      <w:r w:rsidR="00C507CE" w:rsidRPr="006043B4">
        <w:rPr>
          <w:sz w:val="28"/>
          <w:szCs w:val="28"/>
        </w:rPr>
        <w:t>ơ sở in, đúc tiền</w:t>
      </w:r>
      <w:r w:rsidR="004D3031" w:rsidRPr="006043B4">
        <w:rPr>
          <w:bCs/>
          <w:sz w:val="28"/>
          <w:szCs w:val="28"/>
        </w:rPr>
        <w:t xml:space="preserve"> do Ngân hàng Nhà nước là cơ quan đại diện chủ sở hữu</w:t>
      </w:r>
      <w:r w:rsidR="004D3031" w:rsidRPr="006043B4">
        <w:rPr>
          <w:sz w:val="28"/>
          <w:szCs w:val="28"/>
        </w:rPr>
        <w:t>.</w:t>
      </w:r>
    </w:p>
    <w:p w:rsidR="00B1530C" w:rsidRPr="006043B4" w:rsidRDefault="00F35C8B" w:rsidP="004D3031">
      <w:pPr>
        <w:spacing w:before="120" w:line="252" w:lineRule="auto"/>
        <w:ind w:firstLine="851"/>
        <w:jc w:val="both"/>
        <w:rPr>
          <w:bCs/>
          <w:sz w:val="28"/>
          <w:szCs w:val="28"/>
        </w:rPr>
      </w:pPr>
      <w:r w:rsidRPr="006043B4">
        <w:rPr>
          <w:bCs/>
          <w:sz w:val="28"/>
          <w:szCs w:val="28"/>
        </w:rPr>
        <w:t>C</w:t>
      </w:r>
      <w:r w:rsidR="00B1530C" w:rsidRPr="006043B4">
        <w:rPr>
          <w:bCs/>
          <w:sz w:val="28"/>
          <w:szCs w:val="28"/>
        </w:rPr>
        <w:t xml:space="preserve">ơ sở in, đúc tiền </w:t>
      </w:r>
      <w:r w:rsidR="000410FB">
        <w:rPr>
          <w:bCs/>
          <w:sz w:val="28"/>
          <w:szCs w:val="28"/>
        </w:rPr>
        <w:t>khác</w:t>
      </w:r>
      <w:r w:rsidR="00B1530C" w:rsidRPr="006043B4">
        <w:rPr>
          <w:bCs/>
          <w:sz w:val="28"/>
          <w:szCs w:val="28"/>
        </w:rPr>
        <w:t xml:space="preserve"> </w:t>
      </w:r>
      <w:r w:rsidRPr="006043B4">
        <w:rPr>
          <w:bCs/>
          <w:sz w:val="28"/>
          <w:szCs w:val="28"/>
        </w:rPr>
        <w:t>không thuộc đối tượng áp dụng của Thông tư này thực hiện theo quy định của pháp luật và hợp đ</w:t>
      </w:r>
      <w:r w:rsidR="007A6931" w:rsidRPr="006043B4">
        <w:rPr>
          <w:bCs/>
          <w:sz w:val="28"/>
          <w:szCs w:val="28"/>
        </w:rPr>
        <w:t>ồ</w:t>
      </w:r>
      <w:r w:rsidRPr="006043B4">
        <w:rPr>
          <w:bCs/>
          <w:sz w:val="28"/>
          <w:szCs w:val="28"/>
        </w:rPr>
        <w:t>ng với Ngân hàng Nhà nước.</w:t>
      </w:r>
    </w:p>
    <w:p w:rsidR="004D3031" w:rsidRPr="006043B4" w:rsidRDefault="004D3031" w:rsidP="004D3031">
      <w:pPr>
        <w:shd w:val="clear" w:color="auto" w:fill="FFFFFF" w:themeFill="background1"/>
        <w:spacing w:before="120" w:line="252" w:lineRule="auto"/>
        <w:ind w:firstLine="851"/>
        <w:jc w:val="both"/>
        <w:rPr>
          <w:bCs/>
          <w:sz w:val="28"/>
          <w:szCs w:val="28"/>
        </w:rPr>
      </w:pPr>
      <w:r w:rsidRPr="006043B4">
        <w:rPr>
          <w:sz w:val="28"/>
          <w:szCs w:val="28"/>
        </w:rPr>
        <w:t>2.</w:t>
      </w:r>
      <w:r w:rsidR="00DD7366" w:rsidRPr="006043B4">
        <w:rPr>
          <w:sz w:val="28"/>
          <w:szCs w:val="28"/>
        </w:rPr>
        <w:t xml:space="preserve"> </w:t>
      </w:r>
      <w:r w:rsidR="00DD7366" w:rsidRPr="006043B4">
        <w:rPr>
          <w:bCs/>
          <w:sz w:val="28"/>
          <w:szCs w:val="28"/>
        </w:rPr>
        <w:t>Đơn vị thực hiện đầu tư, mua sắm hàng hóa</w:t>
      </w:r>
      <w:r w:rsidRPr="006043B4">
        <w:rPr>
          <w:bCs/>
          <w:sz w:val="28"/>
          <w:szCs w:val="28"/>
        </w:rPr>
        <w:t xml:space="preserve"> là đơn vị được Thống đốc Ngân hàng Nhà nước thành lập hoặc giao nhiệm vụ thực hiện đầu tư, mua sắm hàng hóa quy định tại Điều 1 Thông tư này.</w:t>
      </w:r>
    </w:p>
    <w:p w:rsidR="006A6413" w:rsidRPr="006043B4" w:rsidRDefault="004D3031" w:rsidP="004D3031">
      <w:pPr>
        <w:spacing w:before="120" w:line="252" w:lineRule="auto"/>
        <w:ind w:firstLine="851"/>
        <w:jc w:val="both"/>
        <w:rPr>
          <w:sz w:val="28"/>
          <w:szCs w:val="28"/>
        </w:rPr>
      </w:pPr>
      <w:r w:rsidRPr="006043B4">
        <w:rPr>
          <w:sz w:val="28"/>
          <w:szCs w:val="28"/>
        </w:rPr>
        <w:t>3</w:t>
      </w:r>
      <w:r w:rsidR="006A6413" w:rsidRPr="006043B4">
        <w:rPr>
          <w:sz w:val="28"/>
          <w:szCs w:val="28"/>
          <w:lang w:val="vi-VN"/>
        </w:rPr>
        <w:t xml:space="preserve">. </w:t>
      </w:r>
      <w:r w:rsidR="00B2770A" w:rsidRPr="006043B4">
        <w:rPr>
          <w:sz w:val="28"/>
          <w:szCs w:val="28"/>
        </w:rPr>
        <w:t xml:space="preserve">Ngân hàng Nhà nước; cơ quan, </w:t>
      </w:r>
      <w:r w:rsidR="006A6413" w:rsidRPr="006043B4">
        <w:rPr>
          <w:sz w:val="28"/>
          <w:szCs w:val="28"/>
          <w:lang w:val="vi-VN"/>
        </w:rPr>
        <w:t xml:space="preserve">tổ chức và cá nhân </w:t>
      </w:r>
      <w:r w:rsidR="006A6413" w:rsidRPr="006043B4">
        <w:rPr>
          <w:sz w:val="28"/>
          <w:szCs w:val="28"/>
        </w:rPr>
        <w:t xml:space="preserve">có </w:t>
      </w:r>
      <w:r w:rsidR="00C507CE" w:rsidRPr="006043B4">
        <w:rPr>
          <w:sz w:val="28"/>
          <w:szCs w:val="28"/>
        </w:rPr>
        <w:t xml:space="preserve">liên quan đến </w:t>
      </w:r>
      <w:r w:rsidR="00B2770A" w:rsidRPr="006043B4">
        <w:rPr>
          <w:sz w:val="28"/>
          <w:szCs w:val="28"/>
        </w:rPr>
        <w:t xml:space="preserve">việc </w:t>
      </w:r>
      <w:r w:rsidR="00C507CE" w:rsidRPr="006043B4">
        <w:rPr>
          <w:sz w:val="28"/>
          <w:szCs w:val="28"/>
        </w:rPr>
        <w:t>đầu tư</w:t>
      </w:r>
      <w:r w:rsidR="00281EED" w:rsidRPr="006043B4">
        <w:rPr>
          <w:sz w:val="28"/>
          <w:szCs w:val="28"/>
        </w:rPr>
        <w:t>,</w:t>
      </w:r>
      <w:r w:rsidR="00C507CE" w:rsidRPr="006043B4">
        <w:rPr>
          <w:sz w:val="28"/>
          <w:szCs w:val="28"/>
        </w:rPr>
        <w:t xml:space="preserve"> mua sắm hàng hóa phục vụ hoạt động in, đúc tiền của Ngân hàng Nhà nước</w:t>
      </w:r>
      <w:r w:rsidR="00E7043C" w:rsidRPr="006043B4">
        <w:rPr>
          <w:sz w:val="28"/>
          <w:szCs w:val="28"/>
        </w:rPr>
        <w:t>.</w:t>
      </w:r>
    </w:p>
    <w:p w:rsidR="001136EB" w:rsidRPr="006043B4" w:rsidRDefault="00D737CE" w:rsidP="004D3031">
      <w:pPr>
        <w:shd w:val="clear" w:color="auto" w:fill="FFFFFF" w:themeFill="background1"/>
        <w:spacing w:before="120" w:line="252" w:lineRule="auto"/>
        <w:ind w:firstLine="851"/>
        <w:jc w:val="both"/>
        <w:rPr>
          <w:b/>
          <w:sz w:val="28"/>
          <w:szCs w:val="28"/>
        </w:rPr>
      </w:pPr>
      <w:r w:rsidRPr="006043B4">
        <w:rPr>
          <w:bCs/>
          <w:sz w:val="28"/>
          <w:szCs w:val="28"/>
        </w:rPr>
        <w:lastRenderedPageBreak/>
        <w:t xml:space="preserve"> </w:t>
      </w:r>
      <w:r w:rsidR="001136EB" w:rsidRPr="006043B4">
        <w:rPr>
          <w:b/>
          <w:sz w:val="28"/>
          <w:szCs w:val="28"/>
          <w:lang w:val="vi-VN"/>
        </w:rPr>
        <w:t xml:space="preserve">Điều </w:t>
      </w:r>
      <w:r w:rsidR="005857FA" w:rsidRPr="006043B4">
        <w:rPr>
          <w:b/>
          <w:sz w:val="28"/>
          <w:szCs w:val="28"/>
        </w:rPr>
        <w:t>3</w:t>
      </w:r>
      <w:r w:rsidR="001136EB" w:rsidRPr="006043B4">
        <w:rPr>
          <w:b/>
          <w:sz w:val="28"/>
          <w:szCs w:val="28"/>
        </w:rPr>
        <w:t>.</w:t>
      </w:r>
      <w:r w:rsidR="001136EB" w:rsidRPr="006043B4">
        <w:rPr>
          <w:b/>
          <w:sz w:val="28"/>
          <w:szCs w:val="28"/>
          <w:lang w:val="vi-VN"/>
        </w:rPr>
        <w:t xml:space="preserve"> </w:t>
      </w:r>
      <w:r w:rsidR="001136EB" w:rsidRPr="006043B4">
        <w:rPr>
          <w:b/>
          <w:sz w:val="28"/>
          <w:szCs w:val="28"/>
        </w:rPr>
        <w:t>Bảo mật thông tin</w:t>
      </w:r>
    </w:p>
    <w:p w:rsidR="001136EB" w:rsidRPr="006043B4" w:rsidRDefault="001136EB" w:rsidP="004D3031">
      <w:pPr>
        <w:spacing w:before="120" w:line="252" w:lineRule="auto"/>
        <w:ind w:firstLine="851"/>
        <w:jc w:val="both"/>
        <w:rPr>
          <w:sz w:val="28"/>
          <w:szCs w:val="28"/>
        </w:rPr>
      </w:pPr>
      <w:r w:rsidRPr="006043B4">
        <w:rPr>
          <w:sz w:val="28"/>
          <w:szCs w:val="28"/>
        </w:rPr>
        <w:t>Các thông tin thuộc danh mục bí mật Nhà nước trong ngành Ngân hàng liên quan đến quá trình thực hiện đầu tư, mua sắm hàng hóa phục vụ hoạt động in, đúc tiền phải được bảo mật theo các quy định của pháp luật về bảo vệ bí mật Nhà nước.</w:t>
      </w:r>
    </w:p>
    <w:p w:rsidR="005628B8" w:rsidRPr="006043B4" w:rsidRDefault="005628B8" w:rsidP="004D3031">
      <w:pPr>
        <w:spacing w:before="120" w:line="252" w:lineRule="auto"/>
        <w:ind w:firstLine="851"/>
        <w:jc w:val="both"/>
        <w:rPr>
          <w:sz w:val="28"/>
          <w:szCs w:val="28"/>
        </w:rPr>
      </w:pPr>
    </w:p>
    <w:p w:rsidR="006A6413" w:rsidRPr="006043B4" w:rsidRDefault="006A6413" w:rsidP="008F0CBD">
      <w:pPr>
        <w:jc w:val="center"/>
        <w:rPr>
          <w:b/>
          <w:bCs/>
          <w:sz w:val="28"/>
          <w:szCs w:val="28"/>
        </w:rPr>
      </w:pPr>
      <w:r w:rsidRPr="006043B4">
        <w:rPr>
          <w:b/>
          <w:bCs/>
          <w:sz w:val="28"/>
          <w:szCs w:val="28"/>
        </w:rPr>
        <w:t>Chương II</w:t>
      </w:r>
    </w:p>
    <w:p w:rsidR="006A6413" w:rsidRPr="006043B4" w:rsidRDefault="006A6413" w:rsidP="008F0CBD">
      <w:pPr>
        <w:jc w:val="center"/>
        <w:rPr>
          <w:b/>
          <w:bCs/>
          <w:sz w:val="28"/>
          <w:szCs w:val="28"/>
        </w:rPr>
      </w:pPr>
      <w:r w:rsidRPr="006043B4">
        <w:rPr>
          <w:b/>
          <w:bCs/>
          <w:sz w:val="28"/>
          <w:szCs w:val="28"/>
        </w:rPr>
        <w:t>QUY ĐỊNH CỤ THỂ</w:t>
      </w:r>
    </w:p>
    <w:p w:rsidR="008F0CBD" w:rsidRPr="006043B4" w:rsidRDefault="008F0CBD" w:rsidP="00B46FC6">
      <w:pPr>
        <w:spacing w:before="120"/>
        <w:jc w:val="center"/>
        <w:rPr>
          <w:b/>
          <w:bCs/>
          <w:sz w:val="28"/>
          <w:szCs w:val="28"/>
        </w:rPr>
      </w:pPr>
    </w:p>
    <w:p w:rsidR="00336859" w:rsidRPr="006043B4" w:rsidRDefault="00336859" w:rsidP="00B46FC6">
      <w:pPr>
        <w:pStyle w:val="ListParagraph"/>
        <w:spacing w:before="120"/>
        <w:ind w:left="0" w:firstLine="851"/>
        <w:contextualSpacing w:val="0"/>
        <w:jc w:val="both"/>
        <w:rPr>
          <w:b/>
          <w:sz w:val="28"/>
          <w:szCs w:val="28"/>
        </w:rPr>
      </w:pPr>
      <w:r w:rsidRPr="006043B4">
        <w:rPr>
          <w:b/>
          <w:sz w:val="28"/>
          <w:szCs w:val="28"/>
        </w:rPr>
        <w:t xml:space="preserve">Điều </w:t>
      </w:r>
      <w:r w:rsidR="005857FA" w:rsidRPr="006043B4">
        <w:rPr>
          <w:b/>
          <w:sz w:val="28"/>
          <w:szCs w:val="28"/>
        </w:rPr>
        <w:t>4</w:t>
      </w:r>
      <w:r w:rsidRPr="006043B4">
        <w:rPr>
          <w:b/>
          <w:sz w:val="28"/>
          <w:szCs w:val="28"/>
        </w:rPr>
        <w:t xml:space="preserve">. </w:t>
      </w:r>
      <w:r w:rsidR="00C369F5" w:rsidRPr="006043B4">
        <w:rPr>
          <w:b/>
          <w:sz w:val="28"/>
          <w:szCs w:val="28"/>
        </w:rPr>
        <w:t>Thẩm quyền quyết định đ</w:t>
      </w:r>
      <w:r w:rsidR="00535D65" w:rsidRPr="006043B4">
        <w:rPr>
          <w:b/>
          <w:sz w:val="28"/>
          <w:szCs w:val="28"/>
        </w:rPr>
        <w:t>ầu tư</w:t>
      </w:r>
      <w:r w:rsidR="005555D0" w:rsidRPr="006043B4">
        <w:rPr>
          <w:b/>
          <w:sz w:val="28"/>
          <w:szCs w:val="28"/>
        </w:rPr>
        <w:t>,</w:t>
      </w:r>
      <w:r w:rsidR="003C0E5C" w:rsidRPr="006043B4">
        <w:rPr>
          <w:b/>
          <w:sz w:val="28"/>
          <w:szCs w:val="28"/>
        </w:rPr>
        <w:t xml:space="preserve"> </w:t>
      </w:r>
      <w:r w:rsidR="00535D65" w:rsidRPr="006043B4">
        <w:rPr>
          <w:b/>
          <w:sz w:val="28"/>
          <w:szCs w:val="28"/>
        </w:rPr>
        <w:t>mua</w:t>
      </w:r>
      <w:r w:rsidR="009F5EAD" w:rsidRPr="006043B4">
        <w:rPr>
          <w:b/>
          <w:sz w:val="28"/>
          <w:szCs w:val="28"/>
        </w:rPr>
        <w:t xml:space="preserve"> sắm</w:t>
      </w:r>
      <w:r w:rsidR="00535D65" w:rsidRPr="006043B4">
        <w:rPr>
          <w:b/>
          <w:sz w:val="28"/>
          <w:szCs w:val="28"/>
        </w:rPr>
        <w:t xml:space="preserve"> hàng hóa </w:t>
      </w:r>
      <w:r w:rsidR="00D92E0C">
        <w:rPr>
          <w:b/>
          <w:sz w:val="28"/>
          <w:szCs w:val="28"/>
        </w:rPr>
        <w:t>quy định tại khoản 2, k</w:t>
      </w:r>
      <w:r w:rsidR="00216203" w:rsidRPr="006043B4">
        <w:rPr>
          <w:b/>
          <w:sz w:val="28"/>
          <w:szCs w:val="28"/>
        </w:rPr>
        <w:t xml:space="preserve">hoản 3 </w:t>
      </w:r>
      <w:r w:rsidR="00885F1F" w:rsidRPr="006043B4">
        <w:rPr>
          <w:b/>
          <w:sz w:val="28"/>
          <w:szCs w:val="28"/>
        </w:rPr>
        <w:t xml:space="preserve">Điều 1 </w:t>
      </w:r>
      <w:r w:rsidR="005B394E" w:rsidRPr="006043B4">
        <w:rPr>
          <w:b/>
          <w:sz w:val="28"/>
          <w:szCs w:val="28"/>
        </w:rPr>
        <w:t>Thông tư</w:t>
      </w:r>
      <w:r w:rsidR="004F0F1E" w:rsidRPr="006043B4">
        <w:rPr>
          <w:b/>
          <w:sz w:val="28"/>
          <w:szCs w:val="28"/>
        </w:rPr>
        <w:t xml:space="preserve"> này</w:t>
      </w:r>
    </w:p>
    <w:p w:rsidR="003E6DF5" w:rsidRPr="00A51C30" w:rsidRDefault="00384FF1" w:rsidP="00B46FC6">
      <w:pPr>
        <w:pStyle w:val="ListParagraph"/>
        <w:spacing w:before="120"/>
        <w:ind w:left="0" w:firstLine="851"/>
        <w:contextualSpacing w:val="0"/>
        <w:jc w:val="both"/>
        <w:rPr>
          <w:spacing w:val="-6"/>
          <w:sz w:val="28"/>
          <w:szCs w:val="28"/>
        </w:rPr>
      </w:pPr>
      <w:r w:rsidRPr="00A51C30">
        <w:rPr>
          <w:spacing w:val="-6"/>
          <w:sz w:val="28"/>
          <w:szCs w:val="28"/>
        </w:rPr>
        <w:t xml:space="preserve">1. </w:t>
      </w:r>
      <w:r w:rsidR="00414D6B" w:rsidRPr="00A51C30">
        <w:rPr>
          <w:spacing w:val="-6"/>
          <w:sz w:val="28"/>
          <w:szCs w:val="28"/>
        </w:rPr>
        <w:t>Phân cấp thẩm quyền đầu tư</w:t>
      </w:r>
      <w:r w:rsidR="005555D0" w:rsidRPr="00A51C30">
        <w:rPr>
          <w:spacing w:val="-6"/>
          <w:sz w:val="28"/>
          <w:szCs w:val="28"/>
        </w:rPr>
        <w:t>,</w:t>
      </w:r>
      <w:r w:rsidR="00D82F47" w:rsidRPr="00A51C30">
        <w:rPr>
          <w:spacing w:val="-6"/>
          <w:sz w:val="28"/>
          <w:szCs w:val="28"/>
        </w:rPr>
        <w:t xml:space="preserve"> mua sắm hàng hóa</w:t>
      </w:r>
      <w:r w:rsidR="000247C1" w:rsidRPr="00A51C30">
        <w:rPr>
          <w:spacing w:val="-6"/>
          <w:sz w:val="28"/>
          <w:szCs w:val="28"/>
        </w:rPr>
        <w:t xml:space="preserve"> của cơ sở in, đúc tiền</w:t>
      </w:r>
    </w:p>
    <w:p w:rsidR="00AB6F7F" w:rsidRPr="006043B4" w:rsidRDefault="00D82F47" w:rsidP="00B46FC6">
      <w:pPr>
        <w:pStyle w:val="ListParagraph"/>
        <w:spacing w:before="120"/>
        <w:ind w:left="0" w:firstLine="851"/>
        <w:contextualSpacing w:val="0"/>
        <w:jc w:val="both"/>
        <w:rPr>
          <w:sz w:val="28"/>
          <w:szCs w:val="28"/>
        </w:rPr>
      </w:pPr>
      <w:r w:rsidRPr="006043B4">
        <w:rPr>
          <w:sz w:val="28"/>
          <w:szCs w:val="28"/>
        </w:rPr>
        <w:t>a</w:t>
      </w:r>
      <w:r w:rsidR="0078380F" w:rsidRPr="006043B4">
        <w:rPr>
          <w:sz w:val="28"/>
          <w:szCs w:val="28"/>
        </w:rPr>
        <w:t xml:space="preserve">) </w:t>
      </w:r>
      <w:r w:rsidR="004064E0" w:rsidRPr="006043B4">
        <w:rPr>
          <w:sz w:val="28"/>
          <w:szCs w:val="28"/>
        </w:rPr>
        <w:t>Thống đốc Ngân hàng Nhà nước</w:t>
      </w:r>
    </w:p>
    <w:p w:rsidR="0078380F" w:rsidRPr="006043B4" w:rsidRDefault="0047473A" w:rsidP="00B46FC6">
      <w:pPr>
        <w:pStyle w:val="ListParagraph"/>
        <w:spacing w:before="120"/>
        <w:ind w:left="0" w:firstLine="851"/>
        <w:contextualSpacing w:val="0"/>
        <w:jc w:val="both"/>
        <w:rPr>
          <w:sz w:val="28"/>
          <w:szCs w:val="28"/>
        </w:rPr>
      </w:pPr>
      <w:r>
        <w:rPr>
          <w:sz w:val="28"/>
          <w:szCs w:val="28"/>
        </w:rPr>
        <w:t>(i)</w:t>
      </w:r>
      <w:r w:rsidR="004064E0" w:rsidRPr="006043B4">
        <w:rPr>
          <w:sz w:val="28"/>
          <w:szCs w:val="28"/>
        </w:rPr>
        <w:t xml:space="preserve"> </w:t>
      </w:r>
      <w:r w:rsidR="00303F1B" w:rsidRPr="006043B4">
        <w:rPr>
          <w:sz w:val="28"/>
          <w:szCs w:val="28"/>
        </w:rPr>
        <w:t>Q</w:t>
      </w:r>
      <w:r w:rsidR="00167F01" w:rsidRPr="006043B4">
        <w:rPr>
          <w:sz w:val="28"/>
          <w:szCs w:val="28"/>
        </w:rPr>
        <w:t xml:space="preserve">uyết định </w:t>
      </w:r>
      <w:r w:rsidR="00B54B5F" w:rsidRPr="006043B4">
        <w:rPr>
          <w:sz w:val="28"/>
          <w:szCs w:val="28"/>
        </w:rPr>
        <w:t>các</w:t>
      </w:r>
      <w:r w:rsidR="00167F01" w:rsidRPr="006043B4">
        <w:rPr>
          <w:sz w:val="28"/>
          <w:szCs w:val="28"/>
        </w:rPr>
        <w:t xml:space="preserve"> dự án</w:t>
      </w:r>
      <w:r w:rsidR="004064E0" w:rsidRPr="006043B4">
        <w:rPr>
          <w:sz w:val="28"/>
          <w:szCs w:val="28"/>
        </w:rPr>
        <w:t xml:space="preserve"> đầu tư</w:t>
      </w:r>
      <w:r w:rsidR="00DD7366" w:rsidRPr="006043B4">
        <w:rPr>
          <w:sz w:val="28"/>
          <w:szCs w:val="28"/>
        </w:rPr>
        <w:t>, mua sắm hàng hóa</w:t>
      </w:r>
      <w:r w:rsidR="00167F01" w:rsidRPr="006043B4">
        <w:rPr>
          <w:sz w:val="28"/>
          <w:szCs w:val="28"/>
        </w:rPr>
        <w:t xml:space="preserve"> có giá trị trên 50% vốn chủ sở hữu</w:t>
      </w:r>
      <w:r w:rsidR="00DE3169" w:rsidRPr="006043B4">
        <w:rPr>
          <w:sz w:val="28"/>
          <w:szCs w:val="28"/>
        </w:rPr>
        <w:t xml:space="preserve"> được ghi trên báo cáo tài chính quý hoặc báo cáo tài chính năm của</w:t>
      </w:r>
      <w:r w:rsidR="00167F01" w:rsidRPr="006043B4">
        <w:rPr>
          <w:sz w:val="28"/>
          <w:szCs w:val="28"/>
        </w:rPr>
        <w:t xml:space="preserve"> cơ sở in, đúc tiền </w:t>
      </w:r>
      <w:r w:rsidR="00DE3169" w:rsidRPr="006043B4">
        <w:rPr>
          <w:sz w:val="28"/>
          <w:szCs w:val="28"/>
        </w:rPr>
        <w:t xml:space="preserve">tại thời điểm gần nhất với thời điểm quyết định dự án </w:t>
      </w:r>
      <w:r w:rsidR="00167F01" w:rsidRPr="006043B4">
        <w:rPr>
          <w:sz w:val="28"/>
          <w:szCs w:val="28"/>
        </w:rPr>
        <w:t xml:space="preserve">và các dự án nhóm </w:t>
      </w:r>
      <w:r w:rsidR="00845B9D" w:rsidRPr="006043B4">
        <w:rPr>
          <w:sz w:val="28"/>
          <w:szCs w:val="28"/>
        </w:rPr>
        <w:t>A</w:t>
      </w:r>
      <w:r w:rsidR="00F93567" w:rsidRPr="006043B4">
        <w:rPr>
          <w:sz w:val="28"/>
          <w:szCs w:val="28"/>
        </w:rPr>
        <w:t xml:space="preserve"> theo quy định của Luật Đầu tư công</w:t>
      </w:r>
      <w:r w:rsidR="00753C82" w:rsidRPr="006043B4">
        <w:rPr>
          <w:sz w:val="28"/>
          <w:szCs w:val="28"/>
        </w:rPr>
        <w:t>.</w:t>
      </w:r>
    </w:p>
    <w:p w:rsidR="00E77CD3" w:rsidRPr="003B791B" w:rsidRDefault="0047473A" w:rsidP="00B46FC6">
      <w:pPr>
        <w:pStyle w:val="ListParagraph"/>
        <w:spacing w:before="120"/>
        <w:ind w:left="0" w:firstLine="851"/>
        <w:contextualSpacing w:val="0"/>
        <w:jc w:val="both"/>
        <w:rPr>
          <w:sz w:val="28"/>
          <w:szCs w:val="28"/>
        </w:rPr>
      </w:pPr>
      <w:r>
        <w:rPr>
          <w:sz w:val="28"/>
          <w:szCs w:val="28"/>
        </w:rPr>
        <w:t>(ii)</w:t>
      </w:r>
      <w:r w:rsidR="00E77CD3" w:rsidRPr="006043B4">
        <w:rPr>
          <w:sz w:val="28"/>
          <w:szCs w:val="28"/>
        </w:rPr>
        <w:t xml:space="preserve"> </w:t>
      </w:r>
      <w:r w:rsidR="00303F1B" w:rsidRPr="006043B4">
        <w:rPr>
          <w:sz w:val="28"/>
          <w:szCs w:val="28"/>
        </w:rPr>
        <w:t>P</w:t>
      </w:r>
      <w:r w:rsidR="00F93567" w:rsidRPr="006043B4">
        <w:rPr>
          <w:sz w:val="28"/>
          <w:szCs w:val="28"/>
        </w:rPr>
        <w:t>hê duyệt</w:t>
      </w:r>
      <w:r w:rsidR="00E77CD3" w:rsidRPr="006043B4">
        <w:rPr>
          <w:sz w:val="28"/>
          <w:szCs w:val="28"/>
        </w:rPr>
        <w:t xml:space="preserve"> chủ trương </w:t>
      </w:r>
      <w:r w:rsidR="007A3BCA" w:rsidRPr="006043B4">
        <w:rPr>
          <w:sz w:val="28"/>
          <w:szCs w:val="28"/>
        </w:rPr>
        <w:t>đầu tư</w:t>
      </w:r>
      <w:r w:rsidR="00DD7366" w:rsidRPr="006043B4">
        <w:rPr>
          <w:sz w:val="28"/>
          <w:szCs w:val="28"/>
        </w:rPr>
        <w:t>, mua sắm</w:t>
      </w:r>
      <w:r w:rsidR="007A3BCA" w:rsidRPr="006043B4">
        <w:rPr>
          <w:sz w:val="28"/>
          <w:szCs w:val="28"/>
        </w:rPr>
        <w:t xml:space="preserve"> </w:t>
      </w:r>
      <w:r w:rsidR="00DD7366" w:rsidRPr="006043B4">
        <w:rPr>
          <w:sz w:val="28"/>
          <w:szCs w:val="28"/>
        </w:rPr>
        <w:t xml:space="preserve">hàng hóa và ủy quyền cho cơ sở in, đúc tiền </w:t>
      </w:r>
      <w:r w:rsidR="00BC110C" w:rsidRPr="006043B4">
        <w:rPr>
          <w:sz w:val="28"/>
          <w:szCs w:val="28"/>
        </w:rPr>
        <w:t xml:space="preserve">thực hiện thủ tục đầu tư, thẩm định dự án đầu tư, </w:t>
      </w:r>
      <w:r w:rsidR="00DD7366" w:rsidRPr="006043B4">
        <w:rPr>
          <w:sz w:val="28"/>
          <w:szCs w:val="28"/>
        </w:rPr>
        <w:t>quyết định đầu tư với các dự án có mức giá trị được</w:t>
      </w:r>
      <w:r w:rsidR="00DD7366" w:rsidRPr="003B791B">
        <w:rPr>
          <w:sz w:val="28"/>
          <w:szCs w:val="28"/>
        </w:rPr>
        <w:t xml:space="preserve"> quy định tại Điều lệ tổ chức và hoạt động của cơ sở in, đúc tiền </w:t>
      </w:r>
      <w:r w:rsidR="00BC110C" w:rsidRPr="003B791B">
        <w:rPr>
          <w:sz w:val="28"/>
          <w:szCs w:val="28"/>
        </w:rPr>
        <w:t>và</w:t>
      </w:r>
      <w:r w:rsidR="00DD7366" w:rsidRPr="003B791B">
        <w:rPr>
          <w:sz w:val="28"/>
          <w:szCs w:val="28"/>
        </w:rPr>
        <w:t xml:space="preserve"> các văn bản hướng dẫn khác </w:t>
      </w:r>
      <w:r w:rsidR="002F671F" w:rsidRPr="003B791B">
        <w:rPr>
          <w:sz w:val="28"/>
          <w:szCs w:val="28"/>
        </w:rPr>
        <w:t>của</w:t>
      </w:r>
      <w:r w:rsidR="00DD7366" w:rsidRPr="003B791B">
        <w:rPr>
          <w:sz w:val="28"/>
          <w:szCs w:val="28"/>
        </w:rPr>
        <w:t xml:space="preserve"> Ngân hàng Nhà nước nhưng không quá </w:t>
      </w:r>
      <w:r w:rsidR="001C4276" w:rsidRPr="003B791B">
        <w:rPr>
          <w:sz w:val="28"/>
          <w:szCs w:val="28"/>
        </w:rPr>
        <w:t xml:space="preserve">50% vốn chủ sở hữu </w:t>
      </w:r>
      <w:r w:rsidR="00F454B5" w:rsidRPr="006043B4">
        <w:rPr>
          <w:sz w:val="28"/>
          <w:szCs w:val="28"/>
        </w:rPr>
        <w:t>được ghi trên báo cáo tài chính quý hoặc báo cáo tài chính năm của cơ sở in, đúc tiền tại thời điểm gần nhất với thời điểm quyết định dự án</w:t>
      </w:r>
      <w:r w:rsidR="0056606A" w:rsidRPr="006043B4">
        <w:rPr>
          <w:sz w:val="28"/>
          <w:szCs w:val="28"/>
        </w:rPr>
        <w:t>, đồng thời</w:t>
      </w:r>
      <w:r w:rsidR="00D753BB" w:rsidRPr="006043B4">
        <w:rPr>
          <w:sz w:val="28"/>
          <w:szCs w:val="28"/>
        </w:rPr>
        <w:t xml:space="preserve"> không quá</w:t>
      </w:r>
      <w:r w:rsidR="005945D0" w:rsidRPr="006043B4">
        <w:rPr>
          <w:sz w:val="28"/>
          <w:szCs w:val="28"/>
        </w:rPr>
        <w:t xml:space="preserve"> mức vốn</w:t>
      </w:r>
      <w:r w:rsidR="00C369F5" w:rsidRPr="006043B4">
        <w:rPr>
          <w:sz w:val="28"/>
          <w:szCs w:val="28"/>
        </w:rPr>
        <w:t xml:space="preserve"> </w:t>
      </w:r>
      <w:r w:rsidR="00F93567" w:rsidRPr="006043B4">
        <w:rPr>
          <w:sz w:val="28"/>
          <w:szCs w:val="28"/>
        </w:rPr>
        <w:t>của dự án nhóm B theo quy định của Luật Đầu tư công</w:t>
      </w:r>
      <w:r w:rsidR="001C4276" w:rsidRPr="003B791B">
        <w:rPr>
          <w:sz w:val="28"/>
          <w:szCs w:val="28"/>
        </w:rPr>
        <w:t>.</w:t>
      </w:r>
    </w:p>
    <w:p w:rsidR="00AB6F7F" w:rsidRPr="006043B4" w:rsidRDefault="0047473A" w:rsidP="00B46FC6">
      <w:pPr>
        <w:pStyle w:val="ListParagraph"/>
        <w:spacing w:before="120"/>
        <w:ind w:left="0" w:firstLine="851"/>
        <w:contextualSpacing w:val="0"/>
        <w:jc w:val="both"/>
        <w:rPr>
          <w:sz w:val="28"/>
          <w:szCs w:val="28"/>
        </w:rPr>
      </w:pPr>
      <w:r>
        <w:rPr>
          <w:sz w:val="28"/>
          <w:szCs w:val="28"/>
        </w:rPr>
        <w:t>b) Cơ sở in, đúc tiền</w:t>
      </w:r>
    </w:p>
    <w:p w:rsidR="00B01E35" w:rsidRPr="006043B4" w:rsidRDefault="009C77DD" w:rsidP="00B01E35">
      <w:pPr>
        <w:pStyle w:val="ListParagraph"/>
        <w:spacing w:before="120"/>
        <w:ind w:left="0" w:firstLine="851"/>
        <w:contextualSpacing w:val="0"/>
        <w:jc w:val="both"/>
        <w:rPr>
          <w:sz w:val="28"/>
          <w:szCs w:val="28"/>
        </w:rPr>
      </w:pPr>
      <w:r w:rsidRPr="006043B4">
        <w:rPr>
          <w:sz w:val="28"/>
          <w:szCs w:val="28"/>
        </w:rPr>
        <w:t>Q</w:t>
      </w:r>
      <w:r w:rsidR="00AB6F7F" w:rsidRPr="006043B4">
        <w:rPr>
          <w:sz w:val="28"/>
          <w:szCs w:val="28"/>
        </w:rPr>
        <w:t xml:space="preserve">uyết định </w:t>
      </w:r>
      <w:r w:rsidR="00B92364" w:rsidRPr="006043B4">
        <w:rPr>
          <w:sz w:val="28"/>
          <w:szCs w:val="28"/>
        </w:rPr>
        <w:t xml:space="preserve">đầu tư và </w:t>
      </w:r>
      <w:r w:rsidR="00AB6F7F" w:rsidRPr="006043B4">
        <w:rPr>
          <w:sz w:val="28"/>
          <w:szCs w:val="28"/>
        </w:rPr>
        <w:t>thực hiện thủ tục đầu tư</w:t>
      </w:r>
      <w:r w:rsidR="00427514" w:rsidRPr="006043B4">
        <w:rPr>
          <w:sz w:val="28"/>
          <w:szCs w:val="28"/>
        </w:rPr>
        <w:t xml:space="preserve"> </w:t>
      </w:r>
      <w:r w:rsidR="00B01E35" w:rsidRPr="006043B4">
        <w:rPr>
          <w:sz w:val="28"/>
          <w:szCs w:val="28"/>
        </w:rPr>
        <w:t>hoặc q</w:t>
      </w:r>
      <w:r w:rsidR="00AB6F7F" w:rsidRPr="006043B4">
        <w:rPr>
          <w:sz w:val="28"/>
          <w:szCs w:val="28"/>
        </w:rPr>
        <w:t xml:space="preserve">uyết định </w:t>
      </w:r>
      <w:r w:rsidR="00FB1E55" w:rsidRPr="006043B4">
        <w:rPr>
          <w:sz w:val="28"/>
          <w:szCs w:val="28"/>
        </w:rPr>
        <w:t>chủ trương đầu tư</w:t>
      </w:r>
      <w:r w:rsidR="00B92364" w:rsidRPr="006043B4">
        <w:rPr>
          <w:sz w:val="28"/>
          <w:szCs w:val="28"/>
        </w:rPr>
        <w:t xml:space="preserve"> và tổ chức thực hiện </w:t>
      </w:r>
      <w:r w:rsidR="00CB62BB" w:rsidRPr="006043B4">
        <w:rPr>
          <w:sz w:val="28"/>
          <w:szCs w:val="28"/>
        </w:rPr>
        <w:t xml:space="preserve">theo </w:t>
      </w:r>
      <w:r w:rsidR="00B01E35" w:rsidRPr="006043B4">
        <w:rPr>
          <w:sz w:val="28"/>
          <w:szCs w:val="28"/>
        </w:rPr>
        <w:t xml:space="preserve">quy định </w:t>
      </w:r>
      <w:r w:rsidR="00B01E35" w:rsidRPr="003B791B">
        <w:rPr>
          <w:sz w:val="28"/>
          <w:szCs w:val="28"/>
        </w:rPr>
        <w:t xml:space="preserve">tại Điều lệ tổ chức và hoạt động của cơ sở in, đúc tiền </w:t>
      </w:r>
      <w:r w:rsidR="00BC110C" w:rsidRPr="003B791B">
        <w:rPr>
          <w:sz w:val="28"/>
          <w:szCs w:val="28"/>
        </w:rPr>
        <w:t>và</w:t>
      </w:r>
      <w:r w:rsidR="00B01E35" w:rsidRPr="003B791B">
        <w:rPr>
          <w:sz w:val="28"/>
          <w:szCs w:val="28"/>
        </w:rPr>
        <w:t xml:space="preserve"> các văn bản hướng dẫn </w:t>
      </w:r>
      <w:r w:rsidR="00033762" w:rsidRPr="003B791B">
        <w:rPr>
          <w:sz w:val="28"/>
          <w:szCs w:val="28"/>
        </w:rPr>
        <w:t xml:space="preserve">khác </w:t>
      </w:r>
      <w:r w:rsidR="00324347" w:rsidRPr="003B791B">
        <w:rPr>
          <w:sz w:val="28"/>
          <w:szCs w:val="28"/>
        </w:rPr>
        <w:t>của</w:t>
      </w:r>
      <w:r w:rsidR="00B01E35" w:rsidRPr="003B791B">
        <w:rPr>
          <w:sz w:val="28"/>
          <w:szCs w:val="28"/>
        </w:rPr>
        <w:t xml:space="preserve"> </w:t>
      </w:r>
      <w:r w:rsidR="00BC110C" w:rsidRPr="003B791B">
        <w:rPr>
          <w:sz w:val="28"/>
          <w:szCs w:val="28"/>
        </w:rPr>
        <w:t>Ngân hàng Nhà nước</w:t>
      </w:r>
      <w:r w:rsidR="00B01E35" w:rsidRPr="003B791B">
        <w:rPr>
          <w:sz w:val="28"/>
          <w:szCs w:val="28"/>
        </w:rPr>
        <w:t xml:space="preserve">. </w:t>
      </w:r>
    </w:p>
    <w:p w:rsidR="00A44B36" w:rsidRPr="006043B4" w:rsidRDefault="00C369F5" w:rsidP="00B46FC6">
      <w:pPr>
        <w:pStyle w:val="ListParagraph"/>
        <w:spacing w:before="120"/>
        <w:ind w:left="0" w:firstLine="851"/>
        <w:contextualSpacing w:val="0"/>
        <w:jc w:val="both"/>
        <w:rPr>
          <w:sz w:val="28"/>
          <w:szCs w:val="28"/>
        </w:rPr>
      </w:pPr>
      <w:r w:rsidRPr="006043B4">
        <w:rPr>
          <w:sz w:val="28"/>
          <w:szCs w:val="28"/>
        </w:rPr>
        <w:t>Việc</w:t>
      </w:r>
      <w:r w:rsidR="00A44B36" w:rsidRPr="006043B4">
        <w:rPr>
          <w:sz w:val="28"/>
          <w:szCs w:val="28"/>
        </w:rPr>
        <w:t xml:space="preserve"> </w:t>
      </w:r>
      <w:r w:rsidRPr="006043B4">
        <w:rPr>
          <w:sz w:val="28"/>
          <w:szCs w:val="28"/>
        </w:rPr>
        <w:t>p</w:t>
      </w:r>
      <w:r w:rsidR="00A44B36" w:rsidRPr="006043B4">
        <w:rPr>
          <w:sz w:val="28"/>
          <w:szCs w:val="28"/>
        </w:rPr>
        <w:t xml:space="preserve">hân cấp thẩm quyền quyết định dự án đầu tư, mua sắm hàng hóa </w:t>
      </w:r>
      <w:r w:rsidR="00A4623C" w:rsidRPr="006043B4">
        <w:rPr>
          <w:sz w:val="28"/>
          <w:szCs w:val="28"/>
        </w:rPr>
        <w:t>trong nội bộ</w:t>
      </w:r>
      <w:r w:rsidRPr="006043B4">
        <w:rPr>
          <w:sz w:val="28"/>
          <w:szCs w:val="28"/>
        </w:rPr>
        <w:t xml:space="preserve"> cơ sở in, đúc tiền </w:t>
      </w:r>
      <w:r w:rsidR="00A44B36" w:rsidRPr="006043B4">
        <w:rPr>
          <w:sz w:val="28"/>
          <w:szCs w:val="28"/>
        </w:rPr>
        <w:t>thực hiện theo cá</w:t>
      </w:r>
      <w:r w:rsidR="007655A4" w:rsidRPr="006043B4">
        <w:rPr>
          <w:sz w:val="28"/>
          <w:szCs w:val="28"/>
        </w:rPr>
        <w:t>c quy định</w:t>
      </w:r>
      <w:r w:rsidR="001B6067" w:rsidRPr="006043B4">
        <w:rPr>
          <w:sz w:val="28"/>
          <w:szCs w:val="28"/>
        </w:rPr>
        <w:t xml:space="preserve"> </w:t>
      </w:r>
      <w:r w:rsidR="006C4BAA" w:rsidRPr="006043B4">
        <w:rPr>
          <w:sz w:val="28"/>
          <w:szCs w:val="28"/>
        </w:rPr>
        <w:t>của pháp luật và các văn bản hướng dẫn</w:t>
      </w:r>
      <w:r w:rsidR="001B6067" w:rsidRPr="006043B4">
        <w:rPr>
          <w:sz w:val="28"/>
          <w:szCs w:val="28"/>
        </w:rPr>
        <w:t xml:space="preserve"> </w:t>
      </w:r>
      <w:r w:rsidR="007D1D68">
        <w:rPr>
          <w:sz w:val="28"/>
          <w:szCs w:val="28"/>
        </w:rPr>
        <w:t xml:space="preserve">của </w:t>
      </w:r>
      <w:r w:rsidR="001B6067" w:rsidRPr="006043B4">
        <w:rPr>
          <w:sz w:val="28"/>
          <w:szCs w:val="28"/>
        </w:rPr>
        <w:t>Ngân hàng Nhà nước.</w:t>
      </w:r>
    </w:p>
    <w:p w:rsidR="0008427E" w:rsidRPr="006043B4" w:rsidRDefault="002A0399" w:rsidP="00B46FC6">
      <w:pPr>
        <w:pStyle w:val="ListParagraph"/>
        <w:spacing w:before="120"/>
        <w:ind w:left="0" w:firstLine="851"/>
        <w:contextualSpacing w:val="0"/>
        <w:jc w:val="both"/>
        <w:rPr>
          <w:sz w:val="28"/>
          <w:szCs w:val="28"/>
        </w:rPr>
      </w:pPr>
      <w:r w:rsidRPr="006043B4">
        <w:rPr>
          <w:sz w:val="28"/>
          <w:szCs w:val="28"/>
        </w:rPr>
        <w:t>2.</w:t>
      </w:r>
      <w:r w:rsidR="0008427E" w:rsidRPr="006043B4">
        <w:rPr>
          <w:sz w:val="28"/>
          <w:szCs w:val="28"/>
        </w:rPr>
        <w:t xml:space="preserve"> </w:t>
      </w:r>
      <w:r w:rsidR="000247C1" w:rsidRPr="006043B4">
        <w:rPr>
          <w:sz w:val="28"/>
          <w:szCs w:val="28"/>
        </w:rPr>
        <w:t>Phân cấp thẩm quyền đầu tư</w:t>
      </w:r>
      <w:r w:rsidR="006E0D53" w:rsidRPr="006043B4">
        <w:rPr>
          <w:sz w:val="28"/>
          <w:szCs w:val="28"/>
        </w:rPr>
        <w:t>,</w:t>
      </w:r>
      <w:r w:rsidR="000247C1" w:rsidRPr="006043B4">
        <w:rPr>
          <w:sz w:val="28"/>
          <w:szCs w:val="28"/>
        </w:rPr>
        <w:t xml:space="preserve"> mua sắm hàng hóa của c</w:t>
      </w:r>
      <w:r w:rsidR="0008427E" w:rsidRPr="006043B4">
        <w:rPr>
          <w:sz w:val="28"/>
          <w:szCs w:val="28"/>
        </w:rPr>
        <w:t xml:space="preserve">ác đơn vị thực hiện </w:t>
      </w:r>
      <w:r w:rsidR="00AF1B27" w:rsidRPr="006043B4">
        <w:rPr>
          <w:sz w:val="28"/>
          <w:szCs w:val="28"/>
        </w:rPr>
        <w:t>đầu tư</w:t>
      </w:r>
      <w:r w:rsidR="000B43EE" w:rsidRPr="006043B4">
        <w:rPr>
          <w:sz w:val="28"/>
          <w:szCs w:val="28"/>
        </w:rPr>
        <w:t>,</w:t>
      </w:r>
      <w:r w:rsidR="00AF1B27" w:rsidRPr="006043B4">
        <w:rPr>
          <w:sz w:val="28"/>
          <w:szCs w:val="28"/>
        </w:rPr>
        <w:t xml:space="preserve"> </w:t>
      </w:r>
      <w:r w:rsidR="00896F42" w:rsidRPr="006043B4">
        <w:rPr>
          <w:sz w:val="28"/>
          <w:szCs w:val="28"/>
        </w:rPr>
        <w:t xml:space="preserve">mua sắm hàng hóa </w:t>
      </w:r>
    </w:p>
    <w:p w:rsidR="00976D91" w:rsidRPr="006043B4" w:rsidRDefault="00D91A69" w:rsidP="00B46FC6">
      <w:pPr>
        <w:pStyle w:val="ListParagraph"/>
        <w:spacing w:before="120"/>
        <w:ind w:left="0" w:firstLine="851"/>
        <w:contextualSpacing w:val="0"/>
        <w:jc w:val="both"/>
        <w:rPr>
          <w:sz w:val="28"/>
          <w:szCs w:val="28"/>
        </w:rPr>
      </w:pPr>
      <w:r w:rsidRPr="006043B4">
        <w:rPr>
          <w:sz w:val="28"/>
          <w:szCs w:val="28"/>
        </w:rPr>
        <w:t>a)</w:t>
      </w:r>
      <w:r w:rsidR="009A6B20" w:rsidRPr="006043B4">
        <w:rPr>
          <w:sz w:val="28"/>
          <w:szCs w:val="28"/>
        </w:rPr>
        <w:t xml:space="preserve"> </w:t>
      </w:r>
      <w:r w:rsidR="005C3127" w:rsidRPr="006043B4">
        <w:rPr>
          <w:sz w:val="28"/>
          <w:szCs w:val="28"/>
        </w:rPr>
        <w:t>Thống đốc Ngân hàng Nhà nước</w:t>
      </w:r>
    </w:p>
    <w:p w:rsidR="00227338" w:rsidRPr="006043B4" w:rsidRDefault="0047473A" w:rsidP="00B46FC6">
      <w:pPr>
        <w:pStyle w:val="ListParagraph"/>
        <w:spacing w:before="120"/>
        <w:ind w:left="0" w:firstLine="851"/>
        <w:contextualSpacing w:val="0"/>
        <w:jc w:val="both"/>
        <w:rPr>
          <w:sz w:val="28"/>
          <w:szCs w:val="28"/>
        </w:rPr>
      </w:pPr>
      <w:r>
        <w:rPr>
          <w:sz w:val="28"/>
          <w:szCs w:val="28"/>
        </w:rPr>
        <w:t>(i)</w:t>
      </w:r>
      <w:r w:rsidR="00227338" w:rsidRPr="006043B4">
        <w:rPr>
          <w:sz w:val="28"/>
          <w:szCs w:val="28"/>
        </w:rPr>
        <w:t xml:space="preserve"> Phê duyệt các thủ tục đầu tư, mua sắm hàng hóa trên cơ sở </w:t>
      </w:r>
      <w:r w:rsidR="007152E8">
        <w:rPr>
          <w:sz w:val="28"/>
          <w:szCs w:val="28"/>
        </w:rPr>
        <w:t xml:space="preserve">chủ trương đầu tư và quyết định đầu tư được </w:t>
      </w:r>
      <w:r w:rsidR="00227338" w:rsidRPr="006043B4">
        <w:rPr>
          <w:sz w:val="28"/>
          <w:szCs w:val="28"/>
        </w:rPr>
        <w:t xml:space="preserve">Thủ tướng Chính phủ phê duyệt trong trường hợp nguồn vốn sử dụng đầu tư, mua sắm hàng hóa là vốn </w:t>
      </w:r>
      <w:r w:rsidR="00A00BB6">
        <w:rPr>
          <w:sz w:val="28"/>
          <w:szCs w:val="28"/>
        </w:rPr>
        <w:t>hỗ trợ phát triển chính chức (</w:t>
      </w:r>
      <w:r w:rsidR="00227338" w:rsidRPr="006043B4">
        <w:rPr>
          <w:sz w:val="28"/>
          <w:szCs w:val="28"/>
        </w:rPr>
        <w:t>ODA</w:t>
      </w:r>
      <w:r w:rsidR="00A00BB6">
        <w:rPr>
          <w:sz w:val="28"/>
          <w:szCs w:val="28"/>
        </w:rPr>
        <w:t>)</w:t>
      </w:r>
      <w:r w:rsidR="00227338" w:rsidRPr="006043B4">
        <w:rPr>
          <w:sz w:val="28"/>
          <w:szCs w:val="28"/>
        </w:rPr>
        <w:t xml:space="preserve"> và vốn vay ưu đãi</w:t>
      </w:r>
      <w:r w:rsidR="00A00BB6">
        <w:rPr>
          <w:sz w:val="28"/>
          <w:szCs w:val="28"/>
        </w:rPr>
        <w:t xml:space="preserve"> của các nhà tài trợ nước ngoài</w:t>
      </w:r>
      <w:r w:rsidR="00227338" w:rsidRPr="006043B4">
        <w:rPr>
          <w:sz w:val="28"/>
          <w:szCs w:val="28"/>
        </w:rPr>
        <w:t>.</w:t>
      </w:r>
    </w:p>
    <w:p w:rsidR="009A6B20" w:rsidRPr="006043B4" w:rsidRDefault="0047473A" w:rsidP="00B46FC6">
      <w:pPr>
        <w:pStyle w:val="ListParagraph"/>
        <w:spacing w:before="120"/>
        <w:ind w:left="0" w:firstLine="851"/>
        <w:contextualSpacing w:val="0"/>
        <w:jc w:val="both"/>
        <w:rPr>
          <w:sz w:val="28"/>
          <w:szCs w:val="28"/>
        </w:rPr>
      </w:pPr>
      <w:r>
        <w:rPr>
          <w:sz w:val="28"/>
          <w:szCs w:val="28"/>
        </w:rPr>
        <w:lastRenderedPageBreak/>
        <w:t>(ii)</w:t>
      </w:r>
      <w:r w:rsidR="00976D91" w:rsidRPr="006043B4">
        <w:rPr>
          <w:sz w:val="28"/>
          <w:szCs w:val="28"/>
        </w:rPr>
        <w:t xml:space="preserve"> </w:t>
      </w:r>
      <w:r w:rsidR="005C3127" w:rsidRPr="006043B4">
        <w:rPr>
          <w:sz w:val="28"/>
          <w:szCs w:val="28"/>
        </w:rPr>
        <w:t>Q</w:t>
      </w:r>
      <w:r w:rsidR="009831A8" w:rsidRPr="006043B4">
        <w:rPr>
          <w:sz w:val="28"/>
          <w:szCs w:val="28"/>
        </w:rPr>
        <w:t>uyết định đầu tư</w:t>
      </w:r>
      <w:r w:rsidR="009A6B20" w:rsidRPr="006043B4">
        <w:rPr>
          <w:sz w:val="28"/>
          <w:szCs w:val="28"/>
        </w:rPr>
        <w:t xml:space="preserve"> dự án nhóm A theo Luật Đầu tư công </w:t>
      </w:r>
      <w:r w:rsidR="009831A8" w:rsidRPr="006043B4">
        <w:rPr>
          <w:sz w:val="28"/>
          <w:szCs w:val="28"/>
        </w:rPr>
        <w:t xml:space="preserve">trên cơ sở </w:t>
      </w:r>
      <w:r w:rsidR="00831F6E" w:rsidRPr="006043B4">
        <w:rPr>
          <w:sz w:val="28"/>
          <w:szCs w:val="28"/>
        </w:rPr>
        <w:t xml:space="preserve">chủ trương đầu tư </w:t>
      </w:r>
      <w:r w:rsidR="00831F6E">
        <w:rPr>
          <w:sz w:val="28"/>
          <w:szCs w:val="28"/>
        </w:rPr>
        <w:t xml:space="preserve">được </w:t>
      </w:r>
      <w:r w:rsidR="009831A8" w:rsidRPr="006043B4">
        <w:rPr>
          <w:sz w:val="28"/>
          <w:szCs w:val="28"/>
        </w:rPr>
        <w:t>Thủ tướng Chính phủ</w:t>
      </w:r>
      <w:r w:rsidR="009A6B20" w:rsidRPr="006043B4">
        <w:rPr>
          <w:sz w:val="28"/>
          <w:szCs w:val="28"/>
        </w:rPr>
        <w:t xml:space="preserve"> </w:t>
      </w:r>
      <w:r w:rsidR="001B0FC4" w:rsidRPr="006043B4">
        <w:rPr>
          <w:sz w:val="28"/>
          <w:szCs w:val="28"/>
        </w:rPr>
        <w:t>phê duyệt</w:t>
      </w:r>
      <w:r w:rsidR="009A6B20" w:rsidRPr="006043B4">
        <w:rPr>
          <w:sz w:val="28"/>
          <w:szCs w:val="28"/>
        </w:rPr>
        <w:t xml:space="preserve"> </w:t>
      </w:r>
      <w:r w:rsidR="007B5E16" w:rsidRPr="006043B4">
        <w:rPr>
          <w:sz w:val="28"/>
          <w:szCs w:val="28"/>
        </w:rPr>
        <w:t>trong trường hợp nguồn vốn sử dụng đầu tư, mua sắm hàng hóa là vốn ngân sách nhà nước</w:t>
      </w:r>
      <w:r w:rsidR="009A6B20" w:rsidRPr="006043B4">
        <w:rPr>
          <w:sz w:val="28"/>
          <w:szCs w:val="28"/>
        </w:rPr>
        <w:t>.</w:t>
      </w:r>
    </w:p>
    <w:p w:rsidR="007B5E16" w:rsidRPr="006043B4" w:rsidRDefault="007B5E16" w:rsidP="00B46FC6">
      <w:pPr>
        <w:pStyle w:val="ListParagraph"/>
        <w:spacing w:before="120"/>
        <w:ind w:left="0" w:firstLine="851"/>
        <w:contextualSpacing w:val="0"/>
        <w:jc w:val="both"/>
        <w:rPr>
          <w:sz w:val="28"/>
          <w:szCs w:val="28"/>
        </w:rPr>
      </w:pPr>
      <w:r w:rsidRPr="006043B4">
        <w:rPr>
          <w:sz w:val="28"/>
          <w:szCs w:val="28"/>
        </w:rPr>
        <w:t>Trường hợp nguồn vốn sử dụng đầu tư, mua sắm hàng hóa từ nguồn</w:t>
      </w:r>
      <w:r w:rsidR="0047473A">
        <w:rPr>
          <w:sz w:val="28"/>
          <w:szCs w:val="28"/>
        </w:rPr>
        <w:t xml:space="preserve"> vốn</w:t>
      </w:r>
      <w:r w:rsidRPr="006043B4">
        <w:rPr>
          <w:sz w:val="28"/>
          <w:szCs w:val="28"/>
        </w:rPr>
        <w:t xml:space="preserve"> </w:t>
      </w:r>
      <w:r w:rsidR="00585DB9">
        <w:rPr>
          <w:sz w:val="28"/>
          <w:szCs w:val="28"/>
        </w:rPr>
        <w:t>khác</w:t>
      </w:r>
      <w:r w:rsidR="00381390">
        <w:rPr>
          <w:sz w:val="28"/>
          <w:szCs w:val="28"/>
        </w:rPr>
        <w:t xml:space="preserve"> </w:t>
      </w:r>
      <w:r w:rsidR="005E2F96">
        <w:rPr>
          <w:sz w:val="28"/>
          <w:szCs w:val="28"/>
        </w:rPr>
        <w:t xml:space="preserve">(nếu có) </w:t>
      </w:r>
      <w:r w:rsidR="00381390">
        <w:rPr>
          <w:sz w:val="28"/>
          <w:szCs w:val="28"/>
        </w:rPr>
        <w:t xml:space="preserve">thực hiện theo quy định </w:t>
      </w:r>
      <w:r w:rsidR="000C0990">
        <w:rPr>
          <w:sz w:val="28"/>
          <w:szCs w:val="28"/>
        </w:rPr>
        <w:t xml:space="preserve">của </w:t>
      </w:r>
      <w:r w:rsidR="00381390">
        <w:rPr>
          <w:sz w:val="28"/>
          <w:szCs w:val="28"/>
        </w:rPr>
        <w:t>pháp luật hiện hành</w:t>
      </w:r>
      <w:r w:rsidR="005E2F96">
        <w:rPr>
          <w:sz w:val="28"/>
          <w:szCs w:val="28"/>
        </w:rPr>
        <w:t xml:space="preserve"> và của Ngân hàng Nhà nước</w:t>
      </w:r>
      <w:r w:rsidRPr="006043B4">
        <w:rPr>
          <w:sz w:val="28"/>
          <w:szCs w:val="28"/>
        </w:rPr>
        <w:t>.</w:t>
      </w:r>
    </w:p>
    <w:p w:rsidR="00257444" w:rsidRPr="003B791B" w:rsidRDefault="0047473A" w:rsidP="00257444">
      <w:pPr>
        <w:pStyle w:val="ListParagraph"/>
        <w:spacing w:before="120"/>
        <w:ind w:left="0" w:firstLine="851"/>
        <w:contextualSpacing w:val="0"/>
        <w:jc w:val="both"/>
        <w:rPr>
          <w:sz w:val="28"/>
          <w:szCs w:val="28"/>
        </w:rPr>
      </w:pPr>
      <w:r>
        <w:rPr>
          <w:sz w:val="28"/>
          <w:szCs w:val="28"/>
        </w:rPr>
        <w:t>(iii)</w:t>
      </w:r>
      <w:r w:rsidR="00257444" w:rsidRPr="006043B4">
        <w:rPr>
          <w:sz w:val="28"/>
          <w:szCs w:val="28"/>
        </w:rPr>
        <w:t xml:space="preserve"> Quyết định đầu tư</w:t>
      </w:r>
      <w:r w:rsidR="00EA5405" w:rsidRPr="006043B4">
        <w:rPr>
          <w:sz w:val="28"/>
          <w:szCs w:val="28"/>
        </w:rPr>
        <w:t xml:space="preserve"> </w:t>
      </w:r>
      <w:r w:rsidR="00257444" w:rsidRPr="006043B4">
        <w:rPr>
          <w:sz w:val="28"/>
          <w:szCs w:val="28"/>
        </w:rPr>
        <w:t xml:space="preserve">hoặc phê duyệt chủ trương </w:t>
      </w:r>
      <w:r w:rsidR="007D1D68">
        <w:rPr>
          <w:sz w:val="28"/>
          <w:szCs w:val="28"/>
        </w:rPr>
        <w:t xml:space="preserve">đầu tư </w:t>
      </w:r>
      <w:r w:rsidR="00257444" w:rsidRPr="006043B4">
        <w:rPr>
          <w:sz w:val="28"/>
          <w:szCs w:val="28"/>
        </w:rPr>
        <w:t xml:space="preserve">và ủy quyền cho </w:t>
      </w:r>
      <w:r w:rsidR="005B2A65" w:rsidRPr="006043B4">
        <w:rPr>
          <w:sz w:val="28"/>
          <w:szCs w:val="28"/>
        </w:rPr>
        <w:t>đơn vị thực hiện đầu tư, mua sắm hàng hóa</w:t>
      </w:r>
      <w:r w:rsidR="00257444" w:rsidRPr="006043B4">
        <w:rPr>
          <w:sz w:val="28"/>
          <w:szCs w:val="28"/>
        </w:rPr>
        <w:t xml:space="preserve"> quyết định đầu tư, mua sắm hàng hóa với các dự án có mức giá trị được</w:t>
      </w:r>
      <w:r w:rsidR="00257444" w:rsidRPr="003B791B">
        <w:rPr>
          <w:sz w:val="28"/>
          <w:szCs w:val="28"/>
        </w:rPr>
        <w:t xml:space="preserve"> quy định tại các văn bản hướng dẫn </w:t>
      </w:r>
      <w:r w:rsidR="005944E7" w:rsidRPr="003B791B">
        <w:rPr>
          <w:sz w:val="28"/>
          <w:szCs w:val="28"/>
        </w:rPr>
        <w:t>của</w:t>
      </w:r>
      <w:r w:rsidR="00257444" w:rsidRPr="003B791B">
        <w:rPr>
          <w:sz w:val="28"/>
          <w:szCs w:val="28"/>
        </w:rPr>
        <w:t xml:space="preserve"> Ngân hàng Nhà nước nhưng không quá </w:t>
      </w:r>
      <w:r w:rsidR="00257444" w:rsidRPr="006043B4">
        <w:rPr>
          <w:sz w:val="28"/>
          <w:szCs w:val="28"/>
        </w:rPr>
        <w:t>mức vốn của dự án nhóm B theo quy định của Luật Đầu tư công</w:t>
      </w:r>
      <w:r w:rsidR="00257444" w:rsidRPr="003B791B">
        <w:rPr>
          <w:sz w:val="28"/>
          <w:szCs w:val="28"/>
        </w:rPr>
        <w:t>.</w:t>
      </w:r>
    </w:p>
    <w:p w:rsidR="005B2A65" w:rsidRPr="003B791B" w:rsidRDefault="005B2A65" w:rsidP="00257444">
      <w:pPr>
        <w:pStyle w:val="ListParagraph"/>
        <w:spacing w:before="120"/>
        <w:ind w:left="0" w:firstLine="851"/>
        <w:contextualSpacing w:val="0"/>
        <w:jc w:val="both"/>
        <w:rPr>
          <w:sz w:val="28"/>
          <w:szCs w:val="28"/>
        </w:rPr>
      </w:pPr>
      <w:r w:rsidRPr="003B791B">
        <w:rPr>
          <w:sz w:val="28"/>
          <w:szCs w:val="28"/>
        </w:rPr>
        <w:t>b) Đơn vị thực hiện đầu tư, mua sắm hàng hóa</w:t>
      </w:r>
    </w:p>
    <w:p w:rsidR="005B2A65" w:rsidRPr="003B791B" w:rsidRDefault="00A043D4" w:rsidP="00257444">
      <w:pPr>
        <w:pStyle w:val="ListParagraph"/>
        <w:spacing w:before="120"/>
        <w:ind w:left="0" w:firstLine="851"/>
        <w:contextualSpacing w:val="0"/>
        <w:jc w:val="both"/>
        <w:rPr>
          <w:sz w:val="28"/>
          <w:szCs w:val="28"/>
        </w:rPr>
      </w:pPr>
      <w:r w:rsidRPr="006043B4">
        <w:rPr>
          <w:sz w:val="28"/>
          <w:szCs w:val="28"/>
        </w:rPr>
        <w:t xml:space="preserve">Quyết định đầu tư và thực hiện thủ tục đầu tư hoặc quyết định phê duyệt dự án đầu tư và tổ chức thực hiện theo quy định </w:t>
      </w:r>
      <w:r w:rsidRPr="003B791B">
        <w:rPr>
          <w:sz w:val="28"/>
          <w:szCs w:val="28"/>
        </w:rPr>
        <w:t xml:space="preserve">tại các văn bản hướng dẫn </w:t>
      </w:r>
      <w:r w:rsidR="005944E7" w:rsidRPr="003B791B">
        <w:rPr>
          <w:sz w:val="28"/>
          <w:szCs w:val="28"/>
        </w:rPr>
        <w:t>của</w:t>
      </w:r>
      <w:r w:rsidRPr="003B791B">
        <w:rPr>
          <w:sz w:val="28"/>
          <w:szCs w:val="28"/>
        </w:rPr>
        <w:t xml:space="preserve"> Ngân hàng Nhà nước.</w:t>
      </w:r>
    </w:p>
    <w:p w:rsidR="00F33833" w:rsidRPr="006043B4" w:rsidRDefault="000F62CE" w:rsidP="00F33833">
      <w:pPr>
        <w:pStyle w:val="ListParagraph"/>
        <w:spacing w:before="120"/>
        <w:ind w:left="0" w:firstLine="851"/>
        <w:contextualSpacing w:val="0"/>
        <w:jc w:val="both"/>
        <w:rPr>
          <w:b/>
          <w:sz w:val="28"/>
          <w:szCs w:val="28"/>
        </w:rPr>
      </w:pPr>
      <w:r w:rsidRPr="006043B4">
        <w:rPr>
          <w:b/>
          <w:sz w:val="28"/>
          <w:szCs w:val="28"/>
        </w:rPr>
        <w:t xml:space="preserve">Điều </w:t>
      </w:r>
      <w:r w:rsidR="005857FA" w:rsidRPr="006043B4">
        <w:rPr>
          <w:b/>
          <w:sz w:val="28"/>
          <w:szCs w:val="28"/>
        </w:rPr>
        <w:t>5</w:t>
      </w:r>
      <w:r w:rsidR="00F33833" w:rsidRPr="006043B4">
        <w:rPr>
          <w:b/>
          <w:sz w:val="28"/>
          <w:szCs w:val="28"/>
        </w:rPr>
        <w:t>. Trình tự, thủ tục và nguyên tắc thực hiện đầu tư, mua sắm hàng hóa</w:t>
      </w:r>
    </w:p>
    <w:p w:rsidR="00F33833" w:rsidRPr="006043B4" w:rsidRDefault="000F62CE" w:rsidP="00F33833">
      <w:pPr>
        <w:pStyle w:val="ListParagraph"/>
        <w:spacing w:before="120"/>
        <w:ind w:left="0" w:firstLine="851"/>
        <w:contextualSpacing w:val="0"/>
        <w:jc w:val="both"/>
        <w:rPr>
          <w:sz w:val="28"/>
          <w:szCs w:val="28"/>
        </w:rPr>
      </w:pPr>
      <w:r w:rsidRPr="006043B4">
        <w:rPr>
          <w:sz w:val="28"/>
          <w:szCs w:val="28"/>
        </w:rPr>
        <w:t xml:space="preserve">1. </w:t>
      </w:r>
      <w:r w:rsidR="00D30CD7" w:rsidRPr="006043B4">
        <w:rPr>
          <w:sz w:val="28"/>
          <w:szCs w:val="28"/>
        </w:rPr>
        <w:t xml:space="preserve">Cơ sở in, </w:t>
      </w:r>
      <w:r w:rsidR="005945D0" w:rsidRPr="006043B4">
        <w:rPr>
          <w:sz w:val="28"/>
          <w:szCs w:val="28"/>
        </w:rPr>
        <w:t>đúc tiền và đơn vị thực hiện</w:t>
      </w:r>
      <w:r w:rsidR="00D30CD7" w:rsidRPr="006043B4">
        <w:rPr>
          <w:sz w:val="28"/>
          <w:szCs w:val="28"/>
        </w:rPr>
        <w:t xml:space="preserve"> đầu tư, mua sắm hàng hóa</w:t>
      </w:r>
      <w:r w:rsidR="00F33833" w:rsidRPr="006043B4">
        <w:rPr>
          <w:sz w:val="28"/>
          <w:szCs w:val="28"/>
        </w:rPr>
        <w:t xml:space="preserve"> phải thực hiện các thủ tục đầu tư, mua sắm hàng hóa phục vụ hoạt động in, đúc tiền theo đúng quy định của pháp luật về quản lý đầu tư, đấu thầu và các quy định khác của pháp luật có liên quan; đồng thời tuân thủ phân cấp</w:t>
      </w:r>
      <w:r w:rsidR="005E614F" w:rsidRPr="006043B4">
        <w:rPr>
          <w:sz w:val="28"/>
          <w:szCs w:val="28"/>
        </w:rPr>
        <w:t xml:space="preserve"> thẩm quyền</w:t>
      </w:r>
      <w:r w:rsidR="00F33833" w:rsidRPr="006043B4">
        <w:rPr>
          <w:sz w:val="28"/>
          <w:szCs w:val="28"/>
        </w:rPr>
        <w:t xml:space="preserve"> đầu tư </w:t>
      </w:r>
      <w:r w:rsidR="005E614F" w:rsidRPr="006043B4">
        <w:rPr>
          <w:sz w:val="28"/>
          <w:szCs w:val="28"/>
        </w:rPr>
        <w:t xml:space="preserve">quy định </w:t>
      </w:r>
      <w:r w:rsidR="00F33833" w:rsidRPr="006043B4">
        <w:rPr>
          <w:sz w:val="28"/>
          <w:szCs w:val="28"/>
        </w:rPr>
        <w:t>tại Thông tư này.</w:t>
      </w:r>
    </w:p>
    <w:p w:rsidR="00F33833" w:rsidRPr="006043B4" w:rsidRDefault="000F62CE" w:rsidP="00F33833">
      <w:pPr>
        <w:pStyle w:val="ListParagraph"/>
        <w:spacing w:before="120"/>
        <w:ind w:left="0" w:firstLine="851"/>
        <w:contextualSpacing w:val="0"/>
        <w:jc w:val="both"/>
        <w:rPr>
          <w:color w:val="000000"/>
          <w:sz w:val="28"/>
          <w:szCs w:val="28"/>
        </w:rPr>
      </w:pPr>
      <w:r w:rsidRPr="006043B4">
        <w:rPr>
          <w:sz w:val="28"/>
          <w:szCs w:val="28"/>
        </w:rPr>
        <w:t>2.</w:t>
      </w:r>
      <w:r w:rsidR="00F33833" w:rsidRPr="006043B4">
        <w:rPr>
          <w:sz w:val="28"/>
          <w:szCs w:val="28"/>
        </w:rPr>
        <w:t xml:space="preserve"> Việc đầu tư, mua sắm hàng hóa </w:t>
      </w:r>
      <w:r w:rsidR="00501A19" w:rsidRPr="006043B4">
        <w:rPr>
          <w:sz w:val="28"/>
          <w:szCs w:val="28"/>
        </w:rPr>
        <w:t xml:space="preserve">phục vụ hoạt động in, đúc tiền </w:t>
      </w:r>
      <w:r w:rsidR="00F33833" w:rsidRPr="006043B4">
        <w:rPr>
          <w:sz w:val="28"/>
          <w:szCs w:val="28"/>
        </w:rPr>
        <w:t xml:space="preserve">phải được thực hiện trên cơ sở đảm bảo </w:t>
      </w:r>
      <w:r w:rsidR="00F33833" w:rsidRPr="006043B4">
        <w:rPr>
          <w:color w:val="000000"/>
          <w:sz w:val="28"/>
          <w:szCs w:val="28"/>
          <w:lang w:val="vi-VN"/>
        </w:rPr>
        <w:t xml:space="preserve">đúng tiêu chuẩn, định mức </w:t>
      </w:r>
      <w:r w:rsidR="002C7976" w:rsidRPr="006043B4">
        <w:rPr>
          <w:color w:val="000000"/>
          <w:sz w:val="28"/>
          <w:szCs w:val="28"/>
        </w:rPr>
        <w:t>kinh tế,</w:t>
      </w:r>
      <w:r w:rsidR="0097436B" w:rsidRPr="006043B4">
        <w:rPr>
          <w:color w:val="000000"/>
          <w:sz w:val="28"/>
          <w:szCs w:val="28"/>
        </w:rPr>
        <w:t xml:space="preserve"> </w:t>
      </w:r>
      <w:r w:rsidR="00F33833" w:rsidRPr="006043B4">
        <w:rPr>
          <w:color w:val="000000"/>
          <w:sz w:val="28"/>
          <w:szCs w:val="28"/>
        </w:rPr>
        <w:t>kỹ thuật</w:t>
      </w:r>
      <w:r w:rsidR="00F33833" w:rsidRPr="006043B4">
        <w:rPr>
          <w:color w:val="000000"/>
          <w:sz w:val="28"/>
          <w:szCs w:val="28"/>
          <w:lang w:val="vi-VN"/>
        </w:rPr>
        <w:t xml:space="preserve"> theo quy định của Nhà nước và của </w:t>
      </w:r>
      <w:r w:rsidR="00F33833" w:rsidRPr="006043B4">
        <w:rPr>
          <w:color w:val="000000"/>
          <w:sz w:val="28"/>
          <w:szCs w:val="28"/>
        </w:rPr>
        <w:t>Ngân hàng Nhà nước</w:t>
      </w:r>
      <w:r w:rsidR="00F33833" w:rsidRPr="006043B4">
        <w:rPr>
          <w:color w:val="000000"/>
          <w:sz w:val="28"/>
          <w:szCs w:val="28"/>
          <w:lang w:val="vi-VN"/>
        </w:rPr>
        <w:t xml:space="preserve">; </w:t>
      </w:r>
      <w:r w:rsidR="00F33833" w:rsidRPr="006043B4">
        <w:rPr>
          <w:color w:val="000000"/>
          <w:sz w:val="28"/>
          <w:szCs w:val="28"/>
        </w:rPr>
        <w:t xml:space="preserve">bảo </w:t>
      </w:r>
      <w:r w:rsidR="00F33833" w:rsidRPr="006043B4">
        <w:rPr>
          <w:color w:val="000000"/>
          <w:sz w:val="28"/>
          <w:szCs w:val="28"/>
          <w:lang w:val="vi-VN"/>
        </w:rPr>
        <w:t xml:space="preserve">đảm công </w:t>
      </w:r>
      <w:r w:rsidR="00F33833" w:rsidRPr="006043B4">
        <w:rPr>
          <w:color w:val="000000"/>
          <w:sz w:val="28"/>
          <w:szCs w:val="28"/>
        </w:rPr>
        <w:t>khai</w:t>
      </w:r>
      <w:r w:rsidR="00F33833" w:rsidRPr="006043B4">
        <w:rPr>
          <w:color w:val="000000"/>
          <w:sz w:val="28"/>
          <w:szCs w:val="28"/>
          <w:lang w:val="vi-VN"/>
        </w:rPr>
        <w:t xml:space="preserve">, minh bạch, </w:t>
      </w:r>
      <w:r w:rsidR="00F33833" w:rsidRPr="006043B4">
        <w:rPr>
          <w:color w:val="000000"/>
          <w:sz w:val="28"/>
          <w:szCs w:val="28"/>
        </w:rPr>
        <w:t xml:space="preserve">tiết kiệm, </w:t>
      </w:r>
      <w:r w:rsidR="00F33833" w:rsidRPr="006043B4">
        <w:rPr>
          <w:color w:val="000000"/>
          <w:sz w:val="28"/>
          <w:szCs w:val="28"/>
          <w:lang w:val="vi-VN"/>
        </w:rPr>
        <w:t>hiệu quả</w:t>
      </w:r>
      <w:r w:rsidR="00F33833" w:rsidRPr="006043B4">
        <w:rPr>
          <w:color w:val="000000"/>
          <w:sz w:val="28"/>
          <w:szCs w:val="28"/>
        </w:rPr>
        <w:t xml:space="preserve"> và </w:t>
      </w:r>
      <w:r w:rsidR="007D1D68">
        <w:rPr>
          <w:color w:val="000000"/>
          <w:sz w:val="28"/>
          <w:szCs w:val="28"/>
        </w:rPr>
        <w:t>đáp ứng yêu cầu thực hiện</w:t>
      </w:r>
      <w:r w:rsidR="00F33833" w:rsidRPr="006043B4">
        <w:rPr>
          <w:color w:val="000000"/>
          <w:sz w:val="28"/>
          <w:szCs w:val="28"/>
        </w:rPr>
        <w:t xml:space="preserve"> nhiệm vụ in, đúc tiền của Ngân hàng Nhà nước.</w:t>
      </w:r>
    </w:p>
    <w:p w:rsidR="00E57C31" w:rsidRPr="006043B4" w:rsidRDefault="004D09D2" w:rsidP="00E57C31">
      <w:pPr>
        <w:autoSpaceDE w:val="0"/>
        <w:autoSpaceDN w:val="0"/>
        <w:adjustRightInd w:val="0"/>
        <w:spacing w:before="120"/>
        <w:ind w:firstLine="851"/>
        <w:jc w:val="both"/>
        <w:rPr>
          <w:b/>
          <w:sz w:val="28"/>
          <w:szCs w:val="28"/>
        </w:rPr>
      </w:pPr>
      <w:r w:rsidRPr="006043B4">
        <w:rPr>
          <w:b/>
          <w:sz w:val="28"/>
          <w:szCs w:val="28"/>
        </w:rPr>
        <w:t xml:space="preserve">Điều </w:t>
      </w:r>
      <w:r w:rsidR="005857FA" w:rsidRPr="006043B4">
        <w:rPr>
          <w:b/>
          <w:sz w:val="28"/>
          <w:szCs w:val="28"/>
        </w:rPr>
        <w:t>6</w:t>
      </w:r>
      <w:r w:rsidRPr="006043B4">
        <w:rPr>
          <w:b/>
          <w:sz w:val="28"/>
          <w:szCs w:val="28"/>
        </w:rPr>
        <w:t xml:space="preserve">. </w:t>
      </w:r>
      <w:r w:rsidR="00CC6F62" w:rsidRPr="006043B4">
        <w:rPr>
          <w:b/>
          <w:sz w:val="28"/>
          <w:szCs w:val="28"/>
        </w:rPr>
        <w:t>Tổ chức m</w:t>
      </w:r>
      <w:r w:rsidRPr="006043B4">
        <w:rPr>
          <w:b/>
          <w:sz w:val="28"/>
          <w:szCs w:val="28"/>
        </w:rPr>
        <w:t>ua s</w:t>
      </w:r>
      <w:r w:rsidR="006B7CE0" w:rsidRPr="006043B4">
        <w:rPr>
          <w:b/>
          <w:sz w:val="28"/>
          <w:szCs w:val="28"/>
        </w:rPr>
        <w:t>ắ</w:t>
      </w:r>
      <w:r w:rsidRPr="006043B4">
        <w:rPr>
          <w:b/>
          <w:sz w:val="28"/>
          <w:szCs w:val="28"/>
        </w:rPr>
        <w:t xml:space="preserve">m hàng hóa </w:t>
      </w:r>
      <w:r w:rsidR="00DC6516">
        <w:rPr>
          <w:b/>
          <w:sz w:val="28"/>
          <w:szCs w:val="28"/>
        </w:rPr>
        <w:t>quy định tại k</w:t>
      </w:r>
      <w:r w:rsidR="00E57C31" w:rsidRPr="006043B4">
        <w:rPr>
          <w:b/>
          <w:sz w:val="28"/>
          <w:szCs w:val="28"/>
        </w:rPr>
        <w:t xml:space="preserve">hoản 1 Điều 1 Thông tư </w:t>
      </w:r>
      <w:r w:rsidR="00973AAC" w:rsidRPr="006043B4">
        <w:rPr>
          <w:b/>
          <w:sz w:val="28"/>
          <w:szCs w:val="28"/>
        </w:rPr>
        <w:t>này</w:t>
      </w:r>
    </w:p>
    <w:p w:rsidR="004D09D2" w:rsidRPr="006043B4" w:rsidRDefault="00AA6657" w:rsidP="00B46FC6">
      <w:pPr>
        <w:pStyle w:val="ListParagraph"/>
        <w:spacing w:before="120"/>
        <w:ind w:left="0" w:firstLine="851"/>
        <w:contextualSpacing w:val="0"/>
        <w:jc w:val="both"/>
        <w:rPr>
          <w:sz w:val="28"/>
          <w:szCs w:val="28"/>
        </w:rPr>
      </w:pPr>
      <w:r w:rsidRPr="006043B4">
        <w:rPr>
          <w:sz w:val="28"/>
          <w:szCs w:val="28"/>
        </w:rPr>
        <w:t xml:space="preserve">1. </w:t>
      </w:r>
      <w:r w:rsidR="007B2D12" w:rsidRPr="006043B4">
        <w:rPr>
          <w:sz w:val="28"/>
          <w:szCs w:val="28"/>
        </w:rPr>
        <w:t xml:space="preserve">Căn cứ </w:t>
      </w:r>
      <w:r w:rsidR="001B11BE" w:rsidRPr="006043B4">
        <w:rPr>
          <w:sz w:val="28"/>
          <w:szCs w:val="28"/>
        </w:rPr>
        <w:t>cơ cấu mệnh giá</w:t>
      </w:r>
      <w:r w:rsidR="009360E0" w:rsidRPr="006043B4">
        <w:rPr>
          <w:sz w:val="28"/>
          <w:szCs w:val="28"/>
        </w:rPr>
        <w:t>, số lượng</w:t>
      </w:r>
      <w:r w:rsidR="00044257" w:rsidRPr="006043B4">
        <w:rPr>
          <w:sz w:val="28"/>
          <w:szCs w:val="28"/>
        </w:rPr>
        <w:t xml:space="preserve"> các loại</w:t>
      </w:r>
      <w:r w:rsidR="001B11BE" w:rsidRPr="006043B4">
        <w:rPr>
          <w:sz w:val="28"/>
          <w:szCs w:val="28"/>
        </w:rPr>
        <w:t xml:space="preserve"> tiền</w:t>
      </w:r>
      <w:r w:rsidR="009360E0" w:rsidRPr="006043B4">
        <w:rPr>
          <w:sz w:val="28"/>
          <w:szCs w:val="28"/>
        </w:rPr>
        <w:t xml:space="preserve"> cần</w:t>
      </w:r>
      <w:r w:rsidR="007B2D12" w:rsidRPr="006043B4">
        <w:rPr>
          <w:sz w:val="28"/>
          <w:szCs w:val="28"/>
        </w:rPr>
        <w:t xml:space="preserve"> in, đúc, định</w:t>
      </w:r>
      <w:r w:rsidR="002C7976" w:rsidRPr="006043B4">
        <w:rPr>
          <w:sz w:val="28"/>
          <w:szCs w:val="28"/>
        </w:rPr>
        <w:t xml:space="preserve"> mức kinh tế, </w:t>
      </w:r>
      <w:r w:rsidR="003D507E" w:rsidRPr="006043B4">
        <w:rPr>
          <w:sz w:val="28"/>
          <w:szCs w:val="28"/>
        </w:rPr>
        <w:t xml:space="preserve">kỹ thuật in tiền đã được Thống đốc Ngân hàng Nhà nước phê duyệt </w:t>
      </w:r>
      <w:r w:rsidR="007B2D12" w:rsidRPr="006043B4">
        <w:rPr>
          <w:sz w:val="28"/>
          <w:szCs w:val="28"/>
        </w:rPr>
        <w:t xml:space="preserve">và số lượng </w:t>
      </w:r>
      <w:r w:rsidR="009360E0" w:rsidRPr="006043B4">
        <w:rPr>
          <w:sz w:val="28"/>
          <w:szCs w:val="28"/>
        </w:rPr>
        <w:t>nguyên liệu, vật tư</w:t>
      </w:r>
      <w:r w:rsidR="0010712D" w:rsidRPr="006043B4">
        <w:rPr>
          <w:sz w:val="28"/>
          <w:szCs w:val="28"/>
        </w:rPr>
        <w:t xml:space="preserve"> </w:t>
      </w:r>
      <w:r w:rsidR="007B2D12" w:rsidRPr="006043B4">
        <w:rPr>
          <w:sz w:val="28"/>
          <w:szCs w:val="28"/>
        </w:rPr>
        <w:t>tồn kho</w:t>
      </w:r>
      <w:r w:rsidR="00DC5A81" w:rsidRPr="006043B4">
        <w:rPr>
          <w:sz w:val="28"/>
          <w:szCs w:val="28"/>
        </w:rPr>
        <w:t>,</w:t>
      </w:r>
      <w:r w:rsidR="00A10454" w:rsidRPr="006043B4">
        <w:rPr>
          <w:sz w:val="28"/>
          <w:szCs w:val="28"/>
        </w:rPr>
        <w:t xml:space="preserve"> </w:t>
      </w:r>
      <w:r w:rsidR="007B2D12" w:rsidRPr="006043B4">
        <w:rPr>
          <w:sz w:val="28"/>
          <w:szCs w:val="28"/>
        </w:rPr>
        <w:t xml:space="preserve">cơ sở in, đúc tiền xây dựng và tổ chức thực hiện kế hoạch mua </w:t>
      </w:r>
      <w:r w:rsidR="005612D7" w:rsidRPr="006043B4">
        <w:rPr>
          <w:sz w:val="28"/>
          <w:szCs w:val="28"/>
        </w:rPr>
        <w:t xml:space="preserve">sắm hàng hóa </w:t>
      </w:r>
      <w:r w:rsidR="007B2D12" w:rsidRPr="006043B4">
        <w:rPr>
          <w:sz w:val="28"/>
          <w:szCs w:val="28"/>
        </w:rPr>
        <w:t>theo quy định pháp luật về đấu thầu</w:t>
      </w:r>
      <w:r w:rsidR="00F952F6" w:rsidRPr="006043B4">
        <w:rPr>
          <w:sz w:val="28"/>
          <w:szCs w:val="28"/>
        </w:rPr>
        <w:t xml:space="preserve"> và các quy định khác của pháp luật có liên quan</w:t>
      </w:r>
      <w:r w:rsidR="007B2D12" w:rsidRPr="006043B4">
        <w:rPr>
          <w:sz w:val="28"/>
          <w:szCs w:val="28"/>
        </w:rPr>
        <w:t xml:space="preserve">; đồng thời, báo cáo Ngân hàng Nhà nước (Cục Phát hành và Kho quỹ) để kiểm tra, </w:t>
      </w:r>
      <w:r w:rsidR="002D165F" w:rsidRPr="006043B4">
        <w:rPr>
          <w:sz w:val="28"/>
          <w:szCs w:val="28"/>
        </w:rPr>
        <w:t>theo dõi</w:t>
      </w:r>
      <w:r w:rsidR="007B2D12" w:rsidRPr="006043B4">
        <w:rPr>
          <w:sz w:val="28"/>
          <w:szCs w:val="28"/>
        </w:rPr>
        <w:t>.</w:t>
      </w:r>
    </w:p>
    <w:p w:rsidR="002C62A9" w:rsidRPr="006043B4" w:rsidRDefault="008E1C0F" w:rsidP="00B46FC6">
      <w:pPr>
        <w:pStyle w:val="ListParagraph"/>
        <w:spacing w:before="120"/>
        <w:ind w:left="0" w:firstLine="851"/>
        <w:contextualSpacing w:val="0"/>
        <w:jc w:val="both"/>
        <w:rPr>
          <w:sz w:val="28"/>
          <w:szCs w:val="28"/>
        </w:rPr>
      </w:pPr>
      <w:r w:rsidRPr="006043B4">
        <w:rPr>
          <w:sz w:val="28"/>
          <w:szCs w:val="28"/>
        </w:rPr>
        <w:t>T</w:t>
      </w:r>
      <w:r w:rsidR="002C62A9" w:rsidRPr="006043B4">
        <w:rPr>
          <w:sz w:val="28"/>
          <w:szCs w:val="28"/>
        </w:rPr>
        <w:t xml:space="preserve">rường hợp cần điều chỉnh, </w:t>
      </w:r>
      <w:r w:rsidR="00D64DB2" w:rsidRPr="006043B4">
        <w:rPr>
          <w:sz w:val="28"/>
          <w:szCs w:val="28"/>
        </w:rPr>
        <w:t>Ngân hàng Nhà nước</w:t>
      </w:r>
      <w:r w:rsidR="00323CDF" w:rsidRPr="006043B4">
        <w:rPr>
          <w:sz w:val="28"/>
          <w:szCs w:val="28"/>
        </w:rPr>
        <w:t xml:space="preserve"> (Cục Phát hành và Kho quỹ) </w:t>
      </w:r>
      <w:r w:rsidR="002C62A9" w:rsidRPr="006043B4">
        <w:rPr>
          <w:sz w:val="28"/>
          <w:szCs w:val="28"/>
        </w:rPr>
        <w:t xml:space="preserve">có văn bản thông báo </w:t>
      </w:r>
      <w:r w:rsidR="00FA7809">
        <w:rPr>
          <w:sz w:val="28"/>
          <w:szCs w:val="28"/>
        </w:rPr>
        <w:t>gửi</w:t>
      </w:r>
      <w:r w:rsidR="002C62A9" w:rsidRPr="006043B4">
        <w:rPr>
          <w:sz w:val="28"/>
          <w:szCs w:val="28"/>
        </w:rPr>
        <w:t xml:space="preserve"> cơ sở in, đúc tiền </w:t>
      </w:r>
      <w:r w:rsidR="00FA7809">
        <w:rPr>
          <w:sz w:val="28"/>
          <w:szCs w:val="28"/>
        </w:rPr>
        <w:t xml:space="preserve">thực hiện </w:t>
      </w:r>
      <w:r w:rsidR="006A448A" w:rsidRPr="006043B4">
        <w:rPr>
          <w:sz w:val="28"/>
          <w:szCs w:val="28"/>
        </w:rPr>
        <w:t>điều chỉnh cho phù hợp</w:t>
      </w:r>
      <w:r w:rsidR="002C62A9" w:rsidRPr="006043B4">
        <w:rPr>
          <w:sz w:val="28"/>
          <w:szCs w:val="28"/>
        </w:rPr>
        <w:t>.</w:t>
      </w:r>
    </w:p>
    <w:p w:rsidR="00AA6657" w:rsidRPr="006043B4" w:rsidRDefault="00AA6657" w:rsidP="00AA6657">
      <w:pPr>
        <w:pStyle w:val="ListParagraph"/>
        <w:spacing w:before="120"/>
        <w:ind w:left="0" w:firstLine="851"/>
        <w:contextualSpacing w:val="0"/>
        <w:jc w:val="both"/>
        <w:rPr>
          <w:sz w:val="28"/>
          <w:szCs w:val="28"/>
        </w:rPr>
      </w:pPr>
      <w:r w:rsidRPr="006043B4">
        <w:rPr>
          <w:sz w:val="28"/>
          <w:szCs w:val="28"/>
        </w:rPr>
        <w:t>2. Trường hợp mua hàng hóa phát sinh ngoài kế hoạch mua sắm</w:t>
      </w:r>
      <w:r w:rsidR="00531E28">
        <w:rPr>
          <w:sz w:val="28"/>
          <w:szCs w:val="28"/>
        </w:rPr>
        <w:t xml:space="preserve"> quy định tại </w:t>
      </w:r>
      <w:r w:rsidR="00F4361F">
        <w:rPr>
          <w:sz w:val="28"/>
          <w:szCs w:val="28"/>
        </w:rPr>
        <w:t>khoản</w:t>
      </w:r>
      <w:r w:rsidR="00531E28">
        <w:rPr>
          <w:sz w:val="28"/>
          <w:szCs w:val="28"/>
        </w:rPr>
        <w:t xml:space="preserve"> 1 Điều này</w:t>
      </w:r>
      <w:r w:rsidRPr="006043B4">
        <w:rPr>
          <w:sz w:val="28"/>
          <w:szCs w:val="28"/>
        </w:rPr>
        <w:t xml:space="preserve"> </w:t>
      </w:r>
      <w:r w:rsidR="009F227B" w:rsidRPr="006043B4">
        <w:rPr>
          <w:sz w:val="28"/>
          <w:szCs w:val="28"/>
        </w:rPr>
        <w:t>với</w:t>
      </w:r>
      <w:r w:rsidRPr="006043B4">
        <w:rPr>
          <w:sz w:val="28"/>
          <w:szCs w:val="28"/>
        </w:rPr>
        <w:t xml:space="preserve"> mục đích thực hiện in</w:t>
      </w:r>
      <w:r w:rsidR="004018E5" w:rsidRPr="006043B4">
        <w:rPr>
          <w:sz w:val="28"/>
          <w:szCs w:val="28"/>
        </w:rPr>
        <w:t>, đúc</w:t>
      </w:r>
      <w:r w:rsidRPr="006043B4">
        <w:rPr>
          <w:sz w:val="28"/>
          <w:szCs w:val="28"/>
        </w:rPr>
        <w:t xml:space="preserve"> thử nghiệm nhằm nghiên cứu, ứng dụng khoa học công nghệ hiện đại trong lĩnh vực in</w:t>
      </w:r>
      <w:r w:rsidR="004018E5" w:rsidRPr="006043B4">
        <w:rPr>
          <w:sz w:val="28"/>
          <w:szCs w:val="28"/>
        </w:rPr>
        <w:t>, đúc</w:t>
      </w:r>
      <w:r w:rsidRPr="006043B4">
        <w:rPr>
          <w:sz w:val="28"/>
          <w:szCs w:val="28"/>
        </w:rPr>
        <w:t xml:space="preserve"> tiền và các mục đích </w:t>
      </w:r>
      <w:r w:rsidRPr="006043B4">
        <w:rPr>
          <w:sz w:val="28"/>
          <w:szCs w:val="28"/>
        </w:rPr>
        <w:lastRenderedPageBreak/>
        <w:t>khác có liên quan đến hoạt động in, đúc tiền, cơ sở in, đúc tiền trình Thống đốc Ngân hàng Nhà nước</w:t>
      </w:r>
      <w:r w:rsidR="008778BB" w:rsidRPr="006043B4">
        <w:rPr>
          <w:sz w:val="28"/>
          <w:szCs w:val="28"/>
        </w:rPr>
        <w:t xml:space="preserve"> (qua Cục Phát hành và Kho quỹ)</w:t>
      </w:r>
      <w:r w:rsidRPr="006043B4">
        <w:rPr>
          <w:sz w:val="28"/>
          <w:szCs w:val="28"/>
        </w:rPr>
        <w:t xml:space="preserve"> xem xét, phê duyệt.</w:t>
      </w:r>
    </w:p>
    <w:p w:rsidR="00973AAC" w:rsidRPr="006043B4" w:rsidRDefault="00973AAC" w:rsidP="00973AAC">
      <w:pPr>
        <w:pStyle w:val="ListParagraph"/>
        <w:spacing w:before="120"/>
        <w:ind w:left="0" w:firstLine="851"/>
        <w:contextualSpacing w:val="0"/>
        <w:jc w:val="both"/>
        <w:rPr>
          <w:b/>
          <w:sz w:val="28"/>
          <w:szCs w:val="28"/>
        </w:rPr>
      </w:pPr>
      <w:r w:rsidRPr="006043B4">
        <w:rPr>
          <w:b/>
          <w:sz w:val="28"/>
          <w:szCs w:val="28"/>
        </w:rPr>
        <w:t xml:space="preserve">Điều </w:t>
      </w:r>
      <w:r w:rsidR="005857FA" w:rsidRPr="006043B4">
        <w:rPr>
          <w:b/>
          <w:sz w:val="28"/>
          <w:szCs w:val="28"/>
        </w:rPr>
        <w:t>7</w:t>
      </w:r>
      <w:r w:rsidRPr="006043B4">
        <w:rPr>
          <w:b/>
          <w:sz w:val="28"/>
          <w:szCs w:val="28"/>
        </w:rPr>
        <w:t>. Tổ chức</w:t>
      </w:r>
      <w:r w:rsidR="00DC6516">
        <w:rPr>
          <w:b/>
          <w:sz w:val="28"/>
          <w:szCs w:val="28"/>
        </w:rPr>
        <w:t xml:space="preserve"> mua sắm hàng hóa quy định tại khoản 2, k</w:t>
      </w:r>
      <w:r w:rsidRPr="006043B4">
        <w:rPr>
          <w:b/>
          <w:sz w:val="28"/>
          <w:szCs w:val="28"/>
        </w:rPr>
        <w:t>hoản 3 Điều 1 Thông tư này</w:t>
      </w:r>
    </w:p>
    <w:p w:rsidR="00973AAC" w:rsidRPr="006043B4" w:rsidRDefault="00973AAC" w:rsidP="00973AAC">
      <w:pPr>
        <w:autoSpaceDE w:val="0"/>
        <w:autoSpaceDN w:val="0"/>
        <w:adjustRightInd w:val="0"/>
        <w:spacing w:before="120"/>
        <w:ind w:firstLine="851"/>
        <w:jc w:val="both"/>
        <w:rPr>
          <w:sz w:val="28"/>
          <w:szCs w:val="28"/>
        </w:rPr>
      </w:pPr>
      <w:r w:rsidRPr="006043B4">
        <w:rPr>
          <w:sz w:val="28"/>
          <w:szCs w:val="28"/>
        </w:rPr>
        <w:t>Căn cứ chủ trương đầu tư, quyết định đầu tư hoặc kế hoạch mua sắm</w:t>
      </w:r>
      <w:r w:rsidR="00DF7254" w:rsidRPr="006043B4">
        <w:rPr>
          <w:sz w:val="28"/>
          <w:szCs w:val="28"/>
        </w:rPr>
        <w:t xml:space="preserve"> hàng hóa</w:t>
      </w:r>
      <w:r w:rsidRPr="006043B4">
        <w:rPr>
          <w:sz w:val="28"/>
          <w:szCs w:val="28"/>
        </w:rPr>
        <w:t xml:space="preserve"> được cấp có thẩm quyền phê duyệt, cơ sở in, đúc tiền, đơn vị thực hiện đầu tư, mua sắm hàng hóa tổ chức thực hiện mua sắm hàng hóa theo quy định pháp luật về đấu thầu và các quy định khác của pháp luật có liên quan.</w:t>
      </w:r>
    </w:p>
    <w:p w:rsidR="00973AAC" w:rsidRPr="006043B4" w:rsidRDefault="00973AAC" w:rsidP="00AA6657">
      <w:pPr>
        <w:pStyle w:val="ListParagraph"/>
        <w:spacing w:before="120"/>
        <w:ind w:left="0" w:firstLine="851"/>
        <w:contextualSpacing w:val="0"/>
        <w:jc w:val="both"/>
        <w:rPr>
          <w:sz w:val="28"/>
          <w:szCs w:val="28"/>
        </w:rPr>
      </w:pPr>
    </w:p>
    <w:p w:rsidR="00151DAF" w:rsidRPr="006043B4" w:rsidRDefault="008B41CF" w:rsidP="00167164">
      <w:pPr>
        <w:autoSpaceDE w:val="0"/>
        <w:autoSpaceDN w:val="0"/>
        <w:adjustRightInd w:val="0"/>
        <w:ind w:firstLine="720"/>
        <w:jc w:val="center"/>
        <w:rPr>
          <w:b/>
          <w:bCs/>
          <w:sz w:val="28"/>
          <w:szCs w:val="28"/>
        </w:rPr>
      </w:pPr>
      <w:r w:rsidRPr="006043B4">
        <w:rPr>
          <w:b/>
          <w:sz w:val="28"/>
          <w:szCs w:val="28"/>
        </w:rPr>
        <w:t>Chương</w:t>
      </w:r>
      <w:r w:rsidRPr="006043B4">
        <w:rPr>
          <w:b/>
          <w:bCs/>
          <w:sz w:val="28"/>
          <w:szCs w:val="28"/>
        </w:rPr>
        <w:t xml:space="preserve"> III </w:t>
      </w:r>
    </w:p>
    <w:p w:rsidR="008B41CF" w:rsidRPr="006043B4" w:rsidRDefault="00D41B3D" w:rsidP="00167164">
      <w:pPr>
        <w:autoSpaceDE w:val="0"/>
        <w:autoSpaceDN w:val="0"/>
        <w:adjustRightInd w:val="0"/>
        <w:ind w:firstLine="720"/>
        <w:jc w:val="center"/>
        <w:rPr>
          <w:b/>
          <w:sz w:val="28"/>
          <w:szCs w:val="28"/>
        </w:rPr>
      </w:pPr>
      <w:r w:rsidRPr="006043B4">
        <w:rPr>
          <w:b/>
          <w:sz w:val="28"/>
          <w:szCs w:val="28"/>
        </w:rPr>
        <w:t>ĐIỀU KHOẢN THI HÀNH</w:t>
      </w:r>
    </w:p>
    <w:p w:rsidR="00144C85" w:rsidRDefault="00144C85" w:rsidP="00C30916">
      <w:pPr>
        <w:autoSpaceDE w:val="0"/>
        <w:autoSpaceDN w:val="0"/>
        <w:adjustRightInd w:val="0"/>
        <w:spacing w:before="120"/>
        <w:ind w:firstLine="810"/>
        <w:jc w:val="both"/>
        <w:rPr>
          <w:b/>
          <w:sz w:val="28"/>
          <w:szCs w:val="28"/>
        </w:rPr>
      </w:pPr>
    </w:p>
    <w:p w:rsidR="00C30916" w:rsidRPr="006043B4" w:rsidRDefault="00C30916" w:rsidP="00C30916">
      <w:pPr>
        <w:autoSpaceDE w:val="0"/>
        <w:autoSpaceDN w:val="0"/>
        <w:adjustRightInd w:val="0"/>
        <w:spacing w:before="120"/>
        <w:ind w:firstLine="810"/>
        <w:jc w:val="both"/>
        <w:rPr>
          <w:b/>
          <w:sz w:val="28"/>
          <w:szCs w:val="28"/>
        </w:rPr>
      </w:pPr>
      <w:r w:rsidRPr="006043B4">
        <w:rPr>
          <w:b/>
          <w:sz w:val="28"/>
          <w:szCs w:val="28"/>
        </w:rPr>
        <w:t xml:space="preserve">Điều </w:t>
      </w:r>
      <w:r w:rsidR="005857FA" w:rsidRPr="006043B4">
        <w:rPr>
          <w:b/>
          <w:sz w:val="28"/>
          <w:szCs w:val="28"/>
        </w:rPr>
        <w:t>8</w:t>
      </w:r>
      <w:r w:rsidRPr="006043B4">
        <w:rPr>
          <w:b/>
          <w:sz w:val="28"/>
          <w:szCs w:val="28"/>
        </w:rPr>
        <w:t>. Trách nhiệm của Vụ Tài chính – Kế toán</w:t>
      </w:r>
    </w:p>
    <w:p w:rsidR="00832E08" w:rsidRPr="006043B4" w:rsidRDefault="00C30916" w:rsidP="00C30916">
      <w:pPr>
        <w:autoSpaceDE w:val="0"/>
        <w:autoSpaceDN w:val="0"/>
        <w:adjustRightInd w:val="0"/>
        <w:spacing w:before="120"/>
        <w:ind w:firstLine="810"/>
        <w:jc w:val="both"/>
        <w:rPr>
          <w:sz w:val="28"/>
          <w:szCs w:val="28"/>
        </w:rPr>
      </w:pPr>
      <w:r w:rsidRPr="006043B4">
        <w:rPr>
          <w:sz w:val="28"/>
          <w:szCs w:val="28"/>
        </w:rPr>
        <w:t>1. Đầu mối thẩm định trình Thống đốc Ngân hàng Nhà nước phê duyệt chủ trương đầu tư</w:t>
      </w:r>
      <w:r w:rsidR="00EB2DC4">
        <w:rPr>
          <w:sz w:val="28"/>
          <w:szCs w:val="28"/>
        </w:rPr>
        <w:t>,</w:t>
      </w:r>
      <w:r w:rsidR="00EB2DC4" w:rsidRPr="00EB2DC4">
        <w:rPr>
          <w:sz w:val="28"/>
          <w:szCs w:val="28"/>
        </w:rPr>
        <w:t xml:space="preserve"> </w:t>
      </w:r>
      <w:r w:rsidR="00EB2DC4">
        <w:rPr>
          <w:sz w:val="28"/>
          <w:szCs w:val="28"/>
        </w:rPr>
        <w:t>quyết định đầu tư</w:t>
      </w:r>
      <w:r w:rsidRPr="006043B4">
        <w:rPr>
          <w:sz w:val="28"/>
          <w:szCs w:val="28"/>
        </w:rPr>
        <w:t xml:space="preserve"> các dự án</w:t>
      </w:r>
      <w:r w:rsidR="00035950" w:rsidRPr="006043B4">
        <w:rPr>
          <w:sz w:val="28"/>
          <w:szCs w:val="28"/>
        </w:rPr>
        <w:t xml:space="preserve"> đầu tư,</w:t>
      </w:r>
      <w:r w:rsidRPr="006043B4">
        <w:rPr>
          <w:sz w:val="28"/>
          <w:szCs w:val="28"/>
        </w:rPr>
        <w:t xml:space="preserve"> mua sắm hàng hóa phục vụ hoạt động in, đúc ti</w:t>
      </w:r>
      <w:r w:rsidR="00AE41E7" w:rsidRPr="006043B4">
        <w:rPr>
          <w:sz w:val="28"/>
          <w:szCs w:val="28"/>
        </w:rPr>
        <w:t xml:space="preserve">ền </w:t>
      </w:r>
      <w:r w:rsidR="00832E08" w:rsidRPr="006043B4">
        <w:rPr>
          <w:sz w:val="28"/>
          <w:szCs w:val="28"/>
        </w:rPr>
        <w:t xml:space="preserve">thuộc thẩm quyền phê duyệt của </w:t>
      </w:r>
      <w:r w:rsidR="00713186" w:rsidRPr="006043B4">
        <w:rPr>
          <w:sz w:val="28"/>
          <w:szCs w:val="28"/>
        </w:rPr>
        <w:t xml:space="preserve">Thống đốc </w:t>
      </w:r>
      <w:r w:rsidR="00832E08" w:rsidRPr="006043B4">
        <w:rPr>
          <w:sz w:val="28"/>
          <w:szCs w:val="28"/>
        </w:rPr>
        <w:t xml:space="preserve">Ngân hàng Nhà nước theo quy định tại Điều </w:t>
      </w:r>
      <w:r w:rsidR="00AF0F64" w:rsidRPr="006043B4">
        <w:rPr>
          <w:sz w:val="28"/>
          <w:szCs w:val="28"/>
        </w:rPr>
        <w:t>4</w:t>
      </w:r>
      <w:r w:rsidR="00832E08" w:rsidRPr="006043B4">
        <w:rPr>
          <w:sz w:val="28"/>
          <w:szCs w:val="28"/>
        </w:rPr>
        <w:t xml:space="preserve"> Thông tư này.</w:t>
      </w:r>
      <w:r w:rsidR="00AE41E7" w:rsidRPr="006043B4">
        <w:rPr>
          <w:sz w:val="28"/>
          <w:szCs w:val="28"/>
        </w:rPr>
        <w:t xml:space="preserve"> </w:t>
      </w:r>
    </w:p>
    <w:p w:rsidR="00C30916" w:rsidRPr="006043B4" w:rsidRDefault="00C30916" w:rsidP="00C30916">
      <w:pPr>
        <w:autoSpaceDE w:val="0"/>
        <w:autoSpaceDN w:val="0"/>
        <w:adjustRightInd w:val="0"/>
        <w:spacing w:before="120"/>
        <w:ind w:firstLine="810"/>
        <w:jc w:val="both"/>
        <w:rPr>
          <w:sz w:val="28"/>
          <w:szCs w:val="28"/>
        </w:rPr>
      </w:pPr>
      <w:r w:rsidRPr="006043B4">
        <w:rPr>
          <w:sz w:val="28"/>
          <w:szCs w:val="28"/>
        </w:rPr>
        <w:t xml:space="preserve">2. Trường hợp cần thiết, Vụ Tài chính – Kế toán trình Thống đốc Ngân hàng Nhà nước giao các </w:t>
      </w:r>
      <w:r w:rsidR="005F7159" w:rsidRPr="006043B4">
        <w:rPr>
          <w:sz w:val="28"/>
          <w:szCs w:val="28"/>
        </w:rPr>
        <w:t xml:space="preserve">đơn vị </w:t>
      </w:r>
      <w:r w:rsidRPr="006043B4">
        <w:rPr>
          <w:sz w:val="28"/>
          <w:szCs w:val="28"/>
        </w:rPr>
        <w:t>liên quan thuộc Ngân hàng Nhà nước phối hợp tham gia thẩm định hoặc mời cơ quan chuyên môn của các Bộ, ngành khác tham gia thẩm định dự án.</w:t>
      </w:r>
    </w:p>
    <w:p w:rsidR="008B41CF" w:rsidRPr="006043B4" w:rsidRDefault="008B41CF" w:rsidP="00B46FC6">
      <w:pPr>
        <w:pStyle w:val="ListParagraph"/>
        <w:spacing w:before="120"/>
        <w:ind w:left="0" w:firstLine="810"/>
        <w:contextualSpacing w:val="0"/>
        <w:jc w:val="both"/>
        <w:rPr>
          <w:b/>
          <w:sz w:val="28"/>
          <w:szCs w:val="28"/>
        </w:rPr>
      </w:pPr>
      <w:r w:rsidRPr="006043B4">
        <w:rPr>
          <w:b/>
          <w:sz w:val="28"/>
          <w:szCs w:val="28"/>
        </w:rPr>
        <w:t xml:space="preserve">Điều </w:t>
      </w:r>
      <w:r w:rsidR="005857FA" w:rsidRPr="006043B4">
        <w:rPr>
          <w:b/>
          <w:sz w:val="28"/>
          <w:szCs w:val="28"/>
        </w:rPr>
        <w:t>9</w:t>
      </w:r>
      <w:r w:rsidRPr="006043B4">
        <w:rPr>
          <w:b/>
          <w:sz w:val="28"/>
          <w:szCs w:val="28"/>
        </w:rPr>
        <w:t>. Trách nhiệm của Cục Phát hành và Kho quỹ</w:t>
      </w:r>
    </w:p>
    <w:p w:rsidR="00D9322D" w:rsidRPr="006043B4" w:rsidRDefault="00493537" w:rsidP="00B46FC6">
      <w:pPr>
        <w:autoSpaceDE w:val="0"/>
        <w:autoSpaceDN w:val="0"/>
        <w:adjustRightInd w:val="0"/>
        <w:spacing w:before="120"/>
        <w:ind w:firstLine="810"/>
        <w:jc w:val="both"/>
        <w:rPr>
          <w:sz w:val="28"/>
          <w:szCs w:val="28"/>
        </w:rPr>
      </w:pPr>
      <w:r w:rsidRPr="006043B4">
        <w:rPr>
          <w:sz w:val="28"/>
          <w:szCs w:val="28"/>
        </w:rPr>
        <w:t>1</w:t>
      </w:r>
      <w:r w:rsidR="00D9322D" w:rsidRPr="006043B4">
        <w:rPr>
          <w:sz w:val="28"/>
          <w:szCs w:val="28"/>
        </w:rPr>
        <w:t xml:space="preserve">. </w:t>
      </w:r>
      <w:r w:rsidR="0013685E" w:rsidRPr="006043B4">
        <w:rPr>
          <w:sz w:val="28"/>
          <w:szCs w:val="28"/>
        </w:rPr>
        <w:t xml:space="preserve">Phối hợp với Vụ Tài chính </w:t>
      </w:r>
      <w:r w:rsidR="002B68B4" w:rsidRPr="006043B4">
        <w:rPr>
          <w:sz w:val="28"/>
          <w:szCs w:val="28"/>
        </w:rPr>
        <w:t>– Kế toán trong quá trình thẩm định dự án đầu tư, mua sắm hàng hóa phục vụ hoạt động in, đúc tiền</w:t>
      </w:r>
      <w:r w:rsidR="00713186" w:rsidRPr="006043B4">
        <w:rPr>
          <w:sz w:val="28"/>
          <w:szCs w:val="28"/>
        </w:rPr>
        <w:t xml:space="preserve"> </w:t>
      </w:r>
      <w:r w:rsidR="00EB274F" w:rsidRPr="006043B4">
        <w:rPr>
          <w:sz w:val="28"/>
          <w:szCs w:val="28"/>
        </w:rPr>
        <w:t xml:space="preserve">thuộc thẩm quyền </w:t>
      </w:r>
      <w:r w:rsidR="00527A5E">
        <w:rPr>
          <w:sz w:val="28"/>
          <w:szCs w:val="28"/>
        </w:rPr>
        <w:t xml:space="preserve">phê duyệt </w:t>
      </w:r>
      <w:r w:rsidR="00EB274F" w:rsidRPr="006043B4">
        <w:rPr>
          <w:sz w:val="28"/>
          <w:szCs w:val="28"/>
        </w:rPr>
        <w:t xml:space="preserve">của Thống đốc Ngân hàng Nhà nước tại Điều 4 Thông tư này, đảm bảo </w:t>
      </w:r>
      <w:r w:rsidR="004D235F" w:rsidRPr="006043B4">
        <w:rPr>
          <w:sz w:val="28"/>
          <w:szCs w:val="28"/>
        </w:rPr>
        <w:t>phù hợp</w:t>
      </w:r>
      <w:r w:rsidR="002B68B4" w:rsidRPr="006043B4">
        <w:rPr>
          <w:sz w:val="28"/>
          <w:szCs w:val="28"/>
        </w:rPr>
        <w:t xml:space="preserve"> yêu cầu chất lượng in</w:t>
      </w:r>
      <w:r w:rsidR="004D235F" w:rsidRPr="006043B4">
        <w:rPr>
          <w:sz w:val="28"/>
          <w:szCs w:val="28"/>
        </w:rPr>
        <w:t>, đúc</w:t>
      </w:r>
      <w:r w:rsidR="002B68B4" w:rsidRPr="006043B4">
        <w:rPr>
          <w:sz w:val="28"/>
          <w:szCs w:val="28"/>
        </w:rPr>
        <w:t xml:space="preserve"> tiền của Ngân hàng Nhà nước. </w:t>
      </w:r>
    </w:p>
    <w:p w:rsidR="00C35772" w:rsidRDefault="006C524F" w:rsidP="002F02AC">
      <w:pPr>
        <w:autoSpaceDE w:val="0"/>
        <w:autoSpaceDN w:val="0"/>
        <w:adjustRightInd w:val="0"/>
        <w:spacing w:before="120"/>
        <w:ind w:firstLine="810"/>
        <w:jc w:val="both"/>
        <w:rPr>
          <w:sz w:val="28"/>
          <w:szCs w:val="28"/>
        </w:rPr>
      </w:pPr>
      <w:r w:rsidRPr="006043B4">
        <w:rPr>
          <w:sz w:val="28"/>
          <w:szCs w:val="28"/>
        </w:rPr>
        <w:t>2</w:t>
      </w:r>
      <w:r w:rsidR="002F02AC" w:rsidRPr="006043B4">
        <w:rPr>
          <w:sz w:val="28"/>
          <w:szCs w:val="28"/>
        </w:rPr>
        <w:t>. Đầu mối</w:t>
      </w:r>
      <w:r w:rsidR="00C9749F" w:rsidRPr="006043B4">
        <w:rPr>
          <w:sz w:val="28"/>
          <w:szCs w:val="28"/>
        </w:rPr>
        <w:t xml:space="preserve"> </w:t>
      </w:r>
      <w:r w:rsidR="002F02AC" w:rsidRPr="006043B4">
        <w:rPr>
          <w:sz w:val="28"/>
          <w:szCs w:val="28"/>
        </w:rPr>
        <w:t xml:space="preserve">trình Thống đốc Ngân hàng Nhà nước chủ trương cho phép mua hàng hóa quy định tại </w:t>
      </w:r>
      <w:r w:rsidR="00C35772">
        <w:rPr>
          <w:sz w:val="28"/>
          <w:szCs w:val="28"/>
        </w:rPr>
        <w:t>k</w:t>
      </w:r>
      <w:r w:rsidR="002F02AC" w:rsidRPr="006043B4">
        <w:rPr>
          <w:sz w:val="28"/>
          <w:szCs w:val="28"/>
        </w:rPr>
        <w:t xml:space="preserve">hoản 2 Điều </w:t>
      </w:r>
      <w:r w:rsidR="0075754F" w:rsidRPr="006043B4">
        <w:rPr>
          <w:sz w:val="28"/>
          <w:szCs w:val="28"/>
        </w:rPr>
        <w:t>6</w:t>
      </w:r>
      <w:r w:rsidR="002F02AC" w:rsidRPr="006043B4">
        <w:rPr>
          <w:sz w:val="28"/>
          <w:szCs w:val="28"/>
        </w:rPr>
        <w:t xml:space="preserve"> Thông tư này. </w:t>
      </w:r>
      <w:r w:rsidR="00C35772">
        <w:rPr>
          <w:sz w:val="28"/>
          <w:szCs w:val="28"/>
        </w:rPr>
        <w:t xml:space="preserve">Trường hợp cần thiết, Cục Phát hành và Kho quỹ phối hợp </w:t>
      </w:r>
      <w:r w:rsidR="00CC0DD8">
        <w:rPr>
          <w:sz w:val="28"/>
          <w:szCs w:val="28"/>
        </w:rPr>
        <w:t>lấy ý kiến</w:t>
      </w:r>
      <w:r w:rsidR="00C35772">
        <w:rPr>
          <w:sz w:val="28"/>
          <w:szCs w:val="28"/>
        </w:rPr>
        <w:t xml:space="preserve"> các đơn vị liên quan thuộc Ngân hàng Nhà nước về đề xuất mua hàng hóa của cơ sở in, đúc tiền trước khi trình Thống đốc </w:t>
      </w:r>
      <w:r w:rsidR="00FE4697">
        <w:rPr>
          <w:sz w:val="28"/>
          <w:szCs w:val="28"/>
        </w:rPr>
        <w:t xml:space="preserve">Ngân hàng Nhà nước </w:t>
      </w:r>
      <w:r w:rsidR="00C35772">
        <w:rPr>
          <w:sz w:val="28"/>
          <w:szCs w:val="28"/>
        </w:rPr>
        <w:t>xem xét, phê duyệt.</w:t>
      </w:r>
    </w:p>
    <w:p w:rsidR="002F02AC" w:rsidRPr="006043B4" w:rsidRDefault="002F02AC" w:rsidP="002F02AC">
      <w:pPr>
        <w:autoSpaceDE w:val="0"/>
        <w:autoSpaceDN w:val="0"/>
        <w:adjustRightInd w:val="0"/>
        <w:spacing w:before="120"/>
        <w:ind w:firstLine="810"/>
        <w:jc w:val="both"/>
        <w:rPr>
          <w:sz w:val="28"/>
          <w:szCs w:val="28"/>
        </w:rPr>
      </w:pPr>
      <w:r w:rsidRPr="006043B4">
        <w:rPr>
          <w:sz w:val="28"/>
          <w:szCs w:val="28"/>
        </w:rPr>
        <w:t>Căn cứ phê duyệt của Thống đốc Ngân hàng Nhà nước, Cục Phát hành và Kho quỹ có thông báo gửi cơ sở in, đúc tiền thực hiện.</w:t>
      </w:r>
    </w:p>
    <w:p w:rsidR="009C26DF" w:rsidRPr="006043B4" w:rsidRDefault="00335E87" w:rsidP="00B46FC6">
      <w:pPr>
        <w:autoSpaceDE w:val="0"/>
        <w:autoSpaceDN w:val="0"/>
        <w:adjustRightInd w:val="0"/>
        <w:spacing w:before="120"/>
        <w:ind w:firstLine="810"/>
        <w:jc w:val="both"/>
        <w:rPr>
          <w:sz w:val="28"/>
          <w:szCs w:val="28"/>
        </w:rPr>
      </w:pPr>
      <w:r w:rsidRPr="006043B4">
        <w:rPr>
          <w:sz w:val="28"/>
          <w:szCs w:val="28"/>
        </w:rPr>
        <w:t>3</w:t>
      </w:r>
      <w:r w:rsidR="009C26DF" w:rsidRPr="006043B4">
        <w:rPr>
          <w:sz w:val="28"/>
          <w:szCs w:val="28"/>
        </w:rPr>
        <w:t xml:space="preserve">. </w:t>
      </w:r>
      <w:r w:rsidR="003D0B70" w:rsidRPr="006043B4">
        <w:rPr>
          <w:sz w:val="28"/>
          <w:szCs w:val="28"/>
        </w:rPr>
        <w:t xml:space="preserve">Thực hiện ủy quyền của </w:t>
      </w:r>
      <w:r w:rsidR="009C26DF" w:rsidRPr="006043B4">
        <w:rPr>
          <w:sz w:val="28"/>
          <w:szCs w:val="28"/>
        </w:rPr>
        <w:t>Thống đốc Ngân hàng Nhà nước</w:t>
      </w:r>
      <w:r w:rsidR="003D0B70" w:rsidRPr="006043B4">
        <w:rPr>
          <w:sz w:val="28"/>
          <w:szCs w:val="28"/>
        </w:rPr>
        <w:t>,</w:t>
      </w:r>
      <w:r w:rsidR="009C26DF" w:rsidRPr="006043B4">
        <w:rPr>
          <w:sz w:val="28"/>
          <w:szCs w:val="28"/>
        </w:rPr>
        <w:t xml:space="preserve"> Cục trưởng Cục Phát hành và Kho quỹ có văn bản xác nhận việc cơ sở in, đúc tiền nhập khẩu hàng hóa phục vụ hoạt động in, đúc tiền của Ngân hàng Nhà nước theo hợp đồng mua bán hàng hóa hoặc các hình thức văn bản </w:t>
      </w:r>
      <w:r w:rsidR="00F82D4F" w:rsidRPr="006043B4">
        <w:rPr>
          <w:sz w:val="28"/>
          <w:szCs w:val="28"/>
        </w:rPr>
        <w:t>khác</w:t>
      </w:r>
      <w:r w:rsidR="009C26DF" w:rsidRPr="006043B4">
        <w:rPr>
          <w:sz w:val="28"/>
          <w:szCs w:val="28"/>
        </w:rPr>
        <w:t xml:space="preserve"> giữa cơ sở in, đúc tiền và đơn vị cung cấp hàng hóa.</w:t>
      </w:r>
    </w:p>
    <w:p w:rsidR="00335E87" w:rsidRPr="006043B4" w:rsidRDefault="00335E87" w:rsidP="00335E87">
      <w:pPr>
        <w:autoSpaceDE w:val="0"/>
        <w:autoSpaceDN w:val="0"/>
        <w:adjustRightInd w:val="0"/>
        <w:spacing w:before="120"/>
        <w:ind w:firstLine="810"/>
        <w:jc w:val="both"/>
        <w:rPr>
          <w:sz w:val="28"/>
          <w:szCs w:val="28"/>
        </w:rPr>
      </w:pPr>
      <w:r w:rsidRPr="006043B4">
        <w:rPr>
          <w:sz w:val="28"/>
          <w:szCs w:val="28"/>
        </w:rPr>
        <w:t xml:space="preserve">4. Kiểm tra, theo dõi tình hình thực hiện kế hoạch mua sắm hàng hóa phục vụ hoạt động in, đúc </w:t>
      </w:r>
      <w:r w:rsidR="005C1DEA" w:rsidRPr="006043B4">
        <w:rPr>
          <w:sz w:val="28"/>
          <w:szCs w:val="28"/>
        </w:rPr>
        <w:t>tiền tại các cơ sở in, đúc tiền.</w:t>
      </w:r>
    </w:p>
    <w:p w:rsidR="00227338" w:rsidRPr="006043B4" w:rsidRDefault="00227338" w:rsidP="00227338">
      <w:pPr>
        <w:autoSpaceDE w:val="0"/>
        <w:autoSpaceDN w:val="0"/>
        <w:adjustRightInd w:val="0"/>
        <w:spacing w:before="120"/>
        <w:ind w:firstLine="810"/>
        <w:jc w:val="both"/>
        <w:rPr>
          <w:sz w:val="28"/>
          <w:szCs w:val="28"/>
        </w:rPr>
      </w:pPr>
      <w:r w:rsidRPr="006043B4">
        <w:rPr>
          <w:sz w:val="28"/>
          <w:szCs w:val="28"/>
        </w:rPr>
        <w:lastRenderedPageBreak/>
        <w:t>5. Theo dõi tình hình thực hiện kế hoạch mua sắm hàng hóa phục vụ hoạt động in, đúc tiền tại đơn vị thực hiện đầu tư, mua sắm hàng hóa.</w:t>
      </w:r>
    </w:p>
    <w:p w:rsidR="007703F0" w:rsidRPr="006043B4" w:rsidRDefault="00227338" w:rsidP="007703F0">
      <w:pPr>
        <w:autoSpaceDE w:val="0"/>
        <w:autoSpaceDN w:val="0"/>
        <w:adjustRightInd w:val="0"/>
        <w:spacing w:before="120"/>
        <w:ind w:firstLine="810"/>
        <w:jc w:val="both"/>
        <w:rPr>
          <w:sz w:val="28"/>
          <w:szCs w:val="28"/>
        </w:rPr>
      </w:pPr>
      <w:r w:rsidRPr="006043B4">
        <w:rPr>
          <w:sz w:val="28"/>
          <w:szCs w:val="28"/>
        </w:rPr>
        <w:t xml:space="preserve"> </w:t>
      </w:r>
      <w:r w:rsidR="00F557ED" w:rsidRPr="006043B4">
        <w:rPr>
          <w:sz w:val="28"/>
          <w:szCs w:val="28"/>
        </w:rPr>
        <w:t>6</w:t>
      </w:r>
      <w:r w:rsidR="00774342" w:rsidRPr="006043B4">
        <w:rPr>
          <w:sz w:val="28"/>
          <w:szCs w:val="28"/>
        </w:rPr>
        <w:t>. Trong trường hợp cần thiết, trình Thống đốc Ngân hàng Nhà nước tổ chức việc kiểm tra các thông số kỹ thuật của nguyên</w:t>
      </w:r>
      <w:r w:rsidR="00356564" w:rsidRPr="006043B4">
        <w:rPr>
          <w:sz w:val="28"/>
          <w:szCs w:val="28"/>
        </w:rPr>
        <w:t xml:space="preserve"> liệu, vật tư phục vụ</w:t>
      </w:r>
      <w:r w:rsidR="00774342" w:rsidRPr="006043B4">
        <w:rPr>
          <w:sz w:val="28"/>
          <w:szCs w:val="28"/>
        </w:rPr>
        <w:t xml:space="preserve"> in, đúc tiền tại các cơ sở in, đúc tiền.</w:t>
      </w:r>
    </w:p>
    <w:p w:rsidR="001136EB" w:rsidRPr="006043B4" w:rsidRDefault="001136EB" w:rsidP="00B46FC6">
      <w:pPr>
        <w:autoSpaceDE w:val="0"/>
        <w:autoSpaceDN w:val="0"/>
        <w:adjustRightInd w:val="0"/>
        <w:spacing w:before="120"/>
        <w:ind w:firstLine="810"/>
        <w:jc w:val="both"/>
        <w:rPr>
          <w:b/>
          <w:sz w:val="28"/>
          <w:szCs w:val="28"/>
        </w:rPr>
      </w:pPr>
      <w:r w:rsidRPr="006043B4">
        <w:rPr>
          <w:b/>
          <w:sz w:val="28"/>
          <w:szCs w:val="28"/>
        </w:rPr>
        <w:t>Điều 1</w:t>
      </w:r>
      <w:r w:rsidR="005857FA" w:rsidRPr="006043B4">
        <w:rPr>
          <w:b/>
          <w:sz w:val="28"/>
          <w:szCs w:val="28"/>
        </w:rPr>
        <w:t>0</w:t>
      </w:r>
      <w:r w:rsidRPr="006043B4">
        <w:rPr>
          <w:b/>
          <w:sz w:val="28"/>
          <w:szCs w:val="28"/>
        </w:rPr>
        <w:t>. Trách nhiệm của Vụ Kiểm toán nội bộ</w:t>
      </w:r>
    </w:p>
    <w:p w:rsidR="001136EB" w:rsidRPr="006043B4" w:rsidRDefault="00876B95" w:rsidP="00B46FC6">
      <w:pPr>
        <w:autoSpaceDE w:val="0"/>
        <w:autoSpaceDN w:val="0"/>
        <w:adjustRightInd w:val="0"/>
        <w:spacing w:before="120"/>
        <w:ind w:firstLine="810"/>
        <w:jc w:val="both"/>
        <w:rPr>
          <w:sz w:val="28"/>
          <w:szCs w:val="28"/>
        </w:rPr>
      </w:pPr>
      <w:r w:rsidRPr="006043B4">
        <w:rPr>
          <w:sz w:val="28"/>
          <w:szCs w:val="28"/>
        </w:rPr>
        <w:t>T</w:t>
      </w:r>
      <w:r w:rsidR="001C4014" w:rsidRPr="006043B4">
        <w:rPr>
          <w:sz w:val="28"/>
          <w:szCs w:val="28"/>
        </w:rPr>
        <w:t>ham mưu, giúp Thống đốc Ngân hàng Nhà nước thực hiện việc giám sát, kiểm tra cơ sở in</w:t>
      </w:r>
      <w:r w:rsidR="00863C5E" w:rsidRPr="006043B4">
        <w:rPr>
          <w:sz w:val="28"/>
          <w:szCs w:val="28"/>
        </w:rPr>
        <w:t>,</w:t>
      </w:r>
      <w:r w:rsidR="001C4014" w:rsidRPr="006043B4">
        <w:rPr>
          <w:sz w:val="28"/>
          <w:szCs w:val="28"/>
        </w:rPr>
        <w:t xml:space="preserve"> đúc tiền; đơn vị</w:t>
      </w:r>
      <w:r w:rsidR="00805B0D" w:rsidRPr="006043B4">
        <w:rPr>
          <w:sz w:val="28"/>
          <w:szCs w:val="28"/>
        </w:rPr>
        <w:t xml:space="preserve"> thực hiện</w:t>
      </w:r>
      <w:r w:rsidR="00B6465C" w:rsidRPr="006043B4">
        <w:rPr>
          <w:sz w:val="28"/>
          <w:szCs w:val="28"/>
        </w:rPr>
        <w:t xml:space="preserve"> đầu tư,</w:t>
      </w:r>
      <w:r w:rsidR="001C4014" w:rsidRPr="006043B4">
        <w:rPr>
          <w:sz w:val="28"/>
          <w:szCs w:val="28"/>
        </w:rPr>
        <w:t xml:space="preserve"> mua sắm </w:t>
      </w:r>
      <w:r w:rsidR="00B6465C" w:rsidRPr="006043B4">
        <w:rPr>
          <w:sz w:val="28"/>
          <w:szCs w:val="28"/>
        </w:rPr>
        <w:t xml:space="preserve">hàng hóa </w:t>
      </w:r>
      <w:r w:rsidR="001C4014" w:rsidRPr="006043B4">
        <w:rPr>
          <w:sz w:val="28"/>
          <w:szCs w:val="28"/>
        </w:rPr>
        <w:t>và các đơn vị thuộc Ngân hàng Nhà nư</w:t>
      </w:r>
      <w:r w:rsidR="00F17C0E" w:rsidRPr="006043B4">
        <w:rPr>
          <w:sz w:val="28"/>
          <w:szCs w:val="28"/>
        </w:rPr>
        <w:t>ớc có liên quan đến việc đầu tư</w:t>
      </w:r>
      <w:r w:rsidR="0047473A">
        <w:rPr>
          <w:sz w:val="28"/>
          <w:szCs w:val="28"/>
        </w:rPr>
        <w:t>,</w:t>
      </w:r>
      <w:r w:rsidR="001C4014" w:rsidRPr="006043B4">
        <w:rPr>
          <w:sz w:val="28"/>
          <w:szCs w:val="28"/>
        </w:rPr>
        <w:t xml:space="preserve"> mua sắm hàng hóa phục vụ hoạt động in, đúc tiền theo quy định của pháp luật có liên quan.</w:t>
      </w:r>
    </w:p>
    <w:p w:rsidR="008B41CF" w:rsidRPr="00482C67" w:rsidRDefault="00DC72AC" w:rsidP="00B46FC6">
      <w:pPr>
        <w:autoSpaceDE w:val="0"/>
        <w:autoSpaceDN w:val="0"/>
        <w:adjustRightInd w:val="0"/>
        <w:spacing w:before="120"/>
        <w:ind w:firstLine="810"/>
        <w:jc w:val="both"/>
        <w:rPr>
          <w:b/>
          <w:spacing w:val="-6"/>
          <w:sz w:val="28"/>
          <w:szCs w:val="28"/>
        </w:rPr>
      </w:pPr>
      <w:r w:rsidRPr="00482C67">
        <w:rPr>
          <w:b/>
          <w:spacing w:val="-6"/>
          <w:sz w:val="28"/>
          <w:szCs w:val="28"/>
        </w:rPr>
        <w:t>Điều 1</w:t>
      </w:r>
      <w:r w:rsidR="005857FA" w:rsidRPr="00482C67">
        <w:rPr>
          <w:b/>
          <w:spacing w:val="-6"/>
          <w:sz w:val="28"/>
          <w:szCs w:val="28"/>
        </w:rPr>
        <w:t>1</w:t>
      </w:r>
      <w:r w:rsidRPr="00482C67">
        <w:rPr>
          <w:b/>
          <w:spacing w:val="-6"/>
          <w:sz w:val="28"/>
          <w:szCs w:val="28"/>
        </w:rPr>
        <w:t xml:space="preserve">. Trách nhiệm của </w:t>
      </w:r>
      <w:r w:rsidR="009A3DB9" w:rsidRPr="00482C67">
        <w:rPr>
          <w:b/>
          <w:spacing w:val="-6"/>
          <w:sz w:val="28"/>
          <w:szCs w:val="28"/>
        </w:rPr>
        <w:t>đơn vị thực hiện đầu tư, mua sắm hàng hóa</w:t>
      </w:r>
    </w:p>
    <w:p w:rsidR="00065C5C" w:rsidRPr="006043B4" w:rsidRDefault="008A6830" w:rsidP="00B46FC6">
      <w:pPr>
        <w:autoSpaceDE w:val="0"/>
        <w:autoSpaceDN w:val="0"/>
        <w:adjustRightInd w:val="0"/>
        <w:spacing w:before="120"/>
        <w:ind w:firstLine="810"/>
        <w:jc w:val="both"/>
        <w:rPr>
          <w:sz w:val="28"/>
          <w:szCs w:val="28"/>
        </w:rPr>
      </w:pPr>
      <w:r w:rsidRPr="006043B4">
        <w:rPr>
          <w:sz w:val="28"/>
          <w:szCs w:val="28"/>
        </w:rPr>
        <w:t>1.</w:t>
      </w:r>
      <w:r w:rsidR="00EF7922" w:rsidRPr="006043B4">
        <w:rPr>
          <w:sz w:val="28"/>
          <w:szCs w:val="28"/>
        </w:rPr>
        <w:t xml:space="preserve"> </w:t>
      </w:r>
      <w:r w:rsidR="00065C5C" w:rsidRPr="006043B4">
        <w:rPr>
          <w:sz w:val="28"/>
          <w:szCs w:val="28"/>
        </w:rPr>
        <w:t>Tổ chức thực hiện dự án đầu tư</w:t>
      </w:r>
      <w:r w:rsidR="00A37635" w:rsidRPr="006043B4">
        <w:rPr>
          <w:sz w:val="28"/>
          <w:szCs w:val="28"/>
        </w:rPr>
        <w:t>,</w:t>
      </w:r>
      <w:r w:rsidR="00065C5C" w:rsidRPr="006043B4">
        <w:rPr>
          <w:sz w:val="28"/>
          <w:szCs w:val="28"/>
        </w:rPr>
        <w:t xml:space="preserve"> mua sắm hàng hóa phục vụ</w:t>
      </w:r>
      <w:r w:rsidR="00887372" w:rsidRPr="006043B4">
        <w:rPr>
          <w:sz w:val="28"/>
          <w:szCs w:val="28"/>
        </w:rPr>
        <w:t xml:space="preserve"> hoạt động</w:t>
      </w:r>
      <w:r w:rsidR="00065C5C" w:rsidRPr="006043B4">
        <w:rPr>
          <w:sz w:val="28"/>
          <w:szCs w:val="28"/>
        </w:rPr>
        <w:t xml:space="preserve"> in, đúc tiền theo quy định tại Thông tư này và các quy định </w:t>
      </w:r>
      <w:r w:rsidR="000D5A49" w:rsidRPr="006043B4">
        <w:rPr>
          <w:sz w:val="28"/>
          <w:szCs w:val="28"/>
        </w:rPr>
        <w:t xml:space="preserve">khác của </w:t>
      </w:r>
      <w:r w:rsidR="00065C5C" w:rsidRPr="006043B4">
        <w:rPr>
          <w:sz w:val="28"/>
          <w:szCs w:val="28"/>
        </w:rPr>
        <w:t xml:space="preserve">pháp luật có liên quan. </w:t>
      </w:r>
    </w:p>
    <w:p w:rsidR="00065C5C" w:rsidRPr="006043B4" w:rsidRDefault="008A6830" w:rsidP="00B46FC6">
      <w:pPr>
        <w:autoSpaceDE w:val="0"/>
        <w:autoSpaceDN w:val="0"/>
        <w:adjustRightInd w:val="0"/>
        <w:spacing w:before="120"/>
        <w:ind w:firstLine="810"/>
        <w:jc w:val="both"/>
        <w:rPr>
          <w:sz w:val="28"/>
          <w:szCs w:val="28"/>
        </w:rPr>
      </w:pPr>
      <w:r w:rsidRPr="006043B4">
        <w:rPr>
          <w:sz w:val="28"/>
          <w:szCs w:val="28"/>
        </w:rPr>
        <w:t>2.</w:t>
      </w:r>
      <w:r w:rsidR="00065C5C" w:rsidRPr="006043B4">
        <w:rPr>
          <w:sz w:val="28"/>
          <w:szCs w:val="28"/>
        </w:rPr>
        <w:t xml:space="preserve"> Chịu trách nhiệm trước Thống đốc Ngân hàng Nhà nước về kết quả thực hiện đầu tư</w:t>
      </w:r>
      <w:r w:rsidR="00FD5FBE" w:rsidRPr="006043B4">
        <w:rPr>
          <w:sz w:val="28"/>
          <w:szCs w:val="28"/>
        </w:rPr>
        <w:t>,</w:t>
      </w:r>
      <w:r w:rsidR="00065C5C" w:rsidRPr="006043B4">
        <w:rPr>
          <w:sz w:val="28"/>
          <w:szCs w:val="28"/>
        </w:rPr>
        <w:t xml:space="preserve"> mua sắm hàng hóa phục vụ </w:t>
      </w:r>
      <w:r w:rsidR="0061204E" w:rsidRPr="006043B4">
        <w:rPr>
          <w:sz w:val="28"/>
          <w:szCs w:val="28"/>
        </w:rPr>
        <w:t xml:space="preserve">hoạt động </w:t>
      </w:r>
      <w:r w:rsidR="00A012D3" w:rsidRPr="006043B4">
        <w:rPr>
          <w:sz w:val="28"/>
          <w:szCs w:val="28"/>
        </w:rPr>
        <w:t xml:space="preserve">in, đúc tiền; chất lượng hàng hóa đầu tư, mua sắm nhằm đảm bảo chất lượng và tiêu chuẩn kỹ thuật </w:t>
      </w:r>
      <w:r w:rsidR="008A34B8" w:rsidRPr="006043B4">
        <w:rPr>
          <w:sz w:val="28"/>
          <w:szCs w:val="28"/>
        </w:rPr>
        <w:t>của từng loại</w:t>
      </w:r>
      <w:r w:rsidR="00A012D3" w:rsidRPr="006043B4">
        <w:rPr>
          <w:sz w:val="28"/>
          <w:szCs w:val="28"/>
        </w:rPr>
        <w:t xml:space="preserve"> tiền</w:t>
      </w:r>
      <w:r w:rsidR="008A34B8" w:rsidRPr="006043B4">
        <w:rPr>
          <w:sz w:val="28"/>
          <w:szCs w:val="28"/>
        </w:rPr>
        <w:t xml:space="preserve"> đã được Thống đốc Ngân hàng Nhà nước phê duyệt</w:t>
      </w:r>
      <w:r w:rsidR="00A012D3" w:rsidRPr="006043B4">
        <w:rPr>
          <w:sz w:val="28"/>
          <w:szCs w:val="28"/>
        </w:rPr>
        <w:t>.</w:t>
      </w:r>
    </w:p>
    <w:p w:rsidR="00065C5C" w:rsidRPr="006043B4" w:rsidRDefault="008A6830" w:rsidP="00B46FC6">
      <w:pPr>
        <w:autoSpaceDE w:val="0"/>
        <w:autoSpaceDN w:val="0"/>
        <w:adjustRightInd w:val="0"/>
        <w:spacing w:before="120"/>
        <w:ind w:firstLine="810"/>
        <w:jc w:val="both"/>
        <w:rPr>
          <w:sz w:val="28"/>
          <w:szCs w:val="28"/>
        </w:rPr>
      </w:pPr>
      <w:r w:rsidRPr="006043B4">
        <w:rPr>
          <w:sz w:val="28"/>
          <w:szCs w:val="28"/>
        </w:rPr>
        <w:t>3.</w:t>
      </w:r>
      <w:r w:rsidR="00065C5C" w:rsidRPr="006043B4">
        <w:rPr>
          <w:sz w:val="28"/>
          <w:szCs w:val="28"/>
        </w:rPr>
        <w:t xml:space="preserve"> Thực hiện ký hợp đồng với đơn vị cung cấp hàng hóa phục vụ</w:t>
      </w:r>
      <w:r w:rsidR="00887372" w:rsidRPr="006043B4">
        <w:rPr>
          <w:sz w:val="28"/>
          <w:szCs w:val="28"/>
        </w:rPr>
        <w:t xml:space="preserve"> hoạt động</w:t>
      </w:r>
      <w:r w:rsidR="00065C5C" w:rsidRPr="006043B4">
        <w:rPr>
          <w:sz w:val="28"/>
          <w:szCs w:val="28"/>
        </w:rPr>
        <w:t xml:space="preserve"> in, đúc tiền</w:t>
      </w:r>
      <w:r w:rsidR="00B20156">
        <w:rPr>
          <w:sz w:val="28"/>
          <w:szCs w:val="28"/>
        </w:rPr>
        <w:t>.</w:t>
      </w:r>
    </w:p>
    <w:p w:rsidR="00DE27BB" w:rsidRDefault="00E41616" w:rsidP="00850960">
      <w:pPr>
        <w:autoSpaceDE w:val="0"/>
        <w:autoSpaceDN w:val="0"/>
        <w:adjustRightInd w:val="0"/>
        <w:spacing w:before="120"/>
        <w:ind w:firstLine="810"/>
        <w:jc w:val="both"/>
        <w:rPr>
          <w:sz w:val="28"/>
          <w:szCs w:val="28"/>
        </w:rPr>
      </w:pPr>
      <w:r>
        <w:rPr>
          <w:sz w:val="28"/>
          <w:szCs w:val="28"/>
        </w:rPr>
        <w:t>4</w:t>
      </w:r>
      <w:r w:rsidR="008A6830" w:rsidRPr="006043B4">
        <w:rPr>
          <w:sz w:val="28"/>
          <w:szCs w:val="28"/>
        </w:rPr>
        <w:t>.</w:t>
      </w:r>
      <w:r w:rsidR="000D5A49" w:rsidRPr="006043B4">
        <w:rPr>
          <w:sz w:val="28"/>
          <w:szCs w:val="28"/>
        </w:rPr>
        <w:t xml:space="preserve"> Đ</w:t>
      </w:r>
      <w:r w:rsidR="00065C5C" w:rsidRPr="006043B4">
        <w:rPr>
          <w:sz w:val="28"/>
          <w:szCs w:val="28"/>
        </w:rPr>
        <w:t xml:space="preserve">ịnh kỳ </w:t>
      </w:r>
      <w:r w:rsidR="000D5A49" w:rsidRPr="006043B4">
        <w:rPr>
          <w:sz w:val="28"/>
          <w:szCs w:val="28"/>
        </w:rPr>
        <w:t>hàng năm (chậm nhất vào ngày 1</w:t>
      </w:r>
      <w:r w:rsidR="00FC79BA" w:rsidRPr="006043B4">
        <w:rPr>
          <w:sz w:val="28"/>
          <w:szCs w:val="28"/>
        </w:rPr>
        <w:t>8</w:t>
      </w:r>
      <w:r w:rsidR="000D5A49" w:rsidRPr="006043B4">
        <w:rPr>
          <w:sz w:val="28"/>
          <w:szCs w:val="28"/>
        </w:rPr>
        <w:t xml:space="preserve"> tháng 01 năm tiếp theo), báo cáo </w:t>
      </w:r>
      <w:r w:rsidR="00DE27BB" w:rsidRPr="006043B4">
        <w:rPr>
          <w:sz w:val="28"/>
          <w:szCs w:val="28"/>
        </w:rPr>
        <w:t>bằng văn bản giấy, gửi trực tiếp hoặc qua dịch vụ bưu c</w:t>
      </w:r>
      <w:r w:rsidR="00FE4B02" w:rsidRPr="006043B4">
        <w:rPr>
          <w:sz w:val="28"/>
          <w:szCs w:val="28"/>
        </w:rPr>
        <w:t>hính đến Ngân hàng Nhà nước (</w:t>
      </w:r>
      <w:r w:rsidR="00DE27BB" w:rsidRPr="006043B4">
        <w:rPr>
          <w:sz w:val="28"/>
          <w:szCs w:val="28"/>
        </w:rPr>
        <w:t>Cục Phát hành và Kho quỹ</w:t>
      </w:r>
      <w:r w:rsidR="00FE4B02" w:rsidRPr="006043B4">
        <w:rPr>
          <w:sz w:val="28"/>
          <w:szCs w:val="28"/>
        </w:rPr>
        <w:t>, Vụ Tài chính – Kế toán</w:t>
      </w:r>
      <w:r w:rsidR="00DE27BB" w:rsidRPr="006043B4">
        <w:rPr>
          <w:sz w:val="28"/>
          <w:szCs w:val="28"/>
        </w:rPr>
        <w:t xml:space="preserve">) </w:t>
      </w:r>
      <w:r w:rsidR="00065C5C" w:rsidRPr="006043B4">
        <w:rPr>
          <w:sz w:val="28"/>
          <w:szCs w:val="28"/>
        </w:rPr>
        <w:t xml:space="preserve">về việc thực hiện kế hoạch mua sắm hàng hóa phục vụ </w:t>
      </w:r>
      <w:r w:rsidR="000D5A49" w:rsidRPr="006043B4">
        <w:rPr>
          <w:sz w:val="28"/>
          <w:szCs w:val="28"/>
        </w:rPr>
        <w:t xml:space="preserve">hoạt động </w:t>
      </w:r>
      <w:r w:rsidR="00065C5C" w:rsidRPr="006043B4">
        <w:rPr>
          <w:sz w:val="28"/>
          <w:szCs w:val="28"/>
        </w:rPr>
        <w:t xml:space="preserve">in, đúc </w:t>
      </w:r>
      <w:r w:rsidR="00065C5C" w:rsidRPr="00EB253B">
        <w:rPr>
          <w:sz w:val="28"/>
          <w:szCs w:val="28"/>
        </w:rPr>
        <w:t>tiền</w:t>
      </w:r>
      <w:r w:rsidR="00035A61" w:rsidRPr="00EB253B">
        <w:rPr>
          <w:sz w:val="28"/>
          <w:szCs w:val="28"/>
        </w:rPr>
        <w:t xml:space="preserve"> quy định tại Điều 1 Thông tư này </w:t>
      </w:r>
      <w:r w:rsidR="00035A61" w:rsidRPr="006043B4">
        <w:rPr>
          <w:sz w:val="28"/>
          <w:szCs w:val="28"/>
        </w:rPr>
        <w:t>theo</w:t>
      </w:r>
      <w:r w:rsidR="00001B0B" w:rsidRPr="006043B4">
        <w:rPr>
          <w:sz w:val="28"/>
          <w:szCs w:val="28"/>
        </w:rPr>
        <w:t xml:space="preserve"> Mẫu số 0</w:t>
      </w:r>
      <w:r w:rsidR="00822686" w:rsidRPr="006043B4">
        <w:rPr>
          <w:sz w:val="28"/>
          <w:szCs w:val="28"/>
        </w:rPr>
        <w:t>2</w:t>
      </w:r>
      <w:r w:rsidR="00001B0B" w:rsidRPr="006043B4">
        <w:rPr>
          <w:sz w:val="28"/>
          <w:szCs w:val="28"/>
        </w:rPr>
        <w:t xml:space="preserve"> </w:t>
      </w:r>
      <w:r w:rsidR="00636015" w:rsidRPr="006043B4">
        <w:rPr>
          <w:sz w:val="28"/>
          <w:szCs w:val="28"/>
        </w:rPr>
        <w:t xml:space="preserve">của Phụ lục </w:t>
      </w:r>
      <w:r w:rsidR="00001B0B" w:rsidRPr="006043B4">
        <w:rPr>
          <w:sz w:val="28"/>
          <w:szCs w:val="28"/>
        </w:rPr>
        <w:t>ban hành kèm theo Thông tư này</w:t>
      </w:r>
      <w:r w:rsidR="000D5A49" w:rsidRPr="006043B4">
        <w:rPr>
          <w:sz w:val="28"/>
          <w:szCs w:val="28"/>
        </w:rPr>
        <w:t>.</w:t>
      </w:r>
      <w:r w:rsidR="00DE27BB" w:rsidRPr="006043B4">
        <w:rPr>
          <w:sz w:val="28"/>
          <w:szCs w:val="28"/>
        </w:rPr>
        <w:t xml:space="preserve"> Thời gian chốt số l</w:t>
      </w:r>
      <w:r w:rsidR="00850960" w:rsidRPr="006043B4">
        <w:rPr>
          <w:sz w:val="28"/>
          <w:szCs w:val="28"/>
        </w:rPr>
        <w:t xml:space="preserve">iệu </w:t>
      </w:r>
      <w:r w:rsidR="00DE27BB" w:rsidRPr="006043B4">
        <w:rPr>
          <w:sz w:val="28"/>
          <w:szCs w:val="28"/>
        </w:rPr>
        <w:t xml:space="preserve">báo cáo được tính từ ngày 15 tháng </w:t>
      </w:r>
      <w:r w:rsidR="00651472" w:rsidRPr="006043B4">
        <w:rPr>
          <w:sz w:val="28"/>
          <w:szCs w:val="28"/>
        </w:rPr>
        <w:t xml:space="preserve">12 năm </w:t>
      </w:r>
      <w:r w:rsidR="00DE27BB" w:rsidRPr="006043B4">
        <w:rPr>
          <w:sz w:val="28"/>
          <w:szCs w:val="28"/>
        </w:rPr>
        <w:t xml:space="preserve">trước kỳ báo cáo đến ngày 14 tháng </w:t>
      </w:r>
      <w:r w:rsidR="00651472" w:rsidRPr="006043B4">
        <w:rPr>
          <w:sz w:val="28"/>
          <w:szCs w:val="28"/>
        </w:rPr>
        <w:t>12 của</w:t>
      </w:r>
      <w:r w:rsidR="00DE27BB" w:rsidRPr="006043B4">
        <w:rPr>
          <w:sz w:val="28"/>
          <w:szCs w:val="28"/>
        </w:rPr>
        <w:t xml:space="preserve"> kỳ báo cáo.</w:t>
      </w:r>
    </w:p>
    <w:p w:rsidR="00144C85" w:rsidRDefault="00E41616" w:rsidP="00850960">
      <w:pPr>
        <w:autoSpaceDE w:val="0"/>
        <w:autoSpaceDN w:val="0"/>
        <w:adjustRightInd w:val="0"/>
        <w:spacing w:before="120"/>
        <w:ind w:firstLine="810"/>
        <w:jc w:val="both"/>
        <w:rPr>
          <w:b/>
          <w:sz w:val="28"/>
          <w:szCs w:val="28"/>
        </w:rPr>
      </w:pPr>
      <w:r w:rsidRPr="00E41616">
        <w:rPr>
          <w:b/>
          <w:sz w:val="28"/>
          <w:szCs w:val="28"/>
        </w:rPr>
        <w:t>Điều 12. Trách nhiệm của</w:t>
      </w:r>
      <w:r>
        <w:rPr>
          <w:sz w:val="28"/>
          <w:szCs w:val="28"/>
        </w:rPr>
        <w:t xml:space="preserve"> </w:t>
      </w:r>
      <w:r w:rsidRPr="006043B4">
        <w:rPr>
          <w:b/>
          <w:sz w:val="28"/>
          <w:szCs w:val="28"/>
        </w:rPr>
        <w:t>cơ sở in, đúc tiền</w:t>
      </w:r>
    </w:p>
    <w:p w:rsidR="00E41616" w:rsidRDefault="00E41616" w:rsidP="00E41616">
      <w:pPr>
        <w:pStyle w:val="ListParagraph"/>
        <w:spacing w:before="120"/>
        <w:ind w:left="0" w:firstLine="851"/>
        <w:contextualSpacing w:val="0"/>
        <w:jc w:val="both"/>
        <w:rPr>
          <w:sz w:val="28"/>
          <w:szCs w:val="28"/>
        </w:rPr>
      </w:pPr>
      <w:r>
        <w:rPr>
          <w:sz w:val="28"/>
          <w:szCs w:val="28"/>
        </w:rPr>
        <w:t>1. Thực hiện theo</w:t>
      </w:r>
      <w:r w:rsidR="00F07802">
        <w:rPr>
          <w:sz w:val="28"/>
          <w:szCs w:val="28"/>
        </w:rPr>
        <w:t xml:space="preserve"> quy định tại</w:t>
      </w:r>
      <w:r>
        <w:rPr>
          <w:sz w:val="28"/>
          <w:szCs w:val="28"/>
        </w:rPr>
        <w:t xml:space="preserve"> Đ</w:t>
      </w:r>
      <w:r w:rsidR="00AE760A">
        <w:rPr>
          <w:sz w:val="28"/>
          <w:szCs w:val="28"/>
        </w:rPr>
        <w:t>iều 11 Thông tư này.</w:t>
      </w:r>
    </w:p>
    <w:p w:rsidR="00B20156" w:rsidRPr="006043B4" w:rsidRDefault="00B20156" w:rsidP="00B20156">
      <w:pPr>
        <w:autoSpaceDE w:val="0"/>
        <w:autoSpaceDN w:val="0"/>
        <w:adjustRightInd w:val="0"/>
        <w:spacing w:before="120"/>
        <w:ind w:firstLine="810"/>
        <w:jc w:val="both"/>
        <w:rPr>
          <w:sz w:val="28"/>
          <w:szCs w:val="28"/>
        </w:rPr>
      </w:pPr>
      <w:r>
        <w:rPr>
          <w:sz w:val="28"/>
          <w:szCs w:val="28"/>
        </w:rPr>
        <w:t>2. G</w:t>
      </w:r>
      <w:r w:rsidRPr="006043B4">
        <w:rPr>
          <w:sz w:val="28"/>
          <w:szCs w:val="28"/>
        </w:rPr>
        <w:t xml:space="preserve">ửi Ngân hàng Nhà nước (Cục Phát hành và Kho quỹ) các hợp đồng mua hàng hóa </w:t>
      </w:r>
      <w:r>
        <w:rPr>
          <w:sz w:val="28"/>
          <w:szCs w:val="28"/>
        </w:rPr>
        <w:t>quy định tại k</w:t>
      </w:r>
      <w:r w:rsidRPr="006043B4">
        <w:rPr>
          <w:sz w:val="28"/>
          <w:szCs w:val="28"/>
        </w:rPr>
        <w:t>hoản 1 Điều 1 Thông tư này.</w:t>
      </w:r>
    </w:p>
    <w:p w:rsidR="00E41616" w:rsidRPr="006043B4" w:rsidRDefault="00B20156" w:rsidP="00E41616">
      <w:pPr>
        <w:pStyle w:val="ListParagraph"/>
        <w:spacing w:before="120"/>
        <w:ind w:left="0" w:firstLine="851"/>
        <w:contextualSpacing w:val="0"/>
        <w:jc w:val="both"/>
        <w:rPr>
          <w:sz w:val="28"/>
          <w:szCs w:val="28"/>
        </w:rPr>
      </w:pPr>
      <w:r>
        <w:rPr>
          <w:sz w:val="28"/>
          <w:szCs w:val="28"/>
        </w:rPr>
        <w:t>3</w:t>
      </w:r>
      <w:r w:rsidR="00E41616" w:rsidRPr="006043B4">
        <w:rPr>
          <w:sz w:val="28"/>
          <w:szCs w:val="28"/>
        </w:rPr>
        <w:t>. Báo cáo Ngân hàng Nhà nước (Cục Phát hành và Kho quỹ) xem xét và có văn bản thông báo về việc tiếp nhận hàng hóa trong trường hợp hàng hóa được các đối tác cho, tặng hoặc tài trợ miễn phí với mục đích thực hiện in, đúc thử nghiệm nhằm nghiên cứu, ứng dụng khoa học công nghệ hiện đại trong lĩnh vực in, đúc tiền, đền bù hàng lỗi theo quy định tại Hợp đồng mua bán hàng hóa và các mục đích khác có liên quan đến hoạt động in, đúc tiền. Căn cứ văn bản thông báo của Ngân hàng Nhà nước (Cục Phát hành và Kho quỹ), cơ sở in, đúc tiền triển khai thực hiện.</w:t>
      </w:r>
    </w:p>
    <w:p w:rsidR="00E41616" w:rsidRPr="006043B4" w:rsidRDefault="00B20156" w:rsidP="00E41616">
      <w:pPr>
        <w:autoSpaceDE w:val="0"/>
        <w:autoSpaceDN w:val="0"/>
        <w:adjustRightInd w:val="0"/>
        <w:spacing w:before="120"/>
        <w:ind w:firstLine="810"/>
        <w:jc w:val="both"/>
        <w:rPr>
          <w:sz w:val="28"/>
          <w:szCs w:val="28"/>
        </w:rPr>
      </w:pPr>
      <w:r>
        <w:rPr>
          <w:sz w:val="28"/>
          <w:szCs w:val="28"/>
        </w:rPr>
        <w:lastRenderedPageBreak/>
        <w:t>4</w:t>
      </w:r>
      <w:r w:rsidR="00E41616" w:rsidRPr="006043B4">
        <w:rPr>
          <w:sz w:val="28"/>
          <w:szCs w:val="28"/>
        </w:rPr>
        <w:t>. Định kỳ hàng quý (chậm nhất vào ngày 18 của tháng đầu quý tiếp theo), cơ sở in, đúc tiền báo cáo bằng văn bản giấy, gửi trực tiếp hoặc qua dịch vụ bưu chính đến Ngân hàng Nhà nước (Cục Phát hành và Kho quỹ) về tình hình mua sắm và sử dụng hà</w:t>
      </w:r>
      <w:r w:rsidR="00F13C28">
        <w:rPr>
          <w:sz w:val="28"/>
          <w:szCs w:val="28"/>
        </w:rPr>
        <w:t>ng hóa đã mua sắm quy định tại k</w:t>
      </w:r>
      <w:r w:rsidR="00E41616" w:rsidRPr="006043B4">
        <w:rPr>
          <w:sz w:val="28"/>
          <w:szCs w:val="28"/>
        </w:rPr>
        <w:t>hoản 1 Điều 1 Thôn</w:t>
      </w:r>
      <w:r w:rsidR="00E41616">
        <w:rPr>
          <w:sz w:val="28"/>
          <w:szCs w:val="28"/>
        </w:rPr>
        <w:t>g tư này theo Mẫu số 01 của Phụ</w:t>
      </w:r>
      <w:r w:rsidR="00E41616" w:rsidRPr="006043B4">
        <w:rPr>
          <w:sz w:val="28"/>
          <w:szCs w:val="28"/>
        </w:rPr>
        <w:t xml:space="preserve"> lục ban hành kèm theo Thông tư này. Thời gian chốt số liệu báo cáo được tính từ ngày 15 của tháng trước kỳ báo cáo đến ngày 14 tháng cuối quý của kỳ báo cáo.</w:t>
      </w:r>
    </w:p>
    <w:p w:rsidR="00644E0D" w:rsidRPr="006043B4" w:rsidRDefault="00644E0D" w:rsidP="00B46FC6">
      <w:pPr>
        <w:pStyle w:val="ListParagraph"/>
        <w:spacing w:before="120"/>
        <w:ind w:left="0" w:firstLine="851"/>
        <w:contextualSpacing w:val="0"/>
        <w:jc w:val="both"/>
        <w:rPr>
          <w:b/>
          <w:sz w:val="28"/>
          <w:szCs w:val="28"/>
        </w:rPr>
      </w:pPr>
      <w:r w:rsidRPr="006043B4">
        <w:rPr>
          <w:b/>
          <w:sz w:val="28"/>
          <w:szCs w:val="28"/>
        </w:rPr>
        <w:t xml:space="preserve">Điều </w:t>
      </w:r>
      <w:r w:rsidR="00DC72AC" w:rsidRPr="006043B4">
        <w:rPr>
          <w:b/>
          <w:sz w:val="28"/>
          <w:szCs w:val="28"/>
        </w:rPr>
        <w:t>1</w:t>
      </w:r>
      <w:r w:rsidR="00E41616">
        <w:rPr>
          <w:b/>
          <w:sz w:val="28"/>
          <w:szCs w:val="28"/>
        </w:rPr>
        <w:t>3</w:t>
      </w:r>
      <w:r w:rsidRPr="006043B4">
        <w:rPr>
          <w:b/>
          <w:sz w:val="28"/>
          <w:szCs w:val="28"/>
        </w:rPr>
        <w:t xml:space="preserve">. </w:t>
      </w:r>
      <w:r w:rsidR="00672DD8">
        <w:rPr>
          <w:b/>
          <w:sz w:val="28"/>
          <w:szCs w:val="28"/>
        </w:rPr>
        <w:t>Quy định chuyển tiếp</w:t>
      </w:r>
    </w:p>
    <w:p w:rsidR="0075287E" w:rsidRPr="006043B4" w:rsidRDefault="00672DD8" w:rsidP="00B46FC6">
      <w:pPr>
        <w:pStyle w:val="ListParagraph"/>
        <w:spacing w:before="120"/>
        <w:ind w:left="0" w:firstLine="851"/>
        <w:contextualSpacing w:val="0"/>
        <w:jc w:val="both"/>
        <w:rPr>
          <w:sz w:val="28"/>
          <w:szCs w:val="28"/>
        </w:rPr>
      </w:pPr>
      <w:r>
        <w:rPr>
          <w:sz w:val="28"/>
          <w:szCs w:val="28"/>
        </w:rPr>
        <w:t>1.</w:t>
      </w:r>
      <w:r w:rsidR="00D00990" w:rsidRPr="006043B4">
        <w:rPr>
          <w:sz w:val="28"/>
          <w:szCs w:val="28"/>
        </w:rPr>
        <w:t xml:space="preserve"> </w:t>
      </w:r>
      <w:r w:rsidR="0075287E" w:rsidRPr="006043B4">
        <w:rPr>
          <w:sz w:val="28"/>
          <w:szCs w:val="28"/>
        </w:rPr>
        <w:t>Đối với các dự án đầu tư và kế hoạch mua sắm hàng hóa đã được cấp</w:t>
      </w:r>
      <w:r w:rsidR="00D04392" w:rsidRPr="006043B4">
        <w:rPr>
          <w:sz w:val="28"/>
          <w:szCs w:val="28"/>
        </w:rPr>
        <w:t xml:space="preserve"> có</w:t>
      </w:r>
      <w:r w:rsidR="0075287E" w:rsidRPr="006043B4">
        <w:rPr>
          <w:sz w:val="28"/>
          <w:szCs w:val="28"/>
        </w:rPr>
        <w:t xml:space="preserve"> thẩm quyền phê duyệt trước ngày Thông tư này</w:t>
      </w:r>
      <w:r w:rsidR="002E4427" w:rsidRPr="006043B4">
        <w:rPr>
          <w:sz w:val="28"/>
          <w:szCs w:val="28"/>
        </w:rPr>
        <w:t xml:space="preserve"> có hiệu lực thì</w:t>
      </w:r>
      <w:r w:rsidR="0075287E" w:rsidRPr="006043B4">
        <w:rPr>
          <w:sz w:val="28"/>
          <w:szCs w:val="28"/>
        </w:rPr>
        <w:t xml:space="preserve"> </w:t>
      </w:r>
      <w:r w:rsidR="000D3B35" w:rsidRPr="006043B4">
        <w:rPr>
          <w:sz w:val="28"/>
          <w:szCs w:val="28"/>
        </w:rPr>
        <w:t xml:space="preserve">tiếp tục thực hiện theo các quy định pháp luật có liên quan và quy định tại Quyết định số 1145/2005/QĐ-NHNN ngày 04 tháng 8 năm 2005 của </w:t>
      </w:r>
      <w:r w:rsidR="0047473A">
        <w:rPr>
          <w:sz w:val="28"/>
          <w:szCs w:val="28"/>
        </w:rPr>
        <w:t xml:space="preserve">Thống đốc </w:t>
      </w:r>
      <w:r w:rsidR="000D3B35" w:rsidRPr="006043B4">
        <w:rPr>
          <w:sz w:val="28"/>
          <w:szCs w:val="28"/>
        </w:rPr>
        <w:t xml:space="preserve">Ngân hàng Nhà nước </w:t>
      </w:r>
      <w:r w:rsidR="0047473A">
        <w:rPr>
          <w:sz w:val="28"/>
          <w:szCs w:val="28"/>
        </w:rPr>
        <w:t>Việt Nam b</w:t>
      </w:r>
      <w:r w:rsidR="000D3B35" w:rsidRPr="006043B4">
        <w:rPr>
          <w:sz w:val="28"/>
          <w:szCs w:val="28"/>
        </w:rPr>
        <w:t>an hành Quy chế thực hiện đầu tư mua thiết bị và hàng hóa phục vụ in, đúc tiền của Ngân hàng Nhà nước.</w:t>
      </w:r>
    </w:p>
    <w:p w:rsidR="00D00990" w:rsidRDefault="00672DD8" w:rsidP="00D00990">
      <w:pPr>
        <w:spacing w:before="120"/>
        <w:ind w:firstLine="851"/>
        <w:jc w:val="both"/>
        <w:rPr>
          <w:sz w:val="28"/>
          <w:szCs w:val="28"/>
        </w:rPr>
      </w:pPr>
      <w:r>
        <w:rPr>
          <w:sz w:val="28"/>
          <w:szCs w:val="28"/>
        </w:rPr>
        <w:t>2.</w:t>
      </w:r>
      <w:r w:rsidR="00D00990" w:rsidRPr="006043B4">
        <w:rPr>
          <w:sz w:val="28"/>
          <w:szCs w:val="28"/>
        </w:rPr>
        <w:t xml:space="preserve"> Trong quá trình thực hiện, nếu các văn bản quy phạm pháp luật được dẫn chiếu để áp dụng trong Thông tư này có sửa đổi, bổ sung hoặc thay thế thì các nội dung dẫn chiếu sẽ được áp dụng theo các văn bản mới đã có hiệu lực.</w:t>
      </w:r>
    </w:p>
    <w:p w:rsidR="00672DD8" w:rsidRPr="006043B4" w:rsidRDefault="00672DD8" w:rsidP="00672DD8">
      <w:pPr>
        <w:pStyle w:val="ListParagraph"/>
        <w:spacing w:before="120"/>
        <w:ind w:left="0" w:firstLine="851"/>
        <w:contextualSpacing w:val="0"/>
        <w:jc w:val="both"/>
        <w:rPr>
          <w:b/>
          <w:sz w:val="28"/>
          <w:szCs w:val="28"/>
        </w:rPr>
      </w:pPr>
      <w:r w:rsidRPr="006043B4">
        <w:rPr>
          <w:b/>
          <w:sz w:val="28"/>
          <w:szCs w:val="28"/>
        </w:rPr>
        <w:t>Điều 1</w:t>
      </w:r>
      <w:r>
        <w:rPr>
          <w:b/>
          <w:sz w:val="28"/>
          <w:szCs w:val="28"/>
        </w:rPr>
        <w:t>4</w:t>
      </w:r>
      <w:r w:rsidRPr="006043B4">
        <w:rPr>
          <w:b/>
          <w:sz w:val="28"/>
          <w:szCs w:val="28"/>
        </w:rPr>
        <w:t>. Hiệu lực thi hành</w:t>
      </w:r>
    </w:p>
    <w:p w:rsidR="00672DD8" w:rsidRPr="006043B4" w:rsidRDefault="00672DD8" w:rsidP="00672DD8">
      <w:pPr>
        <w:spacing w:before="120"/>
        <w:ind w:firstLine="851"/>
        <w:jc w:val="both"/>
        <w:rPr>
          <w:sz w:val="28"/>
          <w:szCs w:val="28"/>
        </w:rPr>
      </w:pPr>
      <w:r>
        <w:rPr>
          <w:sz w:val="28"/>
          <w:szCs w:val="28"/>
        </w:rPr>
        <w:t>1.</w:t>
      </w:r>
      <w:r w:rsidRPr="006043B4">
        <w:rPr>
          <w:sz w:val="28"/>
          <w:szCs w:val="28"/>
        </w:rPr>
        <w:t xml:space="preserve"> Thông tư có hiệu lực thi hành kể từ ngày</w:t>
      </w:r>
      <w:r w:rsidR="00D664B6">
        <w:rPr>
          <w:sz w:val="28"/>
          <w:szCs w:val="28"/>
        </w:rPr>
        <w:t xml:space="preserve"> 14</w:t>
      </w:r>
      <w:r w:rsidRPr="006043B4">
        <w:rPr>
          <w:sz w:val="28"/>
          <w:szCs w:val="28"/>
        </w:rPr>
        <w:t xml:space="preserve"> tháng </w:t>
      </w:r>
      <w:r w:rsidR="00D664B6">
        <w:rPr>
          <w:sz w:val="28"/>
          <w:szCs w:val="28"/>
        </w:rPr>
        <w:t>8</w:t>
      </w:r>
      <w:r w:rsidRPr="006043B4">
        <w:rPr>
          <w:sz w:val="28"/>
          <w:szCs w:val="28"/>
        </w:rPr>
        <w:t xml:space="preserve"> năm 2020.</w:t>
      </w:r>
    </w:p>
    <w:p w:rsidR="00672DD8" w:rsidRPr="006043B4" w:rsidRDefault="00672DD8" w:rsidP="00672DD8">
      <w:pPr>
        <w:spacing w:before="120"/>
        <w:ind w:firstLine="851"/>
        <w:jc w:val="both"/>
        <w:rPr>
          <w:sz w:val="28"/>
          <w:szCs w:val="28"/>
        </w:rPr>
      </w:pPr>
      <w:r>
        <w:rPr>
          <w:sz w:val="28"/>
          <w:szCs w:val="28"/>
        </w:rPr>
        <w:t>2.</w:t>
      </w:r>
      <w:r w:rsidRPr="006043B4">
        <w:rPr>
          <w:sz w:val="28"/>
          <w:szCs w:val="28"/>
        </w:rPr>
        <w:t xml:space="preserve"> Thông tư này thay thế Quyết định số 1145/2005/QĐ-NHNN ngày 04 tháng 8 năm 2005 của </w:t>
      </w:r>
      <w:r>
        <w:rPr>
          <w:sz w:val="28"/>
          <w:szCs w:val="28"/>
        </w:rPr>
        <w:t xml:space="preserve">Thống đốc </w:t>
      </w:r>
      <w:r w:rsidRPr="006043B4">
        <w:rPr>
          <w:sz w:val="28"/>
          <w:szCs w:val="28"/>
        </w:rPr>
        <w:t>Ngân hàng Nhà nước</w:t>
      </w:r>
      <w:r>
        <w:rPr>
          <w:sz w:val="28"/>
          <w:szCs w:val="28"/>
        </w:rPr>
        <w:t xml:space="preserve"> Việt Nam b</w:t>
      </w:r>
      <w:r w:rsidRPr="006043B4">
        <w:rPr>
          <w:sz w:val="28"/>
          <w:szCs w:val="28"/>
        </w:rPr>
        <w:t>an hành Quy chế thực hiện đầu tư mua thiết bị và hàng hóa phục vụ in, đúc tiền của Ngân hàng Nhà nước.</w:t>
      </w:r>
    </w:p>
    <w:p w:rsidR="006C0D72" w:rsidRPr="006043B4" w:rsidRDefault="006C0D72" w:rsidP="00B46FC6">
      <w:pPr>
        <w:pStyle w:val="ListParagraph"/>
        <w:spacing w:before="120"/>
        <w:ind w:left="0" w:firstLine="851"/>
        <w:contextualSpacing w:val="0"/>
        <w:jc w:val="both"/>
        <w:rPr>
          <w:b/>
          <w:sz w:val="28"/>
          <w:szCs w:val="28"/>
        </w:rPr>
      </w:pPr>
      <w:r w:rsidRPr="006043B4">
        <w:rPr>
          <w:b/>
          <w:sz w:val="28"/>
          <w:szCs w:val="28"/>
        </w:rPr>
        <w:t>Điều 1</w:t>
      </w:r>
      <w:r w:rsidR="00672DD8">
        <w:rPr>
          <w:b/>
          <w:sz w:val="28"/>
          <w:szCs w:val="28"/>
        </w:rPr>
        <w:t>5</w:t>
      </w:r>
      <w:r w:rsidRPr="006043B4">
        <w:rPr>
          <w:b/>
          <w:sz w:val="28"/>
          <w:szCs w:val="28"/>
        </w:rPr>
        <w:t xml:space="preserve">. </w:t>
      </w:r>
      <w:r w:rsidR="00183156" w:rsidRPr="006043B4">
        <w:rPr>
          <w:b/>
          <w:sz w:val="28"/>
          <w:szCs w:val="28"/>
        </w:rPr>
        <w:t>T</w:t>
      </w:r>
      <w:r w:rsidRPr="006043B4">
        <w:rPr>
          <w:b/>
          <w:sz w:val="28"/>
          <w:szCs w:val="28"/>
        </w:rPr>
        <w:t>ổ chức thực hiện</w:t>
      </w:r>
    </w:p>
    <w:p w:rsidR="006C0D72" w:rsidRPr="006043B4" w:rsidRDefault="006C0D72" w:rsidP="00B46FC6">
      <w:pPr>
        <w:pStyle w:val="ListParagraph"/>
        <w:spacing w:before="120"/>
        <w:ind w:left="0" w:firstLine="851"/>
        <w:contextualSpacing w:val="0"/>
        <w:jc w:val="both"/>
        <w:rPr>
          <w:sz w:val="28"/>
          <w:szCs w:val="28"/>
        </w:rPr>
      </w:pPr>
      <w:r w:rsidRPr="006043B4">
        <w:rPr>
          <w:sz w:val="28"/>
          <w:szCs w:val="28"/>
        </w:rPr>
        <w:t>Chánh Văn phòng</w:t>
      </w:r>
      <w:r w:rsidR="00B20156">
        <w:rPr>
          <w:sz w:val="28"/>
          <w:szCs w:val="28"/>
        </w:rPr>
        <w:t xml:space="preserve"> Ngân hàng Nhà nước</w:t>
      </w:r>
      <w:r w:rsidRPr="006043B4">
        <w:rPr>
          <w:sz w:val="28"/>
          <w:szCs w:val="28"/>
        </w:rPr>
        <w:t>, Cục trưởng Cục Phát hành và Kho quỹ, Thủ trưởng các đơn vị</w:t>
      </w:r>
      <w:r w:rsidR="009C26DF" w:rsidRPr="006043B4">
        <w:rPr>
          <w:sz w:val="28"/>
          <w:szCs w:val="28"/>
        </w:rPr>
        <w:t xml:space="preserve"> có liên quan</w:t>
      </w:r>
      <w:r w:rsidRPr="006043B4">
        <w:rPr>
          <w:sz w:val="28"/>
          <w:szCs w:val="28"/>
        </w:rPr>
        <w:t xml:space="preserve"> thuộc Ngân hàng Nhà </w:t>
      </w:r>
      <w:r w:rsidR="00B505C1" w:rsidRPr="006043B4">
        <w:rPr>
          <w:sz w:val="28"/>
          <w:szCs w:val="28"/>
        </w:rPr>
        <w:t>nước</w:t>
      </w:r>
      <w:r w:rsidR="00D26911" w:rsidRPr="006043B4">
        <w:rPr>
          <w:sz w:val="28"/>
          <w:szCs w:val="28"/>
        </w:rPr>
        <w:t xml:space="preserve">, </w:t>
      </w:r>
      <w:r w:rsidRPr="006043B4">
        <w:rPr>
          <w:sz w:val="28"/>
          <w:szCs w:val="28"/>
        </w:rPr>
        <w:t>Chủ tịch Hội đồng thành viên, Tổng giám đốc cơ sở in, đúc tiền</w:t>
      </w:r>
      <w:r w:rsidR="00672DD8">
        <w:rPr>
          <w:sz w:val="28"/>
          <w:szCs w:val="28"/>
        </w:rPr>
        <w:t>, cơ quan, tổ chức và cá nhân có liên quan</w:t>
      </w:r>
      <w:r w:rsidRPr="006043B4">
        <w:rPr>
          <w:sz w:val="28"/>
          <w:szCs w:val="28"/>
        </w:rPr>
        <w:t xml:space="preserve"> chịu trách nhiệm tổ chức thực hiện Thông tư này.</w:t>
      </w:r>
      <w:r w:rsidR="00155342" w:rsidRPr="006043B4">
        <w:rPr>
          <w:sz w:val="28"/>
          <w:szCs w:val="28"/>
        </w:rPr>
        <w:t>/.</w:t>
      </w:r>
    </w:p>
    <w:p w:rsidR="007036B4" w:rsidRPr="006043B4" w:rsidRDefault="007036B4" w:rsidP="0090767D">
      <w:pPr>
        <w:pStyle w:val="ListParagraph"/>
        <w:spacing w:before="120" w:line="252" w:lineRule="auto"/>
        <w:ind w:left="0" w:firstLine="851"/>
        <w:contextualSpacing w:val="0"/>
        <w:jc w:val="both"/>
        <w:rPr>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5"/>
        <w:gridCol w:w="4509"/>
      </w:tblGrid>
      <w:tr w:rsidR="003F47BC" w:rsidRPr="006043B4" w:rsidTr="00A82704">
        <w:tc>
          <w:tcPr>
            <w:tcW w:w="4495" w:type="dxa"/>
          </w:tcPr>
          <w:p w:rsidR="003F47BC" w:rsidRPr="006043B4" w:rsidRDefault="003F47BC" w:rsidP="003F47BC">
            <w:pPr>
              <w:spacing w:line="252" w:lineRule="auto"/>
              <w:jc w:val="both"/>
              <w:rPr>
                <w:b/>
                <w:i/>
              </w:rPr>
            </w:pPr>
            <w:r w:rsidRPr="006043B4">
              <w:rPr>
                <w:b/>
                <w:i/>
              </w:rPr>
              <w:t>Nơi nhận:</w:t>
            </w:r>
          </w:p>
          <w:p w:rsidR="003F47BC" w:rsidRPr="006043B4" w:rsidRDefault="003F47BC" w:rsidP="003F47BC">
            <w:pPr>
              <w:spacing w:line="252" w:lineRule="auto"/>
              <w:jc w:val="both"/>
            </w:pPr>
            <w:r w:rsidRPr="006043B4">
              <w:t xml:space="preserve">- Như Điều </w:t>
            </w:r>
            <w:r w:rsidR="0029385C" w:rsidRPr="006043B4">
              <w:t>1</w:t>
            </w:r>
            <w:r w:rsidR="00672DD8">
              <w:t>5</w:t>
            </w:r>
            <w:r w:rsidRPr="006043B4">
              <w:t>;</w:t>
            </w:r>
          </w:p>
          <w:p w:rsidR="003F47BC" w:rsidRPr="006043B4" w:rsidRDefault="003F47BC" w:rsidP="003F47BC">
            <w:pPr>
              <w:spacing w:line="252" w:lineRule="auto"/>
              <w:jc w:val="both"/>
            </w:pPr>
            <w:r w:rsidRPr="006043B4">
              <w:t xml:space="preserve">- Ban Lãnh đạo NHNN; </w:t>
            </w:r>
          </w:p>
          <w:p w:rsidR="003F47BC" w:rsidRPr="006043B4" w:rsidRDefault="003F47BC" w:rsidP="003F47BC">
            <w:pPr>
              <w:spacing w:line="252" w:lineRule="auto"/>
              <w:jc w:val="both"/>
            </w:pPr>
            <w:r w:rsidRPr="006043B4">
              <w:t>- Bộ Tư pháp (để kiểm tra);</w:t>
            </w:r>
          </w:p>
          <w:p w:rsidR="003F47BC" w:rsidRPr="006043B4" w:rsidRDefault="00644E0D" w:rsidP="003F47BC">
            <w:pPr>
              <w:spacing w:line="252" w:lineRule="auto"/>
              <w:jc w:val="both"/>
            </w:pPr>
            <w:r w:rsidRPr="006043B4">
              <w:t xml:space="preserve">- </w:t>
            </w:r>
            <w:r w:rsidR="003F47BC" w:rsidRPr="006043B4">
              <w:t>Công báo;</w:t>
            </w:r>
          </w:p>
          <w:p w:rsidR="003F47BC" w:rsidRPr="006043B4" w:rsidRDefault="003F47BC" w:rsidP="003F0111">
            <w:pPr>
              <w:spacing w:line="252" w:lineRule="auto"/>
              <w:jc w:val="both"/>
              <w:rPr>
                <w:sz w:val="28"/>
                <w:szCs w:val="28"/>
              </w:rPr>
            </w:pPr>
            <w:r w:rsidRPr="006043B4">
              <w:t>- Lưu: VP, PC, PHKQ (</w:t>
            </w:r>
            <w:r w:rsidR="00FF504B" w:rsidRPr="006043B4">
              <w:t>0</w:t>
            </w:r>
            <w:r w:rsidR="003F0111" w:rsidRPr="006043B4">
              <w:t>5</w:t>
            </w:r>
            <w:r w:rsidRPr="006043B4">
              <w:t xml:space="preserve"> bản).</w:t>
            </w:r>
          </w:p>
        </w:tc>
        <w:tc>
          <w:tcPr>
            <w:tcW w:w="4509" w:type="dxa"/>
          </w:tcPr>
          <w:p w:rsidR="003F47BC" w:rsidRPr="006043B4" w:rsidRDefault="003F47BC" w:rsidP="003F47BC">
            <w:pPr>
              <w:spacing w:before="120" w:line="288" w:lineRule="auto"/>
              <w:jc w:val="center"/>
              <w:rPr>
                <w:b/>
                <w:sz w:val="28"/>
                <w:szCs w:val="28"/>
              </w:rPr>
            </w:pPr>
            <w:r w:rsidRPr="006043B4">
              <w:rPr>
                <w:b/>
                <w:sz w:val="28"/>
                <w:szCs w:val="28"/>
              </w:rPr>
              <w:t>THỐNG ĐỐC</w:t>
            </w:r>
          </w:p>
        </w:tc>
      </w:tr>
    </w:tbl>
    <w:p w:rsidR="00FD0679" w:rsidRDefault="00FD0679" w:rsidP="00037D5B">
      <w:pPr>
        <w:pStyle w:val="NormalWeb"/>
        <w:shd w:val="clear" w:color="auto" w:fill="FFFFFF"/>
        <w:tabs>
          <w:tab w:val="left" w:pos="2690"/>
          <w:tab w:val="right" w:pos="8788"/>
        </w:tabs>
        <w:spacing w:before="0" w:beforeAutospacing="0" w:after="0" w:afterAutospacing="0" w:line="234" w:lineRule="atLeast"/>
        <w:jc w:val="center"/>
        <w:rPr>
          <w:b/>
          <w:bCs/>
          <w:iCs/>
          <w:color w:val="000000"/>
          <w:sz w:val="28"/>
          <w:szCs w:val="28"/>
        </w:rPr>
      </w:pPr>
      <w:bookmarkStart w:id="1" w:name="chuong_pl_2_1"/>
    </w:p>
    <w:p w:rsidR="003712F5" w:rsidRDefault="003712F5" w:rsidP="00037D5B">
      <w:pPr>
        <w:pStyle w:val="NormalWeb"/>
        <w:shd w:val="clear" w:color="auto" w:fill="FFFFFF"/>
        <w:tabs>
          <w:tab w:val="left" w:pos="2690"/>
          <w:tab w:val="right" w:pos="8788"/>
        </w:tabs>
        <w:spacing w:before="0" w:beforeAutospacing="0" w:after="0" w:afterAutospacing="0" w:line="234" w:lineRule="atLeast"/>
        <w:jc w:val="center"/>
        <w:rPr>
          <w:b/>
          <w:bCs/>
          <w:iCs/>
          <w:color w:val="000000"/>
          <w:sz w:val="28"/>
          <w:szCs w:val="28"/>
        </w:rPr>
      </w:pPr>
    </w:p>
    <w:p w:rsidR="00672DD8" w:rsidRDefault="00672DD8" w:rsidP="00037D5B">
      <w:pPr>
        <w:pStyle w:val="NormalWeb"/>
        <w:shd w:val="clear" w:color="auto" w:fill="FFFFFF"/>
        <w:tabs>
          <w:tab w:val="left" w:pos="2690"/>
          <w:tab w:val="right" w:pos="8788"/>
        </w:tabs>
        <w:spacing w:before="0" w:beforeAutospacing="0" w:after="0" w:afterAutospacing="0" w:line="234" w:lineRule="atLeast"/>
        <w:jc w:val="center"/>
        <w:rPr>
          <w:b/>
          <w:bCs/>
          <w:iCs/>
          <w:color w:val="000000"/>
          <w:sz w:val="28"/>
          <w:szCs w:val="28"/>
        </w:rPr>
      </w:pPr>
    </w:p>
    <w:p w:rsidR="00795AFB" w:rsidRDefault="00795AFB" w:rsidP="00256B13">
      <w:pPr>
        <w:pStyle w:val="NormalWeb"/>
        <w:shd w:val="clear" w:color="auto" w:fill="FFFFFF"/>
        <w:tabs>
          <w:tab w:val="left" w:pos="2690"/>
          <w:tab w:val="right" w:pos="8788"/>
        </w:tabs>
        <w:spacing w:before="0" w:beforeAutospacing="0" w:after="0" w:afterAutospacing="0" w:line="234" w:lineRule="atLeast"/>
        <w:rPr>
          <w:b/>
          <w:bCs/>
          <w:iCs/>
          <w:color w:val="000000"/>
          <w:sz w:val="28"/>
          <w:szCs w:val="28"/>
        </w:rPr>
        <w:sectPr w:rsidR="00795AFB" w:rsidSect="00256B13">
          <w:headerReference w:type="default" r:id="rId11"/>
          <w:headerReference w:type="first" r:id="rId12"/>
          <w:pgSz w:w="11907" w:h="16839" w:code="9"/>
          <w:pgMar w:top="1134" w:right="1134" w:bottom="1134" w:left="1701" w:header="227" w:footer="0" w:gutter="0"/>
          <w:cols w:space="720"/>
          <w:titlePg/>
          <w:docGrid w:linePitch="360"/>
        </w:sectPr>
      </w:pPr>
    </w:p>
    <w:p w:rsidR="00CB343B" w:rsidRPr="006043B4" w:rsidRDefault="003B791B" w:rsidP="00037D5B">
      <w:pPr>
        <w:pStyle w:val="NormalWeb"/>
        <w:shd w:val="clear" w:color="auto" w:fill="FFFFFF"/>
        <w:tabs>
          <w:tab w:val="left" w:pos="2690"/>
          <w:tab w:val="right" w:pos="8788"/>
        </w:tabs>
        <w:spacing w:before="0" w:beforeAutospacing="0" w:after="0" w:afterAutospacing="0" w:line="234" w:lineRule="atLeast"/>
        <w:jc w:val="center"/>
        <w:rPr>
          <w:b/>
          <w:bCs/>
          <w:iCs/>
          <w:color w:val="000000"/>
          <w:sz w:val="28"/>
          <w:szCs w:val="28"/>
        </w:rPr>
      </w:pPr>
      <w:r>
        <w:rPr>
          <w:b/>
          <w:bCs/>
          <w:iCs/>
          <w:noProof/>
          <w:color w:val="000000"/>
          <w:sz w:val="28"/>
          <w:szCs w:val="28"/>
        </w:rPr>
        <w:lastRenderedPageBreak/>
        <mc:AlternateContent>
          <mc:Choice Requires="wps">
            <w:drawing>
              <wp:anchor distT="0" distB="0" distL="114300" distR="114300" simplePos="0" relativeHeight="251661312" behindDoc="0" locked="0" layoutInCell="1" allowOverlap="1">
                <wp:simplePos x="0" y="0"/>
                <wp:positionH relativeFrom="column">
                  <wp:posOffset>2663825</wp:posOffset>
                </wp:positionH>
                <wp:positionV relativeFrom="paragraph">
                  <wp:posOffset>-590550</wp:posOffset>
                </wp:positionV>
                <wp:extent cx="664210" cy="267335"/>
                <wp:effectExtent l="10160" t="5715" r="11430" b="12700"/>
                <wp:wrapNone/>
                <wp:docPr id="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210" cy="267335"/>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519EB1" id="Rectangle 16" o:spid="_x0000_s1026" style="position:absolute;margin-left:209.75pt;margin-top:-46.5pt;width:52.3pt;height:21.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" strokecolor="white [3212]"/>
            </w:pict>
          </mc:Fallback>
        </mc:AlternateContent>
      </w:r>
      <w:r w:rsidR="00CB343B" w:rsidRPr="006043B4">
        <w:rPr>
          <w:b/>
          <w:bCs/>
          <w:iCs/>
          <w:color w:val="000000"/>
          <w:sz w:val="28"/>
          <w:szCs w:val="28"/>
        </w:rPr>
        <w:t xml:space="preserve">PHỤ LỤC </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3348"/>
        <w:gridCol w:w="5691"/>
      </w:tblGrid>
      <w:tr w:rsidR="00CB1D47" w:rsidRPr="00D664B6" w:rsidTr="003B414A">
        <w:trPr>
          <w:tblCellSpacing w:w="0" w:type="dxa"/>
        </w:trPr>
        <w:tc>
          <w:tcPr>
            <w:tcW w:w="3348" w:type="dxa"/>
            <w:shd w:val="clear" w:color="auto" w:fill="FFFFFF"/>
            <w:tcMar>
              <w:top w:w="0" w:type="dxa"/>
              <w:left w:w="108" w:type="dxa"/>
              <w:bottom w:w="0" w:type="dxa"/>
              <w:right w:w="108" w:type="dxa"/>
            </w:tcMar>
            <w:hideMark/>
          </w:tcPr>
          <w:p w:rsidR="00CB1D47" w:rsidRPr="006043B4" w:rsidRDefault="00CB1D47" w:rsidP="002842BA">
            <w:pPr>
              <w:pStyle w:val="NormalWeb"/>
              <w:spacing w:before="0" w:beforeAutospacing="0" w:after="0" w:afterAutospacing="0" w:line="234" w:lineRule="atLeast"/>
              <w:jc w:val="center"/>
              <w:rPr>
                <w:b/>
                <w:bCs/>
                <w:color w:val="000000"/>
                <w:sz w:val="28"/>
                <w:szCs w:val="28"/>
              </w:rPr>
            </w:pPr>
          </w:p>
          <w:p w:rsidR="00CB1D47" w:rsidRPr="006043B4" w:rsidRDefault="00CB1D47" w:rsidP="002842BA">
            <w:pPr>
              <w:pStyle w:val="NormalWeb"/>
              <w:spacing w:before="0" w:beforeAutospacing="0" w:after="0" w:afterAutospacing="0" w:line="234" w:lineRule="atLeast"/>
              <w:jc w:val="center"/>
              <w:rPr>
                <w:b/>
                <w:bCs/>
                <w:color w:val="000000"/>
                <w:sz w:val="28"/>
                <w:szCs w:val="28"/>
              </w:rPr>
            </w:pPr>
          </w:p>
          <w:p w:rsidR="00CB1D47" w:rsidRPr="006043B4" w:rsidRDefault="00CB1D47" w:rsidP="002842BA">
            <w:pPr>
              <w:pStyle w:val="NormalWeb"/>
              <w:spacing w:before="0" w:beforeAutospacing="0" w:after="0" w:afterAutospacing="0" w:line="234" w:lineRule="atLeast"/>
              <w:jc w:val="center"/>
              <w:rPr>
                <w:color w:val="000000"/>
                <w:sz w:val="28"/>
                <w:szCs w:val="28"/>
              </w:rPr>
            </w:pPr>
            <w:r w:rsidRPr="006043B4">
              <w:rPr>
                <w:b/>
                <w:bCs/>
                <w:color w:val="000000"/>
                <w:sz w:val="26"/>
                <w:szCs w:val="26"/>
              </w:rPr>
              <w:t>ĐƠN VỊ BÁO CÁO</w:t>
            </w:r>
            <w:r w:rsidRPr="006043B4">
              <w:rPr>
                <w:b/>
                <w:bCs/>
                <w:color w:val="000000"/>
                <w:sz w:val="28"/>
                <w:szCs w:val="28"/>
                <w:lang w:val="vi-VN"/>
              </w:rPr>
              <w:br/>
              <w:t>-------</w:t>
            </w:r>
          </w:p>
          <w:p w:rsidR="00CB1D47" w:rsidRPr="006043B4" w:rsidRDefault="00CB1D47" w:rsidP="002842BA">
            <w:pPr>
              <w:jc w:val="center"/>
            </w:pPr>
            <w:r w:rsidRPr="006043B4">
              <w:rPr>
                <w:color w:val="000000"/>
                <w:sz w:val="28"/>
                <w:szCs w:val="28"/>
                <w:lang w:val="vi-VN"/>
              </w:rPr>
              <w:t>Số:</w:t>
            </w:r>
            <w:r w:rsidRPr="006043B4">
              <w:rPr>
                <w:color w:val="000000"/>
                <w:sz w:val="28"/>
                <w:szCs w:val="28"/>
              </w:rPr>
              <w:t>………….</w:t>
            </w:r>
          </w:p>
        </w:tc>
        <w:tc>
          <w:tcPr>
            <w:tcW w:w="5691" w:type="dxa"/>
            <w:shd w:val="clear" w:color="auto" w:fill="FFFFFF"/>
            <w:tcMar>
              <w:top w:w="0" w:type="dxa"/>
              <w:left w:w="108" w:type="dxa"/>
              <w:bottom w:w="0" w:type="dxa"/>
              <w:right w:w="108" w:type="dxa"/>
            </w:tcMar>
            <w:hideMark/>
          </w:tcPr>
          <w:p w:rsidR="00CB1D47" w:rsidRPr="006043B4" w:rsidRDefault="00CB1D47" w:rsidP="002842BA">
            <w:pPr>
              <w:pStyle w:val="NormalWeb"/>
              <w:spacing w:before="0" w:beforeAutospacing="0" w:after="0" w:afterAutospacing="0" w:line="234" w:lineRule="atLeast"/>
              <w:jc w:val="center"/>
              <w:rPr>
                <w:b/>
                <w:bCs/>
                <w:color w:val="000000"/>
                <w:sz w:val="28"/>
                <w:szCs w:val="28"/>
                <w:lang w:val="vi-VN"/>
              </w:rPr>
            </w:pPr>
            <w:r w:rsidRPr="006043B4">
              <w:rPr>
                <w:b/>
                <w:bCs/>
                <w:i/>
                <w:iCs/>
                <w:color w:val="000000"/>
                <w:sz w:val="28"/>
                <w:szCs w:val="28"/>
              </w:rPr>
              <w:t xml:space="preserve">                                                        </w:t>
            </w:r>
            <w:r w:rsidRPr="006043B4">
              <w:rPr>
                <w:b/>
                <w:bCs/>
                <w:i/>
                <w:iCs/>
                <w:color w:val="000000"/>
                <w:sz w:val="28"/>
                <w:szCs w:val="28"/>
                <w:lang w:val="vi-VN"/>
              </w:rPr>
              <w:t>Mẫu số 01</w:t>
            </w:r>
          </w:p>
          <w:p w:rsidR="00CB1D47" w:rsidRPr="006043B4" w:rsidRDefault="00CB1D47" w:rsidP="002842BA">
            <w:pPr>
              <w:pStyle w:val="NormalWeb"/>
              <w:spacing w:before="0" w:beforeAutospacing="0" w:after="0" w:afterAutospacing="0" w:line="234" w:lineRule="atLeast"/>
              <w:rPr>
                <w:b/>
                <w:bCs/>
                <w:color w:val="000000"/>
                <w:sz w:val="28"/>
                <w:szCs w:val="28"/>
                <w:lang w:val="vi-VN"/>
              </w:rPr>
            </w:pPr>
          </w:p>
          <w:p w:rsidR="00CB1D47" w:rsidRPr="00D664B6" w:rsidRDefault="003B791B" w:rsidP="003B414A">
            <w:pPr>
              <w:pStyle w:val="NormalWeb"/>
              <w:spacing w:before="0" w:beforeAutospacing="0" w:after="0" w:afterAutospacing="0" w:line="234" w:lineRule="atLeast"/>
              <w:rPr>
                <w:color w:val="000000"/>
                <w:sz w:val="28"/>
                <w:szCs w:val="28"/>
                <w:lang w:val="vi-VN"/>
              </w:rPr>
            </w:pPr>
            <w:r>
              <w:rPr>
                <w:b/>
                <w:bCs/>
                <w:noProof/>
                <w:color w:val="000000"/>
                <w:sz w:val="26"/>
                <w:szCs w:val="26"/>
              </w:rPr>
              <mc:AlternateContent>
                <mc:Choice Requires="wps">
                  <w:drawing>
                    <wp:anchor distT="0" distB="0" distL="114300" distR="114300" simplePos="0" relativeHeight="251659264" behindDoc="0" locked="0" layoutInCell="1" allowOverlap="1">
                      <wp:simplePos x="0" y="0"/>
                      <wp:positionH relativeFrom="column">
                        <wp:posOffset>925830</wp:posOffset>
                      </wp:positionH>
                      <wp:positionV relativeFrom="paragraph">
                        <wp:posOffset>417830</wp:posOffset>
                      </wp:positionV>
                      <wp:extent cx="1535430" cy="0"/>
                      <wp:effectExtent l="7620" t="8255" r="9525" b="10795"/>
                      <wp:wrapNone/>
                      <wp:docPr id="2"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354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D9B3A32" id="_x0000_t32" coordsize="21600,21600" o:spt="32" o:oned="t" path="m,l21600,21600e" filled="f">
                      <v:path arrowok="t" fillok="f" o:connecttype="none"/>
                      <o:lock v:ext="edit" shapetype="t"/>
                    </v:shapetype>
                    <v:shape id="AutoShape 14" o:spid="_x0000_s1026" type="#_x0000_t32" style="position:absolute;margin-left:72.9pt;margin-top:32.9pt;width:120.9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"/>
                  </w:pict>
                </mc:Fallback>
              </mc:AlternateContent>
            </w:r>
            <w:r w:rsidR="00CB1D47" w:rsidRPr="006043B4">
              <w:rPr>
                <w:b/>
                <w:bCs/>
                <w:color w:val="000000"/>
                <w:sz w:val="26"/>
                <w:szCs w:val="26"/>
                <w:lang w:val="vi-VN"/>
              </w:rPr>
              <w:t xml:space="preserve">CỘNG HÒA XÃ HỘI CHỦ NGHĨA VIỆT </w:t>
            </w:r>
            <w:r w:rsidR="003B414A" w:rsidRPr="00D664B6">
              <w:rPr>
                <w:b/>
                <w:bCs/>
                <w:color w:val="000000"/>
                <w:sz w:val="26"/>
                <w:szCs w:val="26"/>
                <w:lang w:val="vi-VN"/>
              </w:rPr>
              <w:t>N</w:t>
            </w:r>
            <w:r w:rsidR="00CB1D47" w:rsidRPr="006043B4">
              <w:rPr>
                <w:b/>
                <w:bCs/>
                <w:color w:val="000000"/>
                <w:sz w:val="26"/>
                <w:szCs w:val="26"/>
                <w:lang w:val="vi-VN"/>
              </w:rPr>
              <w:t>AM</w:t>
            </w:r>
            <w:r w:rsidR="00CB1D47" w:rsidRPr="006043B4">
              <w:rPr>
                <w:b/>
                <w:bCs/>
                <w:color w:val="000000"/>
                <w:sz w:val="26"/>
                <w:szCs w:val="26"/>
                <w:lang w:val="vi-VN"/>
              </w:rPr>
              <w:br/>
            </w:r>
            <w:r w:rsidR="00CB1D47" w:rsidRPr="00D664B6">
              <w:rPr>
                <w:b/>
                <w:bCs/>
                <w:color w:val="000000"/>
                <w:sz w:val="28"/>
                <w:szCs w:val="28"/>
                <w:lang w:val="vi-VN"/>
              </w:rPr>
              <w:t xml:space="preserve">             </w:t>
            </w:r>
            <w:r w:rsidR="00CB1D47" w:rsidRPr="006043B4">
              <w:rPr>
                <w:b/>
                <w:bCs/>
                <w:color w:val="000000"/>
                <w:sz w:val="28"/>
                <w:szCs w:val="28"/>
                <w:lang w:val="vi-VN"/>
              </w:rPr>
              <w:t>Độc lập - Tự do - Hạnh phúc</w:t>
            </w:r>
            <w:r w:rsidR="00CB1D47" w:rsidRPr="006043B4">
              <w:rPr>
                <w:b/>
                <w:bCs/>
                <w:color w:val="000000"/>
                <w:sz w:val="28"/>
                <w:szCs w:val="28"/>
                <w:lang w:val="vi-VN"/>
              </w:rPr>
              <w:br/>
            </w:r>
            <w:r w:rsidR="00CB1D47" w:rsidRPr="00D664B6">
              <w:rPr>
                <w:b/>
                <w:bCs/>
                <w:color w:val="000000"/>
                <w:sz w:val="28"/>
                <w:szCs w:val="28"/>
                <w:lang w:val="vi-VN"/>
              </w:rPr>
              <w:t xml:space="preserve">                                 </w:t>
            </w:r>
          </w:p>
        </w:tc>
      </w:tr>
      <w:tr w:rsidR="00CB1D47" w:rsidRPr="006043B4" w:rsidTr="003B414A">
        <w:trPr>
          <w:tblCellSpacing w:w="0" w:type="dxa"/>
        </w:trPr>
        <w:tc>
          <w:tcPr>
            <w:tcW w:w="3348" w:type="dxa"/>
            <w:shd w:val="clear" w:color="auto" w:fill="FFFFFF"/>
            <w:tcMar>
              <w:top w:w="0" w:type="dxa"/>
              <w:left w:w="108" w:type="dxa"/>
              <w:bottom w:w="0" w:type="dxa"/>
              <w:right w:w="108" w:type="dxa"/>
            </w:tcMar>
            <w:hideMark/>
          </w:tcPr>
          <w:p w:rsidR="00CB1D47" w:rsidRPr="00D664B6" w:rsidRDefault="00CB1D47" w:rsidP="002842BA">
            <w:pPr>
              <w:pStyle w:val="NormalWeb"/>
              <w:spacing w:before="0" w:beforeAutospacing="0" w:after="0" w:afterAutospacing="0" w:line="234" w:lineRule="atLeast"/>
              <w:jc w:val="center"/>
              <w:rPr>
                <w:color w:val="000000"/>
                <w:sz w:val="28"/>
                <w:szCs w:val="28"/>
                <w:lang w:val="vi-VN"/>
              </w:rPr>
            </w:pPr>
          </w:p>
        </w:tc>
        <w:tc>
          <w:tcPr>
            <w:tcW w:w="5691" w:type="dxa"/>
            <w:shd w:val="clear" w:color="auto" w:fill="FFFFFF"/>
            <w:tcMar>
              <w:top w:w="0" w:type="dxa"/>
              <w:left w:w="108" w:type="dxa"/>
              <w:bottom w:w="0" w:type="dxa"/>
              <w:right w:w="108" w:type="dxa"/>
            </w:tcMar>
            <w:hideMark/>
          </w:tcPr>
          <w:p w:rsidR="00CB1D47" w:rsidRPr="006043B4" w:rsidRDefault="00CB1D47" w:rsidP="002842BA">
            <w:pPr>
              <w:pStyle w:val="NormalWeb"/>
              <w:spacing w:before="0" w:beforeAutospacing="0" w:after="0" w:afterAutospacing="0" w:line="234" w:lineRule="atLeast"/>
              <w:rPr>
                <w:color w:val="000000"/>
                <w:sz w:val="26"/>
                <w:szCs w:val="26"/>
              </w:rPr>
            </w:pPr>
            <w:r w:rsidRPr="006043B4">
              <w:rPr>
                <w:i/>
                <w:iCs/>
                <w:color w:val="000000"/>
                <w:sz w:val="26"/>
                <w:szCs w:val="26"/>
              </w:rPr>
              <w:t>(</w:t>
            </w:r>
            <w:r w:rsidRPr="006043B4">
              <w:rPr>
                <w:i/>
                <w:iCs/>
                <w:color w:val="000000"/>
                <w:sz w:val="26"/>
                <w:szCs w:val="26"/>
                <w:lang w:val="vi-VN"/>
              </w:rPr>
              <w:t xml:space="preserve">Tỉnh, thành phố).... </w:t>
            </w:r>
            <w:r w:rsidRPr="006043B4">
              <w:rPr>
                <w:i/>
                <w:iCs/>
                <w:color w:val="000000"/>
                <w:sz w:val="26"/>
                <w:szCs w:val="26"/>
              </w:rPr>
              <w:t>ngà</w:t>
            </w:r>
            <w:r w:rsidRPr="006043B4">
              <w:rPr>
                <w:i/>
                <w:iCs/>
                <w:color w:val="000000"/>
                <w:sz w:val="26"/>
                <w:szCs w:val="26"/>
                <w:lang w:val="vi-VN"/>
              </w:rPr>
              <w:t>y </w:t>
            </w:r>
            <w:r w:rsidRPr="006043B4">
              <w:rPr>
                <w:i/>
                <w:iCs/>
                <w:color w:val="000000"/>
                <w:sz w:val="26"/>
                <w:szCs w:val="26"/>
              </w:rPr>
              <w:t>…… </w:t>
            </w:r>
            <w:r w:rsidRPr="006043B4">
              <w:rPr>
                <w:i/>
                <w:iCs/>
                <w:color w:val="000000"/>
                <w:sz w:val="26"/>
                <w:szCs w:val="26"/>
                <w:lang w:val="vi-VN"/>
              </w:rPr>
              <w:t>tháng </w:t>
            </w:r>
            <w:r w:rsidRPr="006043B4">
              <w:rPr>
                <w:i/>
                <w:iCs/>
                <w:color w:val="000000"/>
                <w:sz w:val="26"/>
                <w:szCs w:val="26"/>
              </w:rPr>
              <w:t>……. </w:t>
            </w:r>
            <w:r w:rsidRPr="006043B4">
              <w:rPr>
                <w:i/>
                <w:iCs/>
                <w:color w:val="000000"/>
                <w:sz w:val="26"/>
                <w:szCs w:val="26"/>
                <w:lang w:val="vi-VN"/>
              </w:rPr>
              <w:t>năm..</w:t>
            </w:r>
          </w:p>
        </w:tc>
      </w:tr>
    </w:tbl>
    <w:p w:rsidR="00CB1D47" w:rsidRPr="006043B4" w:rsidRDefault="00CB1D47" w:rsidP="00CB1D47">
      <w:pPr>
        <w:pStyle w:val="NormalWeb"/>
        <w:shd w:val="clear" w:color="auto" w:fill="FFFFFF"/>
        <w:spacing w:before="120" w:beforeAutospacing="0" w:after="120" w:afterAutospacing="0" w:line="234" w:lineRule="atLeast"/>
        <w:rPr>
          <w:color w:val="000000"/>
          <w:sz w:val="28"/>
          <w:szCs w:val="28"/>
        </w:rPr>
      </w:pPr>
      <w:r w:rsidRPr="006043B4">
        <w:rPr>
          <w:color w:val="000000"/>
          <w:sz w:val="28"/>
          <w:szCs w:val="28"/>
        </w:rPr>
        <w:t> </w:t>
      </w:r>
    </w:p>
    <w:p w:rsidR="00CB1D47" w:rsidRPr="006043B4" w:rsidRDefault="00CB1D47" w:rsidP="00CB1D47">
      <w:pPr>
        <w:pStyle w:val="NormalWeb"/>
        <w:shd w:val="clear" w:color="auto" w:fill="FFFFFF"/>
        <w:spacing w:before="0" w:beforeAutospacing="0" w:after="0" w:afterAutospacing="0" w:line="234" w:lineRule="atLeast"/>
        <w:jc w:val="center"/>
        <w:rPr>
          <w:b/>
          <w:bCs/>
          <w:color w:val="000000"/>
          <w:sz w:val="28"/>
          <w:szCs w:val="28"/>
          <w:lang w:val="vi-VN"/>
        </w:rPr>
      </w:pPr>
      <w:bookmarkStart w:id="2" w:name="chuong_pl_2_1_name"/>
      <w:r w:rsidRPr="006043B4">
        <w:rPr>
          <w:b/>
          <w:bCs/>
          <w:color w:val="000000"/>
          <w:sz w:val="28"/>
          <w:szCs w:val="28"/>
          <w:lang w:val="vi-VN"/>
        </w:rPr>
        <w:t xml:space="preserve">BÁO CÁO </w:t>
      </w:r>
      <w:bookmarkEnd w:id="2"/>
    </w:p>
    <w:p w:rsidR="00CB1D47" w:rsidRPr="006043B4" w:rsidRDefault="00CB1D47" w:rsidP="00CB1D47">
      <w:pPr>
        <w:pStyle w:val="NormalWeb"/>
        <w:shd w:val="clear" w:color="auto" w:fill="FFFFFF"/>
        <w:spacing w:before="0" w:beforeAutospacing="0" w:after="0" w:afterAutospacing="0"/>
        <w:jc w:val="center"/>
        <w:rPr>
          <w:b/>
          <w:color w:val="000000"/>
          <w:sz w:val="28"/>
          <w:szCs w:val="28"/>
        </w:rPr>
      </w:pPr>
      <w:r w:rsidRPr="006043B4">
        <w:rPr>
          <w:b/>
          <w:color w:val="000000"/>
          <w:sz w:val="28"/>
          <w:szCs w:val="28"/>
        </w:rPr>
        <w:t xml:space="preserve">Tình hình mua sắm và sử dụng hàng hóa đã mua sắm </w:t>
      </w:r>
    </w:p>
    <w:p w:rsidR="00CB1D47" w:rsidRPr="006043B4" w:rsidRDefault="00CB1D47" w:rsidP="00CB1D47">
      <w:pPr>
        <w:pStyle w:val="NormalWeb"/>
        <w:shd w:val="clear" w:color="auto" w:fill="FFFFFF"/>
        <w:spacing w:before="0" w:beforeAutospacing="0" w:after="0" w:afterAutospacing="0"/>
        <w:jc w:val="center"/>
        <w:rPr>
          <w:i/>
          <w:color w:val="000000"/>
          <w:sz w:val="28"/>
          <w:szCs w:val="28"/>
        </w:rPr>
      </w:pPr>
      <w:r w:rsidRPr="006043B4">
        <w:rPr>
          <w:b/>
          <w:color w:val="000000"/>
          <w:sz w:val="28"/>
          <w:szCs w:val="28"/>
        </w:rPr>
        <w:t xml:space="preserve">phục vụ hoạt động in, đúc tiền quý </w:t>
      </w:r>
      <w:r w:rsidR="00603EF8" w:rsidRPr="006043B4">
        <w:rPr>
          <w:b/>
          <w:color w:val="000000"/>
          <w:sz w:val="28"/>
          <w:szCs w:val="28"/>
        </w:rPr>
        <w:t>….</w:t>
      </w:r>
    </w:p>
    <w:p w:rsidR="00CB1D47" w:rsidRPr="006043B4" w:rsidRDefault="00CB1D47" w:rsidP="00CB1D47">
      <w:pPr>
        <w:pStyle w:val="NormalWeb"/>
        <w:shd w:val="clear" w:color="auto" w:fill="FFFFFF"/>
        <w:spacing w:before="0" w:beforeAutospacing="0" w:after="0" w:afterAutospacing="0"/>
        <w:jc w:val="center"/>
        <w:rPr>
          <w:i/>
          <w:color w:val="000000"/>
          <w:sz w:val="28"/>
          <w:szCs w:val="28"/>
        </w:rPr>
      </w:pPr>
      <w:r w:rsidRPr="006043B4">
        <w:rPr>
          <w:i/>
          <w:color w:val="000000"/>
          <w:sz w:val="28"/>
          <w:szCs w:val="28"/>
        </w:rPr>
        <w:t>(Từ ngày….đến ngày….)</w:t>
      </w:r>
    </w:p>
    <w:p w:rsidR="00CB1D47" w:rsidRPr="006043B4" w:rsidRDefault="00CB1D47" w:rsidP="00CB1D47">
      <w:pPr>
        <w:pStyle w:val="NormalWeb"/>
        <w:shd w:val="clear" w:color="auto" w:fill="FFFFFF"/>
        <w:spacing w:before="120" w:beforeAutospacing="0" w:after="120" w:afterAutospacing="0" w:line="234" w:lineRule="atLeast"/>
        <w:jc w:val="center"/>
        <w:rPr>
          <w:color w:val="000000"/>
          <w:sz w:val="28"/>
          <w:szCs w:val="28"/>
        </w:rPr>
      </w:pPr>
      <w:r w:rsidRPr="006043B4">
        <w:rPr>
          <w:color w:val="000000"/>
          <w:sz w:val="28"/>
          <w:szCs w:val="28"/>
          <w:lang w:val="vi-VN"/>
        </w:rPr>
        <w:t>Kính gửi:……………………………</w:t>
      </w:r>
    </w:p>
    <w:p w:rsidR="00CB1D47" w:rsidRPr="006043B4" w:rsidRDefault="00CB1D47" w:rsidP="00CB1D47">
      <w:pPr>
        <w:pStyle w:val="NormalWeb"/>
        <w:shd w:val="clear" w:color="auto" w:fill="FFFFFF"/>
        <w:spacing w:before="120" w:beforeAutospacing="0" w:after="120" w:afterAutospacing="0" w:line="234" w:lineRule="atLeast"/>
        <w:rPr>
          <w:b/>
          <w:bCs/>
          <w:color w:val="000000"/>
          <w:sz w:val="28"/>
          <w:szCs w:val="28"/>
          <w:lang w:val="vi-VN"/>
        </w:rPr>
      </w:pPr>
    </w:p>
    <w:p w:rsidR="00CB1D47" w:rsidRPr="003B791B" w:rsidRDefault="00CB1D47" w:rsidP="00CB1D47">
      <w:pPr>
        <w:pStyle w:val="NormalWeb"/>
        <w:shd w:val="clear" w:color="auto" w:fill="FFFFFF"/>
        <w:spacing w:before="120" w:beforeAutospacing="0" w:after="0" w:afterAutospacing="0" w:line="288" w:lineRule="auto"/>
        <w:rPr>
          <w:color w:val="000000"/>
          <w:sz w:val="28"/>
          <w:szCs w:val="28"/>
          <w:lang w:val="vi-VN"/>
        </w:rPr>
      </w:pPr>
      <w:r w:rsidRPr="006043B4">
        <w:rPr>
          <w:b/>
          <w:bCs/>
          <w:color w:val="000000"/>
          <w:sz w:val="28"/>
          <w:szCs w:val="28"/>
          <w:lang w:val="vi-VN"/>
        </w:rPr>
        <w:t>I. TÌNH HÌNH MUA SẮM VÀ SỬ DỤNG HÀNG HÓA</w:t>
      </w:r>
    </w:p>
    <w:p w:rsidR="00CB1D47" w:rsidRPr="003B791B" w:rsidRDefault="00CB1D47" w:rsidP="00CB1D47">
      <w:pPr>
        <w:pStyle w:val="NormalWeb"/>
        <w:shd w:val="clear" w:color="auto" w:fill="FFFFFF"/>
        <w:spacing w:before="120" w:beforeAutospacing="0" w:after="0" w:afterAutospacing="0" w:line="288" w:lineRule="auto"/>
        <w:rPr>
          <w:color w:val="000000"/>
          <w:sz w:val="28"/>
          <w:szCs w:val="28"/>
          <w:lang w:val="vi-VN"/>
        </w:rPr>
      </w:pPr>
      <w:r w:rsidRPr="006043B4">
        <w:rPr>
          <w:color w:val="000000"/>
          <w:sz w:val="28"/>
          <w:szCs w:val="28"/>
          <w:lang w:val="vi-VN"/>
        </w:rPr>
        <w:t xml:space="preserve">1. </w:t>
      </w:r>
      <w:r w:rsidRPr="003B791B">
        <w:rPr>
          <w:color w:val="000000"/>
          <w:sz w:val="28"/>
          <w:szCs w:val="28"/>
          <w:lang w:val="vi-VN"/>
        </w:rPr>
        <w:t>Số lượng</w:t>
      </w:r>
      <w:r w:rsidR="004F4E9A" w:rsidRPr="003B791B">
        <w:rPr>
          <w:color w:val="000000"/>
          <w:sz w:val="28"/>
          <w:szCs w:val="28"/>
          <w:lang w:val="vi-VN"/>
        </w:rPr>
        <w:t>,</w:t>
      </w:r>
      <w:r w:rsidRPr="003B791B">
        <w:rPr>
          <w:color w:val="000000"/>
          <w:sz w:val="28"/>
          <w:szCs w:val="28"/>
          <w:lang w:val="vi-VN"/>
        </w:rPr>
        <w:t xml:space="preserve"> chủng loại hàng hóa đã mua sắm trong kỳ báo cáo.</w:t>
      </w:r>
    </w:p>
    <w:p w:rsidR="00CB1D47" w:rsidRPr="003B791B" w:rsidRDefault="00CB1D47" w:rsidP="00CB1D47">
      <w:pPr>
        <w:pStyle w:val="NormalWeb"/>
        <w:shd w:val="clear" w:color="auto" w:fill="FFFFFF"/>
        <w:spacing w:before="120" w:beforeAutospacing="0" w:after="0" w:afterAutospacing="0" w:line="288" w:lineRule="auto"/>
        <w:rPr>
          <w:color w:val="000000"/>
          <w:sz w:val="28"/>
          <w:szCs w:val="28"/>
          <w:lang w:val="vi-VN"/>
        </w:rPr>
      </w:pPr>
      <w:r w:rsidRPr="006043B4">
        <w:rPr>
          <w:color w:val="000000"/>
          <w:sz w:val="28"/>
          <w:szCs w:val="28"/>
          <w:lang w:val="vi-VN"/>
        </w:rPr>
        <w:t xml:space="preserve">2. </w:t>
      </w:r>
      <w:r w:rsidRPr="003B791B">
        <w:rPr>
          <w:color w:val="000000"/>
          <w:sz w:val="28"/>
          <w:szCs w:val="28"/>
          <w:lang w:val="vi-VN"/>
        </w:rPr>
        <w:t>Số lượng</w:t>
      </w:r>
      <w:r w:rsidR="004F4E9A" w:rsidRPr="003B791B">
        <w:rPr>
          <w:color w:val="000000"/>
          <w:sz w:val="28"/>
          <w:szCs w:val="28"/>
          <w:lang w:val="vi-VN"/>
        </w:rPr>
        <w:t>,</w:t>
      </w:r>
      <w:r w:rsidRPr="003B791B">
        <w:rPr>
          <w:color w:val="000000"/>
          <w:sz w:val="28"/>
          <w:szCs w:val="28"/>
          <w:lang w:val="vi-VN"/>
        </w:rPr>
        <w:t xml:space="preserve"> chủng loại hàng hóa đã sử dụng trong kỳ báo cáo.</w:t>
      </w:r>
    </w:p>
    <w:p w:rsidR="00CB1D47" w:rsidRPr="003B791B" w:rsidRDefault="00CB1D47" w:rsidP="00CB1D47">
      <w:pPr>
        <w:pStyle w:val="NormalWeb"/>
        <w:shd w:val="clear" w:color="auto" w:fill="FFFFFF"/>
        <w:spacing w:before="120" w:beforeAutospacing="0" w:after="0" w:afterAutospacing="0" w:line="288" w:lineRule="auto"/>
        <w:rPr>
          <w:color w:val="000000"/>
          <w:sz w:val="28"/>
          <w:szCs w:val="28"/>
          <w:lang w:val="vi-VN"/>
        </w:rPr>
      </w:pPr>
      <w:r w:rsidRPr="006043B4">
        <w:rPr>
          <w:b/>
          <w:bCs/>
          <w:color w:val="000000"/>
          <w:sz w:val="28"/>
          <w:szCs w:val="28"/>
          <w:lang w:val="vi-VN"/>
        </w:rPr>
        <w:t xml:space="preserve">II. </w:t>
      </w:r>
      <w:r w:rsidRPr="003B791B">
        <w:rPr>
          <w:b/>
          <w:bCs/>
          <w:color w:val="000000"/>
          <w:sz w:val="28"/>
          <w:szCs w:val="28"/>
          <w:lang w:val="vi-VN"/>
        </w:rPr>
        <w:t>ĐỀ XUẤT, KIẾN NGHỊ (nếu có)</w:t>
      </w:r>
    </w:p>
    <w:p w:rsidR="00CB1D47" w:rsidRPr="003B791B" w:rsidRDefault="00CB1D47" w:rsidP="00CB1D47">
      <w:pPr>
        <w:pStyle w:val="NormalWeb"/>
        <w:shd w:val="clear" w:color="auto" w:fill="FFFFFF"/>
        <w:spacing w:before="120" w:beforeAutospacing="0" w:after="120" w:afterAutospacing="0" w:line="234" w:lineRule="atLeast"/>
        <w:rPr>
          <w:color w:val="000000"/>
          <w:sz w:val="28"/>
          <w:szCs w:val="28"/>
          <w:lang w:val="vi-VN"/>
        </w:rPr>
      </w:pPr>
      <w:r w:rsidRPr="003B791B">
        <w:rPr>
          <w:color w:val="000000"/>
          <w:sz w:val="28"/>
          <w:szCs w:val="28"/>
          <w:lang w:val="vi-VN"/>
        </w:rPr>
        <w:t>1. Khó khăn, vướng mắc khi triển khai mua sắm hàng hóa.</w:t>
      </w:r>
    </w:p>
    <w:p w:rsidR="00CB1D47" w:rsidRPr="006043B4" w:rsidRDefault="00CB1D47" w:rsidP="00CB1D47">
      <w:pPr>
        <w:pStyle w:val="NormalWeb"/>
        <w:shd w:val="clear" w:color="auto" w:fill="FFFFFF"/>
        <w:spacing w:before="120" w:beforeAutospacing="0" w:after="120" w:afterAutospacing="0" w:line="234" w:lineRule="atLeast"/>
        <w:rPr>
          <w:color w:val="000000"/>
          <w:sz w:val="28"/>
          <w:szCs w:val="28"/>
        </w:rPr>
      </w:pPr>
      <w:r w:rsidRPr="006043B4">
        <w:rPr>
          <w:color w:val="000000"/>
          <w:sz w:val="28"/>
          <w:szCs w:val="28"/>
        </w:rPr>
        <w:t>2. Đề xuất, kiến nghị.</w:t>
      </w:r>
    </w:p>
    <w:p w:rsidR="00CB1D47" w:rsidRPr="006043B4" w:rsidRDefault="00CB1D47" w:rsidP="00CB1D47">
      <w:pPr>
        <w:pStyle w:val="NormalWeb"/>
        <w:shd w:val="clear" w:color="auto" w:fill="FFFFFF"/>
        <w:spacing w:before="120" w:beforeAutospacing="0" w:after="120" w:afterAutospacing="0" w:line="234" w:lineRule="atLeast"/>
        <w:rPr>
          <w:color w:val="000000"/>
          <w:sz w:val="28"/>
          <w:szCs w:val="28"/>
        </w:rPr>
      </w:pPr>
      <w:r w:rsidRPr="006043B4">
        <w:rPr>
          <w:color w:val="000000"/>
          <w:sz w:val="28"/>
          <w:szCs w:val="28"/>
          <w:lang w:val="vi-VN"/>
        </w:rPr>
        <w:t> </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4032"/>
        <w:gridCol w:w="5040"/>
      </w:tblGrid>
      <w:tr w:rsidR="00CB1D47" w:rsidRPr="006043B4" w:rsidTr="002842BA">
        <w:trPr>
          <w:tblCellSpacing w:w="0" w:type="dxa"/>
        </w:trPr>
        <w:tc>
          <w:tcPr>
            <w:tcW w:w="2200" w:type="pct"/>
            <w:shd w:val="clear" w:color="auto" w:fill="FFFFFF"/>
            <w:hideMark/>
          </w:tcPr>
          <w:p w:rsidR="00CB1D47" w:rsidRPr="006043B4" w:rsidRDefault="00CB1D47" w:rsidP="002842BA">
            <w:pPr>
              <w:pStyle w:val="NormalWeb"/>
              <w:spacing w:before="120" w:beforeAutospacing="0" w:after="120" w:afterAutospacing="0" w:line="234" w:lineRule="atLeast"/>
              <w:rPr>
                <w:color w:val="000000"/>
                <w:sz w:val="28"/>
                <w:szCs w:val="28"/>
              </w:rPr>
            </w:pPr>
            <w:r w:rsidRPr="006043B4">
              <w:rPr>
                <w:color w:val="000000"/>
                <w:sz w:val="28"/>
                <w:szCs w:val="28"/>
                <w:lang w:val="vi-VN"/>
              </w:rPr>
              <w:t> </w:t>
            </w:r>
          </w:p>
        </w:tc>
        <w:tc>
          <w:tcPr>
            <w:tcW w:w="2750" w:type="pct"/>
            <w:shd w:val="clear" w:color="auto" w:fill="FFFFFF"/>
            <w:hideMark/>
          </w:tcPr>
          <w:p w:rsidR="00CB1D47" w:rsidRPr="006043B4" w:rsidRDefault="00CB1D47" w:rsidP="002842BA">
            <w:pPr>
              <w:pStyle w:val="NormalWeb"/>
              <w:spacing w:before="120" w:beforeAutospacing="0" w:after="120" w:afterAutospacing="0" w:line="234" w:lineRule="atLeast"/>
              <w:jc w:val="center"/>
              <w:rPr>
                <w:color w:val="000000"/>
                <w:sz w:val="28"/>
                <w:szCs w:val="28"/>
              </w:rPr>
            </w:pPr>
            <w:r w:rsidRPr="006043B4">
              <w:rPr>
                <w:b/>
                <w:bCs/>
                <w:color w:val="000000"/>
                <w:sz w:val="28"/>
                <w:szCs w:val="28"/>
                <w:lang w:val="vi-VN"/>
              </w:rPr>
              <w:t>NGƯỜI ĐẠI DIỆN HỢP PHÁP</w:t>
            </w:r>
            <w:r w:rsidRPr="006043B4">
              <w:rPr>
                <w:color w:val="000000"/>
                <w:sz w:val="28"/>
                <w:szCs w:val="28"/>
                <w:lang w:val="vi-VN"/>
              </w:rPr>
              <w:br/>
            </w:r>
            <w:r w:rsidRPr="006043B4">
              <w:rPr>
                <w:i/>
                <w:iCs/>
                <w:color w:val="000000"/>
                <w:sz w:val="28"/>
                <w:szCs w:val="28"/>
                <w:lang w:val="vi-VN"/>
              </w:rPr>
              <w:t>(Ký, ghi rõ họ tên, chức vụ và đóng dấu)</w:t>
            </w:r>
          </w:p>
        </w:tc>
      </w:tr>
    </w:tbl>
    <w:p w:rsidR="00CB1D47" w:rsidRPr="006043B4" w:rsidRDefault="00CB1D47" w:rsidP="00CB1D47">
      <w:pPr>
        <w:spacing w:before="120" w:line="288" w:lineRule="auto"/>
        <w:ind w:firstLine="709"/>
        <w:jc w:val="both"/>
      </w:pPr>
    </w:p>
    <w:p w:rsidR="00CB1D47" w:rsidRPr="006043B4" w:rsidRDefault="00CB1D47" w:rsidP="00037D5B">
      <w:pPr>
        <w:pStyle w:val="NormalWeb"/>
        <w:shd w:val="clear" w:color="auto" w:fill="FFFFFF"/>
        <w:tabs>
          <w:tab w:val="left" w:pos="2690"/>
          <w:tab w:val="right" w:pos="8788"/>
        </w:tabs>
        <w:spacing w:before="0" w:beforeAutospacing="0" w:after="0" w:afterAutospacing="0" w:line="234" w:lineRule="atLeast"/>
        <w:jc w:val="center"/>
        <w:rPr>
          <w:b/>
          <w:bCs/>
          <w:iCs/>
          <w:color w:val="000000"/>
          <w:sz w:val="28"/>
          <w:szCs w:val="28"/>
        </w:rPr>
      </w:pPr>
    </w:p>
    <w:p w:rsidR="00CB1D47" w:rsidRPr="006043B4" w:rsidRDefault="00CB1D47" w:rsidP="00037D5B">
      <w:pPr>
        <w:pStyle w:val="NormalWeb"/>
        <w:shd w:val="clear" w:color="auto" w:fill="FFFFFF"/>
        <w:tabs>
          <w:tab w:val="left" w:pos="2690"/>
          <w:tab w:val="right" w:pos="8788"/>
        </w:tabs>
        <w:spacing w:before="0" w:beforeAutospacing="0" w:after="0" w:afterAutospacing="0" w:line="234" w:lineRule="atLeast"/>
        <w:jc w:val="center"/>
        <w:rPr>
          <w:b/>
          <w:bCs/>
          <w:iCs/>
          <w:color w:val="000000"/>
          <w:sz w:val="28"/>
          <w:szCs w:val="28"/>
        </w:rPr>
      </w:pPr>
    </w:p>
    <w:p w:rsidR="00CB1D47" w:rsidRPr="006043B4" w:rsidRDefault="00CB1D47" w:rsidP="00037D5B">
      <w:pPr>
        <w:pStyle w:val="NormalWeb"/>
        <w:shd w:val="clear" w:color="auto" w:fill="FFFFFF"/>
        <w:tabs>
          <w:tab w:val="left" w:pos="2690"/>
          <w:tab w:val="right" w:pos="8788"/>
        </w:tabs>
        <w:spacing w:before="0" w:beforeAutospacing="0" w:after="0" w:afterAutospacing="0" w:line="234" w:lineRule="atLeast"/>
        <w:jc w:val="center"/>
        <w:rPr>
          <w:b/>
          <w:bCs/>
          <w:iCs/>
          <w:color w:val="000000"/>
          <w:sz w:val="28"/>
          <w:szCs w:val="28"/>
        </w:rPr>
      </w:pPr>
    </w:p>
    <w:p w:rsidR="00CB1D47" w:rsidRPr="006043B4" w:rsidRDefault="00CB1D47" w:rsidP="00037D5B">
      <w:pPr>
        <w:pStyle w:val="NormalWeb"/>
        <w:shd w:val="clear" w:color="auto" w:fill="FFFFFF"/>
        <w:tabs>
          <w:tab w:val="left" w:pos="2690"/>
          <w:tab w:val="right" w:pos="8788"/>
        </w:tabs>
        <w:spacing w:before="0" w:beforeAutospacing="0" w:after="0" w:afterAutospacing="0" w:line="234" w:lineRule="atLeast"/>
        <w:jc w:val="center"/>
        <w:rPr>
          <w:b/>
          <w:bCs/>
          <w:iCs/>
          <w:color w:val="000000"/>
          <w:sz w:val="28"/>
          <w:szCs w:val="28"/>
        </w:rPr>
      </w:pPr>
    </w:p>
    <w:p w:rsidR="00CB1D47" w:rsidRPr="006043B4" w:rsidRDefault="00CB1D47" w:rsidP="00037D5B">
      <w:pPr>
        <w:pStyle w:val="NormalWeb"/>
        <w:shd w:val="clear" w:color="auto" w:fill="FFFFFF"/>
        <w:tabs>
          <w:tab w:val="left" w:pos="2690"/>
          <w:tab w:val="right" w:pos="8788"/>
        </w:tabs>
        <w:spacing w:before="0" w:beforeAutospacing="0" w:after="0" w:afterAutospacing="0" w:line="234" w:lineRule="atLeast"/>
        <w:jc w:val="center"/>
        <w:rPr>
          <w:b/>
          <w:bCs/>
          <w:iCs/>
          <w:color w:val="000000"/>
          <w:sz w:val="28"/>
          <w:szCs w:val="28"/>
        </w:rPr>
      </w:pPr>
    </w:p>
    <w:p w:rsidR="00CB1D47" w:rsidRPr="006043B4" w:rsidRDefault="00CB1D47" w:rsidP="00037D5B">
      <w:pPr>
        <w:pStyle w:val="NormalWeb"/>
        <w:shd w:val="clear" w:color="auto" w:fill="FFFFFF"/>
        <w:tabs>
          <w:tab w:val="left" w:pos="2690"/>
          <w:tab w:val="right" w:pos="8788"/>
        </w:tabs>
        <w:spacing w:before="0" w:beforeAutospacing="0" w:after="0" w:afterAutospacing="0" w:line="234" w:lineRule="atLeast"/>
        <w:jc w:val="center"/>
        <w:rPr>
          <w:b/>
          <w:bCs/>
          <w:iCs/>
          <w:color w:val="000000"/>
          <w:sz w:val="28"/>
          <w:szCs w:val="28"/>
        </w:rPr>
      </w:pPr>
    </w:p>
    <w:p w:rsidR="00CB1D47" w:rsidRPr="006043B4" w:rsidRDefault="00CB1D47" w:rsidP="00037D5B">
      <w:pPr>
        <w:pStyle w:val="NormalWeb"/>
        <w:shd w:val="clear" w:color="auto" w:fill="FFFFFF"/>
        <w:tabs>
          <w:tab w:val="left" w:pos="2690"/>
          <w:tab w:val="right" w:pos="8788"/>
        </w:tabs>
        <w:spacing w:before="0" w:beforeAutospacing="0" w:after="0" w:afterAutospacing="0" w:line="234" w:lineRule="atLeast"/>
        <w:jc w:val="center"/>
        <w:rPr>
          <w:b/>
          <w:bCs/>
          <w:iCs/>
          <w:color w:val="000000"/>
          <w:sz w:val="28"/>
          <w:szCs w:val="28"/>
        </w:rPr>
      </w:pPr>
    </w:p>
    <w:p w:rsidR="00CB1D47" w:rsidRPr="006043B4" w:rsidRDefault="00CB1D47" w:rsidP="00037D5B">
      <w:pPr>
        <w:pStyle w:val="NormalWeb"/>
        <w:shd w:val="clear" w:color="auto" w:fill="FFFFFF"/>
        <w:tabs>
          <w:tab w:val="left" w:pos="2690"/>
          <w:tab w:val="right" w:pos="8788"/>
        </w:tabs>
        <w:spacing w:before="0" w:beforeAutospacing="0" w:after="0" w:afterAutospacing="0" w:line="234" w:lineRule="atLeast"/>
        <w:jc w:val="center"/>
        <w:rPr>
          <w:b/>
          <w:bCs/>
          <w:iCs/>
          <w:color w:val="000000"/>
          <w:sz w:val="28"/>
          <w:szCs w:val="28"/>
        </w:rPr>
      </w:pPr>
    </w:p>
    <w:p w:rsidR="00CB1D47" w:rsidRPr="006043B4" w:rsidRDefault="00CB1D47" w:rsidP="00037D5B">
      <w:pPr>
        <w:pStyle w:val="NormalWeb"/>
        <w:shd w:val="clear" w:color="auto" w:fill="FFFFFF"/>
        <w:tabs>
          <w:tab w:val="left" w:pos="2690"/>
          <w:tab w:val="right" w:pos="8788"/>
        </w:tabs>
        <w:spacing w:before="0" w:beforeAutospacing="0" w:after="0" w:afterAutospacing="0" w:line="234" w:lineRule="atLeast"/>
        <w:jc w:val="center"/>
        <w:rPr>
          <w:b/>
          <w:bCs/>
          <w:iCs/>
          <w:color w:val="000000"/>
          <w:sz w:val="28"/>
          <w:szCs w:val="28"/>
        </w:rPr>
      </w:pPr>
    </w:p>
    <w:p w:rsidR="00CB1D47" w:rsidRPr="006043B4" w:rsidRDefault="00CB1D47" w:rsidP="00037D5B">
      <w:pPr>
        <w:pStyle w:val="NormalWeb"/>
        <w:shd w:val="clear" w:color="auto" w:fill="FFFFFF"/>
        <w:tabs>
          <w:tab w:val="left" w:pos="2690"/>
          <w:tab w:val="right" w:pos="8788"/>
        </w:tabs>
        <w:spacing w:before="0" w:beforeAutospacing="0" w:after="0" w:afterAutospacing="0" w:line="234" w:lineRule="atLeast"/>
        <w:jc w:val="center"/>
        <w:rPr>
          <w:b/>
          <w:bCs/>
          <w:iCs/>
          <w:color w:val="000000"/>
          <w:sz w:val="28"/>
          <w:szCs w:val="28"/>
        </w:rPr>
      </w:pPr>
    </w:p>
    <w:p w:rsidR="00CB1D47" w:rsidRPr="006043B4" w:rsidRDefault="00CB1D47" w:rsidP="00037D5B">
      <w:pPr>
        <w:pStyle w:val="NormalWeb"/>
        <w:shd w:val="clear" w:color="auto" w:fill="FFFFFF"/>
        <w:tabs>
          <w:tab w:val="left" w:pos="2690"/>
          <w:tab w:val="right" w:pos="8788"/>
        </w:tabs>
        <w:spacing w:before="0" w:beforeAutospacing="0" w:after="0" w:afterAutospacing="0" w:line="234" w:lineRule="atLeast"/>
        <w:jc w:val="center"/>
        <w:rPr>
          <w:b/>
          <w:bCs/>
          <w:iCs/>
          <w:color w:val="000000"/>
          <w:sz w:val="28"/>
          <w:szCs w:val="28"/>
        </w:rPr>
      </w:pPr>
    </w:p>
    <w:p w:rsidR="00CB1D47" w:rsidRPr="006043B4" w:rsidRDefault="00CB1D47" w:rsidP="00037D5B">
      <w:pPr>
        <w:pStyle w:val="NormalWeb"/>
        <w:shd w:val="clear" w:color="auto" w:fill="FFFFFF"/>
        <w:tabs>
          <w:tab w:val="left" w:pos="2690"/>
          <w:tab w:val="right" w:pos="8788"/>
        </w:tabs>
        <w:spacing w:before="0" w:beforeAutospacing="0" w:after="0" w:afterAutospacing="0" w:line="234" w:lineRule="atLeast"/>
        <w:jc w:val="center"/>
        <w:rPr>
          <w:b/>
          <w:bCs/>
          <w:iCs/>
          <w:color w:val="000000"/>
          <w:sz w:val="28"/>
          <w:szCs w:val="28"/>
        </w:rPr>
      </w:pPr>
    </w:p>
    <w:p w:rsidR="00CB1D47" w:rsidRPr="006043B4" w:rsidRDefault="00CB1D47" w:rsidP="00037D5B">
      <w:pPr>
        <w:pStyle w:val="NormalWeb"/>
        <w:shd w:val="clear" w:color="auto" w:fill="FFFFFF"/>
        <w:tabs>
          <w:tab w:val="left" w:pos="2690"/>
          <w:tab w:val="right" w:pos="8788"/>
        </w:tabs>
        <w:spacing w:before="0" w:beforeAutospacing="0" w:after="0" w:afterAutospacing="0" w:line="234" w:lineRule="atLeast"/>
        <w:jc w:val="center"/>
        <w:rPr>
          <w:b/>
          <w:bCs/>
          <w:iCs/>
          <w:color w:val="000000"/>
          <w:sz w:val="28"/>
          <w:szCs w:val="28"/>
        </w:rPr>
      </w:pPr>
    </w:p>
    <w:p w:rsidR="00BA374D" w:rsidRDefault="00BA374D" w:rsidP="00CB343B">
      <w:pPr>
        <w:pStyle w:val="NormalWeb"/>
        <w:shd w:val="clear" w:color="auto" w:fill="FFFFFF"/>
        <w:tabs>
          <w:tab w:val="left" w:pos="2690"/>
          <w:tab w:val="right" w:pos="8788"/>
        </w:tabs>
        <w:spacing w:before="0" w:beforeAutospacing="0" w:after="0" w:afterAutospacing="0" w:line="234" w:lineRule="atLeast"/>
        <w:rPr>
          <w:b/>
          <w:bCs/>
          <w:iCs/>
          <w:color w:val="000000"/>
          <w:sz w:val="28"/>
          <w:szCs w:val="28"/>
        </w:rPr>
      </w:pPr>
    </w:p>
    <w:bookmarkEnd w:id="1"/>
    <w:tbl>
      <w:tblPr>
        <w:tblW w:w="0" w:type="auto"/>
        <w:tblCellSpacing w:w="0" w:type="dxa"/>
        <w:shd w:val="clear" w:color="auto" w:fill="FFFFFF"/>
        <w:tblCellMar>
          <w:left w:w="0" w:type="dxa"/>
          <w:right w:w="0" w:type="dxa"/>
        </w:tblCellMar>
        <w:tblLook w:val="04A0" w:firstRow="1" w:lastRow="0" w:firstColumn="1" w:lastColumn="0" w:noHBand="0" w:noVBand="1"/>
      </w:tblPr>
      <w:tblGrid>
        <w:gridCol w:w="3348"/>
        <w:gridCol w:w="5691"/>
      </w:tblGrid>
      <w:tr w:rsidR="00360030" w:rsidRPr="00D664B6" w:rsidTr="003B414A">
        <w:trPr>
          <w:tblCellSpacing w:w="0" w:type="dxa"/>
        </w:trPr>
        <w:tc>
          <w:tcPr>
            <w:tcW w:w="3348" w:type="dxa"/>
            <w:shd w:val="clear" w:color="auto" w:fill="FFFFFF"/>
            <w:tcMar>
              <w:top w:w="0" w:type="dxa"/>
              <w:left w:w="108" w:type="dxa"/>
              <w:bottom w:w="0" w:type="dxa"/>
              <w:right w:w="108" w:type="dxa"/>
            </w:tcMar>
            <w:hideMark/>
          </w:tcPr>
          <w:p w:rsidR="00360030" w:rsidRPr="006043B4" w:rsidRDefault="00360030" w:rsidP="0028030F">
            <w:pPr>
              <w:pStyle w:val="NormalWeb"/>
              <w:spacing w:before="0" w:beforeAutospacing="0" w:after="0" w:afterAutospacing="0" w:line="234" w:lineRule="atLeast"/>
              <w:jc w:val="center"/>
              <w:rPr>
                <w:b/>
                <w:bCs/>
                <w:color w:val="000000"/>
                <w:sz w:val="28"/>
                <w:szCs w:val="28"/>
              </w:rPr>
            </w:pPr>
          </w:p>
          <w:p w:rsidR="00360030" w:rsidRPr="006043B4" w:rsidRDefault="00360030" w:rsidP="0028030F">
            <w:pPr>
              <w:pStyle w:val="NormalWeb"/>
              <w:spacing w:before="0" w:beforeAutospacing="0" w:after="0" w:afterAutospacing="0" w:line="234" w:lineRule="atLeast"/>
              <w:jc w:val="center"/>
              <w:rPr>
                <w:b/>
                <w:bCs/>
                <w:color w:val="000000"/>
                <w:sz w:val="28"/>
                <w:szCs w:val="28"/>
              </w:rPr>
            </w:pPr>
          </w:p>
          <w:p w:rsidR="00360030" w:rsidRPr="006043B4" w:rsidRDefault="00360030" w:rsidP="0028030F">
            <w:pPr>
              <w:pStyle w:val="NormalWeb"/>
              <w:spacing w:before="0" w:beforeAutospacing="0" w:after="0" w:afterAutospacing="0" w:line="234" w:lineRule="atLeast"/>
              <w:jc w:val="center"/>
              <w:rPr>
                <w:color w:val="000000"/>
                <w:sz w:val="28"/>
                <w:szCs w:val="28"/>
              </w:rPr>
            </w:pPr>
            <w:r w:rsidRPr="006043B4">
              <w:rPr>
                <w:b/>
                <w:bCs/>
                <w:color w:val="000000"/>
                <w:sz w:val="26"/>
                <w:szCs w:val="26"/>
              </w:rPr>
              <w:t>ĐƠN VỊ BÁO CÁO</w:t>
            </w:r>
            <w:r w:rsidRPr="006043B4">
              <w:rPr>
                <w:b/>
                <w:bCs/>
                <w:color w:val="000000"/>
                <w:sz w:val="28"/>
                <w:szCs w:val="28"/>
                <w:lang w:val="vi-VN"/>
              </w:rPr>
              <w:br/>
              <w:t>-------</w:t>
            </w:r>
          </w:p>
          <w:p w:rsidR="00360030" w:rsidRPr="006043B4" w:rsidRDefault="00360030" w:rsidP="0028030F">
            <w:pPr>
              <w:jc w:val="center"/>
            </w:pPr>
            <w:r w:rsidRPr="006043B4">
              <w:rPr>
                <w:color w:val="000000"/>
                <w:sz w:val="28"/>
                <w:szCs w:val="28"/>
                <w:lang w:val="vi-VN"/>
              </w:rPr>
              <w:t>Số:</w:t>
            </w:r>
            <w:r w:rsidRPr="006043B4">
              <w:rPr>
                <w:color w:val="000000"/>
                <w:sz w:val="28"/>
                <w:szCs w:val="28"/>
              </w:rPr>
              <w:t>………….</w:t>
            </w:r>
          </w:p>
        </w:tc>
        <w:tc>
          <w:tcPr>
            <w:tcW w:w="5691" w:type="dxa"/>
            <w:shd w:val="clear" w:color="auto" w:fill="FFFFFF"/>
            <w:tcMar>
              <w:top w:w="0" w:type="dxa"/>
              <w:left w:w="108" w:type="dxa"/>
              <w:bottom w:w="0" w:type="dxa"/>
              <w:right w:w="108" w:type="dxa"/>
            </w:tcMar>
            <w:hideMark/>
          </w:tcPr>
          <w:p w:rsidR="00360030" w:rsidRPr="006043B4" w:rsidRDefault="00360030" w:rsidP="0028030F">
            <w:pPr>
              <w:pStyle w:val="NormalWeb"/>
              <w:spacing w:before="0" w:beforeAutospacing="0" w:after="0" w:afterAutospacing="0" w:line="234" w:lineRule="atLeast"/>
              <w:jc w:val="center"/>
              <w:rPr>
                <w:b/>
                <w:bCs/>
                <w:color w:val="000000"/>
                <w:sz w:val="28"/>
                <w:szCs w:val="28"/>
              </w:rPr>
            </w:pPr>
            <w:r w:rsidRPr="006043B4">
              <w:rPr>
                <w:b/>
                <w:bCs/>
                <w:i/>
                <w:iCs/>
                <w:color w:val="000000"/>
                <w:sz w:val="28"/>
                <w:szCs w:val="28"/>
              </w:rPr>
              <w:t xml:space="preserve">                                                        </w:t>
            </w:r>
            <w:r w:rsidRPr="006043B4">
              <w:rPr>
                <w:b/>
                <w:bCs/>
                <w:i/>
                <w:iCs/>
                <w:color w:val="000000"/>
                <w:sz w:val="28"/>
                <w:szCs w:val="28"/>
                <w:lang w:val="vi-VN"/>
              </w:rPr>
              <w:t>Mẫu số 0</w:t>
            </w:r>
            <w:r w:rsidR="00CB1D47" w:rsidRPr="006043B4">
              <w:rPr>
                <w:b/>
                <w:bCs/>
                <w:i/>
                <w:iCs/>
                <w:color w:val="000000"/>
                <w:sz w:val="28"/>
                <w:szCs w:val="28"/>
              </w:rPr>
              <w:t>2</w:t>
            </w:r>
          </w:p>
          <w:p w:rsidR="003B414A" w:rsidRDefault="003B414A" w:rsidP="0028030F">
            <w:pPr>
              <w:pStyle w:val="NormalWeb"/>
              <w:spacing w:before="0" w:beforeAutospacing="0" w:after="0" w:afterAutospacing="0" w:line="234" w:lineRule="atLeast"/>
              <w:rPr>
                <w:b/>
                <w:bCs/>
                <w:color w:val="000000"/>
                <w:sz w:val="28"/>
                <w:szCs w:val="28"/>
                <w:lang w:val="vi-VN"/>
              </w:rPr>
            </w:pPr>
          </w:p>
          <w:p w:rsidR="00360030" w:rsidRPr="00D664B6" w:rsidRDefault="003B791B" w:rsidP="003B414A">
            <w:pPr>
              <w:pStyle w:val="NormalWeb"/>
              <w:spacing w:before="0" w:beforeAutospacing="0" w:after="0" w:afterAutospacing="0" w:line="234" w:lineRule="atLeast"/>
              <w:rPr>
                <w:color w:val="000000"/>
                <w:sz w:val="28"/>
                <w:szCs w:val="28"/>
                <w:lang w:val="vi-VN"/>
              </w:rPr>
            </w:pPr>
            <w:r>
              <w:rPr>
                <w:b/>
                <w:bCs/>
                <w:noProof/>
                <w:color w:val="000000"/>
                <w:sz w:val="26"/>
                <w:szCs w:val="26"/>
              </w:rPr>
              <mc:AlternateContent>
                <mc:Choice Requires="wps">
                  <w:drawing>
                    <wp:anchor distT="0" distB="0" distL="114300" distR="114300" simplePos="0" relativeHeight="251660288" behindDoc="0" locked="0" layoutInCell="1" allowOverlap="1">
                      <wp:simplePos x="0" y="0"/>
                      <wp:positionH relativeFrom="column">
                        <wp:posOffset>917575</wp:posOffset>
                      </wp:positionH>
                      <wp:positionV relativeFrom="paragraph">
                        <wp:posOffset>423545</wp:posOffset>
                      </wp:positionV>
                      <wp:extent cx="1509395" cy="0"/>
                      <wp:effectExtent l="8890" t="9525" r="5715" b="9525"/>
                      <wp:wrapNone/>
                      <wp:docPr id="1"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093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72CAA2" id="AutoShape 15" o:spid="_x0000_s1026" type="#_x0000_t32" style="position:absolute;margin-left:72.25pt;margin-top:33.35pt;width:118.8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"/>
                  </w:pict>
                </mc:Fallback>
              </mc:AlternateContent>
            </w:r>
            <w:r w:rsidR="00360030" w:rsidRPr="006043B4">
              <w:rPr>
                <w:b/>
                <w:bCs/>
                <w:color w:val="000000"/>
                <w:sz w:val="26"/>
                <w:szCs w:val="26"/>
                <w:lang w:val="vi-VN"/>
              </w:rPr>
              <w:t xml:space="preserve">CỘNG HÒA XÃ HỘI CHỦ NGHĨA VIỆT </w:t>
            </w:r>
            <w:r w:rsidR="003B414A" w:rsidRPr="00D664B6">
              <w:rPr>
                <w:b/>
                <w:bCs/>
                <w:color w:val="000000"/>
                <w:sz w:val="26"/>
                <w:szCs w:val="26"/>
                <w:lang w:val="vi-VN"/>
              </w:rPr>
              <w:t>N</w:t>
            </w:r>
            <w:r w:rsidR="00360030" w:rsidRPr="006043B4">
              <w:rPr>
                <w:b/>
                <w:bCs/>
                <w:color w:val="000000"/>
                <w:sz w:val="26"/>
                <w:szCs w:val="26"/>
                <w:lang w:val="vi-VN"/>
              </w:rPr>
              <w:t>AM</w:t>
            </w:r>
            <w:r w:rsidR="00360030" w:rsidRPr="006043B4">
              <w:rPr>
                <w:b/>
                <w:bCs/>
                <w:color w:val="000000"/>
                <w:sz w:val="26"/>
                <w:szCs w:val="26"/>
                <w:lang w:val="vi-VN"/>
              </w:rPr>
              <w:br/>
            </w:r>
            <w:r w:rsidR="00360030" w:rsidRPr="00D664B6">
              <w:rPr>
                <w:b/>
                <w:bCs/>
                <w:color w:val="000000"/>
                <w:sz w:val="28"/>
                <w:szCs w:val="28"/>
                <w:lang w:val="vi-VN"/>
              </w:rPr>
              <w:t xml:space="preserve">             </w:t>
            </w:r>
            <w:r w:rsidR="00360030" w:rsidRPr="006043B4">
              <w:rPr>
                <w:b/>
                <w:bCs/>
                <w:color w:val="000000"/>
                <w:sz w:val="28"/>
                <w:szCs w:val="28"/>
                <w:lang w:val="vi-VN"/>
              </w:rPr>
              <w:t>Độc lập - Tự do - Hạnh phúc</w:t>
            </w:r>
            <w:r w:rsidR="00360030" w:rsidRPr="006043B4">
              <w:rPr>
                <w:b/>
                <w:bCs/>
                <w:color w:val="000000"/>
                <w:sz w:val="28"/>
                <w:szCs w:val="28"/>
                <w:lang w:val="vi-VN"/>
              </w:rPr>
              <w:br/>
            </w:r>
          </w:p>
        </w:tc>
      </w:tr>
      <w:tr w:rsidR="00360030" w:rsidRPr="006043B4" w:rsidTr="003B414A">
        <w:trPr>
          <w:tblCellSpacing w:w="0" w:type="dxa"/>
        </w:trPr>
        <w:tc>
          <w:tcPr>
            <w:tcW w:w="3348" w:type="dxa"/>
            <w:shd w:val="clear" w:color="auto" w:fill="FFFFFF"/>
            <w:tcMar>
              <w:top w:w="0" w:type="dxa"/>
              <w:left w:w="108" w:type="dxa"/>
              <w:bottom w:w="0" w:type="dxa"/>
              <w:right w:w="108" w:type="dxa"/>
            </w:tcMar>
            <w:hideMark/>
          </w:tcPr>
          <w:p w:rsidR="00360030" w:rsidRPr="00D664B6" w:rsidRDefault="00360030" w:rsidP="0028030F">
            <w:pPr>
              <w:pStyle w:val="NormalWeb"/>
              <w:spacing w:before="0" w:beforeAutospacing="0" w:after="0" w:afterAutospacing="0" w:line="234" w:lineRule="atLeast"/>
              <w:jc w:val="center"/>
              <w:rPr>
                <w:color w:val="000000"/>
                <w:sz w:val="28"/>
                <w:szCs w:val="28"/>
                <w:lang w:val="vi-VN"/>
              </w:rPr>
            </w:pPr>
          </w:p>
        </w:tc>
        <w:tc>
          <w:tcPr>
            <w:tcW w:w="5691" w:type="dxa"/>
            <w:shd w:val="clear" w:color="auto" w:fill="FFFFFF"/>
            <w:tcMar>
              <w:top w:w="0" w:type="dxa"/>
              <w:left w:w="108" w:type="dxa"/>
              <w:bottom w:w="0" w:type="dxa"/>
              <w:right w:w="108" w:type="dxa"/>
            </w:tcMar>
            <w:hideMark/>
          </w:tcPr>
          <w:p w:rsidR="00360030" w:rsidRPr="006043B4" w:rsidRDefault="00360030" w:rsidP="0028030F">
            <w:pPr>
              <w:pStyle w:val="NormalWeb"/>
              <w:spacing w:before="0" w:beforeAutospacing="0" w:after="0" w:afterAutospacing="0" w:line="234" w:lineRule="atLeast"/>
              <w:rPr>
                <w:color w:val="000000"/>
                <w:sz w:val="26"/>
                <w:szCs w:val="26"/>
              </w:rPr>
            </w:pPr>
            <w:r w:rsidRPr="006043B4">
              <w:rPr>
                <w:i/>
                <w:iCs/>
                <w:color w:val="000000"/>
                <w:sz w:val="26"/>
                <w:szCs w:val="26"/>
              </w:rPr>
              <w:t>(</w:t>
            </w:r>
            <w:r w:rsidRPr="006043B4">
              <w:rPr>
                <w:i/>
                <w:iCs/>
                <w:color w:val="000000"/>
                <w:sz w:val="26"/>
                <w:szCs w:val="26"/>
                <w:lang w:val="vi-VN"/>
              </w:rPr>
              <w:t xml:space="preserve">Tỉnh, thành phố).... </w:t>
            </w:r>
            <w:r w:rsidRPr="006043B4">
              <w:rPr>
                <w:i/>
                <w:iCs/>
                <w:color w:val="000000"/>
                <w:sz w:val="26"/>
                <w:szCs w:val="26"/>
              </w:rPr>
              <w:t>ngà</w:t>
            </w:r>
            <w:r w:rsidRPr="006043B4">
              <w:rPr>
                <w:i/>
                <w:iCs/>
                <w:color w:val="000000"/>
                <w:sz w:val="26"/>
                <w:szCs w:val="26"/>
                <w:lang w:val="vi-VN"/>
              </w:rPr>
              <w:t>y </w:t>
            </w:r>
            <w:r w:rsidRPr="006043B4">
              <w:rPr>
                <w:i/>
                <w:iCs/>
                <w:color w:val="000000"/>
                <w:sz w:val="26"/>
                <w:szCs w:val="26"/>
              </w:rPr>
              <w:t>…… </w:t>
            </w:r>
            <w:r w:rsidRPr="006043B4">
              <w:rPr>
                <w:i/>
                <w:iCs/>
                <w:color w:val="000000"/>
                <w:sz w:val="26"/>
                <w:szCs w:val="26"/>
                <w:lang w:val="vi-VN"/>
              </w:rPr>
              <w:t>tháng </w:t>
            </w:r>
            <w:r w:rsidRPr="006043B4">
              <w:rPr>
                <w:i/>
                <w:iCs/>
                <w:color w:val="000000"/>
                <w:sz w:val="26"/>
                <w:szCs w:val="26"/>
              </w:rPr>
              <w:t>……. </w:t>
            </w:r>
            <w:r w:rsidRPr="006043B4">
              <w:rPr>
                <w:i/>
                <w:iCs/>
                <w:color w:val="000000"/>
                <w:sz w:val="26"/>
                <w:szCs w:val="26"/>
                <w:lang w:val="vi-VN"/>
              </w:rPr>
              <w:t>năm..</w:t>
            </w:r>
          </w:p>
        </w:tc>
      </w:tr>
    </w:tbl>
    <w:p w:rsidR="00360030" w:rsidRPr="006043B4" w:rsidRDefault="00360030" w:rsidP="00360030">
      <w:pPr>
        <w:pStyle w:val="NormalWeb"/>
        <w:shd w:val="clear" w:color="auto" w:fill="FFFFFF"/>
        <w:spacing w:before="120" w:beforeAutospacing="0" w:after="120" w:afterAutospacing="0" w:line="234" w:lineRule="atLeast"/>
        <w:rPr>
          <w:color w:val="000000"/>
          <w:sz w:val="28"/>
          <w:szCs w:val="28"/>
        </w:rPr>
      </w:pPr>
      <w:r w:rsidRPr="006043B4">
        <w:rPr>
          <w:color w:val="000000"/>
          <w:sz w:val="28"/>
          <w:szCs w:val="28"/>
        </w:rPr>
        <w:t> </w:t>
      </w:r>
    </w:p>
    <w:p w:rsidR="008D42D0" w:rsidRPr="006043B4" w:rsidRDefault="00360030" w:rsidP="00360030">
      <w:pPr>
        <w:pStyle w:val="NormalWeb"/>
        <w:shd w:val="clear" w:color="auto" w:fill="FFFFFF"/>
        <w:spacing w:before="0" w:beforeAutospacing="0" w:after="0" w:afterAutospacing="0" w:line="234" w:lineRule="atLeast"/>
        <w:jc w:val="center"/>
        <w:rPr>
          <w:b/>
          <w:bCs/>
          <w:color w:val="000000"/>
          <w:sz w:val="28"/>
          <w:szCs w:val="28"/>
          <w:lang w:val="vi-VN"/>
        </w:rPr>
      </w:pPr>
      <w:r w:rsidRPr="006043B4">
        <w:rPr>
          <w:b/>
          <w:bCs/>
          <w:color w:val="000000"/>
          <w:sz w:val="28"/>
          <w:szCs w:val="28"/>
          <w:lang w:val="vi-VN"/>
        </w:rPr>
        <w:t>BÁO CÁO</w:t>
      </w:r>
    </w:p>
    <w:p w:rsidR="008D42D0" w:rsidRPr="006043B4" w:rsidRDefault="00360030" w:rsidP="00360030">
      <w:pPr>
        <w:pStyle w:val="NormalWeb"/>
        <w:shd w:val="clear" w:color="auto" w:fill="FFFFFF"/>
        <w:spacing w:before="0" w:beforeAutospacing="0" w:after="0" w:afterAutospacing="0" w:line="234" w:lineRule="atLeast"/>
        <w:jc w:val="center"/>
        <w:rPr>
          <w:b/>
          <w:bCs/>
          <w:color w:val="000000"/>
          <w:sz w:val="28"/>
          <w:szCs w:val="28"/>
        </w:rPr>
      </w:pPr>
      <w:r w:rsidRPr="006043B4">
        <w:rPr>
          <w:b/>
          <w:bCs/>
          <w:color w:val="000000"/>
          <w:sz w:val="28"/>
          <w:szCs w:val="28"/>
          <w:lang w:val="vi-VN"/>
        </w:rPr>
        <w:t xml:space="preserve"> </w:t>
      </w:r>
      <w:r w:rsidR="008D42D0" w:rsidRPr="006043B4">
        <w:rPr>
          <w:b/>
          <w:bCs/>
          <w:color w:val="000000"/>
          <w:sz w:val="28"/>
          <w:szCs w:val="28"/>
        </w:rPr>
        <w:t xml:space="preserve">Việc thực hiện kế hoạch mua sắm hàng hóa </w:t>
      </w:r>
    </w:p>
    <w:p w:rsidR="00360030" w:rsidRPr="006043B4" w:rsidRDefault="008D42D0" w:rsidP="00360030">
      <w:pPr>
        <w:pStyle w:val="NormalWeb"/>
        <w:shd w:val="clear" w:color="auto" w:fill="FFFFFF"/>
        <w:spacing w:before="0" w:beforeAutospacing="0" w:after="0" w:afterAutospacing="0" w:line="234" w:lineRule="atLeast"/>
        <w:jc w:val="center"/>
        <w:rPr>
          <w:color w:val="000000"/>
          <w:sz w:val="28"/>
          <w:szCs w:val="28"/>
        </w:rPr>
      </w:pPr>
      <w:r w:rsidRPr="006043B4">
        <w:rPr>
          <w:b/>
          <w:bCs/>
          <w:color w:val="000000"/>
          <w:sz w:val="28"/>
          <w:szCs w:val="28"/>
        </w:rPr>
        <w:t>phục vụ hoạt động in, đúc tiền</w:t>
      </w:r>
      <w:r w:rsidR="001638F6" w:rsidRPr="006043B4">
        <w:rPr>
          <w:b/>
          <w:bCs/>
          <w:color w:val="000000"/>
          <w:sz w:val="28"/>
          <w:szCs w:val="28"/>
        </w:rPr>
        <w:t xml:space="preserve"> năm….</w:t>
      </w:r>
    </w:p>
    <w:p w:rsidR="00360030" w:rsidRPr="006043B4" w:rsidRDefault="00360030" w:rsidP="00360030">
      <w:pPr>
        <w:pStyle w:val="NormalWeb"/>
        <w:shd w:val="clear" w:color="auto" w:fill="FFFFFF"/>
        <w:spacing w:before="120" w:beforeAutospacing="0" w:after="120" w:afterAutospacing="0" w:line="234" w:lineRule="atLeast"/>
        <w:jc w:val="center"/>
        <w:rPr>
          <w:i/>
          <w:color w:val="000000"/>
          <w:sz w:val="28"/>
          <w:szCs w:val="28"/>
        </w:rPr>
      </w:pPr>
      <w:r w:rsidRPr="006043B4">
        <w:rPr>
          <w:i/>
          <w:color w:val="000000"/>
          <w:sz w:val="28"/>
          <w:szCs w:val="28"/>
        </w:rPr>
        <w:t>(Từ ngày….đến ngày….)</w:t>
      </w:r>
    </w:p>
    <w:p w:rsidR="00360030" w:rsidRPr="006043B4" w:rsidRDefault="00360030" w:rsidP="00360030">
      <w:pPr>
        <w:pStyle w:val="NormalWeb"/>
        <w:shd w:val="clear" w:color="auto" w:fill="FFFFFF"/>
        <w:spacing w:before="120" w:beforeAutospacing="0" w:after="120" w:afterAutospacing="0" w:line="234" w:lineRule="atLeast"/>
        <w:jc w:val="center"/>
        <w:rPr>
          <w:color w:val="000000"/>
          <w:sz w:val="28"/>
          <w:szCs w:val="28"/>
        </w:rPr>
      </w:pPr>
      <w:r w:rsidRPr="006043B4">
        <w:rPr>
          <w:color w:val="000000"/>
          <w:sz w:val="28"/>
          <w:szCs w:val="28"/>
          <w:lang w:val="vi-VN"/>
        </w:rPr>
        <w:t>Kính gửi:……………………………</w:t>
      </w:r>
    </w:p>
    <w:p w:rsidR="00360030" w:rsidRPr="006043B4" w:rsidRDefault="00360030" w:rsidP="00360030">
      <w:pPr>
        <w:pStyle w:val="NormalWeb"/>
        <w:shd w:val="clear" w:color="auto" w:fill="FFFFFF"/>
        <w:spacing w:before="120" w:beforeAutospacing="0" w:after="120" w:afterAutospacing="0" w:line="234" w:lineRule="atLeast"/>
        <w:rPr>
          <w:b/>
          <w:bCs/>
          <w:color w:val="000000"/>
          <w:sz w:val="28"/>
          <w:szCs w:val="28"/>
          <w:lang w:val="vi-VN"/>
        </w:rPr>
      </w:pPr>
    </w:p>
    <w:p w:rsidR="00360030" w:rsidRPr="003B791B" w:rsidRDefault="00360030" w:rsidP="00360030">
      <w:pPr>
        <w:pStyle w:val="NormalWeb"/>
        <w:shd w:val="clear" w:color="auto" w:fill="FFFFFF"/>
        <w:spacing w:before="120" w:beforeAutospacing="0" w:after="120" w:afterAutospacing="0" w:line="234" w:lineRule="atLeast"/>
        <w:rPr>
          <w:color w:val="000000"/>
          <w:sz w:val="28"/>
          <w:szCs w:val="28"/>
          <w:lang w:val="vi-VN"/>
        </w:rPr>
      </w:pPr>
      <w:r w:rsidRPr="006043B4">
        <w:rPr>
          <w:b/>
          <w:bCs/>
          <w:color w:val="000000"/>
          <w:sz w:val="28"/>
          <w:szCs w:val="28"/>
          <w:lang w:val="vi-VN"/>
        </w:rPr>
        <w:t>I. TÌNH HÌNH MUA SẮM VÀ SỬ DỤNG HÀNG HÓA</w:t>
      </w:r>
    </w:p>
    <w:p w:rsidR="00360030" w:rsidRPr="003B791B" w:rsidRDefault="00360030" w:rsidP="00360030">
      <w:pPr>
        <w:pStyle w:val="NormalWeb"/>
        <w:shd w:val="clear" w:color="auto" w:fill="FFFFFF"/>
        <w:spacing w:before="120" w:beforeAutospacing="0" w:after="120" w:afterAutospacing="0" w:line="234" w:lineRule="atLeast"/>
        <w:rPr>
          <w:color w:val="000000"/>
          <w:sz w:val="28"/>
          <w:szCs w:val="28"/>
          <w:lang w:val="vi-VN"/>
        </w:rPr>
      </w:pPr>
      <w:r w:rsidRPr="006043B4">
        <w:rPr>
          <w:color w:val="000000"/>
          <w:sz w:val="28"/>
          <w:szCs w:val="28"/>
          <w:lang w:val="vi-VN"/>
        </w:rPr>
        <w:t xml:space="preserve">1. </w:t>
      </w:r>
      <w:r w:rsidR="006456B3" w:rsidRPr="003B791B">
        <w:rPr>
          <w:color w:val="000000"/>
          <w:sz w:val="28"/>
          <w:szCs w:val="28"/>
          <w:lang w:val="vi-VN"/>
        </w:rPr>
        <w:t xml:space="preserve">Số lượng, </w:t>
      </w:r>
      <w:r w:rsidRPr="003B791B">
        <w:rPr>
          <w:color w:val="000000"/>
          <w:sz w:val="28"/>
          <w:szCs w:val="28"/>
          <w:lang w:val="vi-VN"/>
        </w:rPr>
        <w:t>chủng loại hàng hóa đã mua sắm trong kỳ báo cáo.</w:t>
      </w:r>
    </w:p>
    <w:p w:rsidR="00360030" w:rsidRPr="003B791B" w:rsidRDefault="00360030" w:rsidP="00360030">
      <w:pPr>
        <w:pStyle w:val="NormalWeb"/>
        <w:shd w:val="clear" w:color="auto" w:fill="FFFFFF"/>
        <w:spacing w:before="120" w:beforeAutospacing="0" w:after="120" w:afterAutospacing="0" w:line="234" w:lineRule="atLeast"/>
        <w:rPr>
          <w:color w:val="000000"/>
          <w:sz w:val="28"/>
          <w:szCs w:val="28"/>
          <w:lang w:val="vi-VN"/>
        </w:rPr>
      </w:pPr>
      <w:r w:rsidRPr="006043B4">
        <w:rPr>
          <w:color w:val="000000"/>
          <w:sz w:val="28"/>
          <w:szCs w:val="28"/>
          <w:lang w:val="vi-VN"/>
        </w:rPr>
        <w:t xml:space="preserve">2. </w:t>
      </w:r>
      <w:r w:rsidRPr="003B791B">
        <w:rPr>
          <w:color w:val="000000"/>
          <w:sz w:val="28"/>
          <w:szCs w:val="28"/>
          <w:lang w:val="vi-VN"/>
        </w:rPr>
        <w:t>S</w:t>
      </w:r>
      <w:r w:rsidR="006456B3" w:rsidRPr="003B791B">
        <w:rPr>
          <w:color w:val="000000"/>
          <w:sz w:val="28"/>
          <w:szCs w:val="28"/>
          <w:lang w:val="vi-VN"/>
        </w:rPr>
        <w:t>ố lượng</w:t>
      </w:r>
      <w:r w:rsidR="004F4E9A" w:rsidRPr="003B791B">
        <w:rPr>
          <w:color w:val="000000"/>
          <w:sz w:val="28"/>
          <w:szCs w:val="28"/>
          <w:lang w:val="vi-VN"/>
        </w:rPr>
        <w:t>,</w:t>
      </w:r>
      <w:r w:rsidR="006456B3" w:rsidRPr="003B791B">
        <w:rPr>
          <w:color w:val="000000"/>
          <w:sz w:val="28"/>
          <w:szCs w:val="28"/>
          <w:lang w:val="vi-VN"/>
        </w:rPr>
        <w:t xml:space="preserve"> </w:t>
      </w:r>
      <w:r w:rsidRPr="003B791B">
        <w:rPr>
          <w:color w:val="000000"/>
          <w:sz w:val="28"/>
          <w:szCs w:val="28"/>
          <w:lang w:val="vi-VN"/>
        </w:rPr>
        <w:t>chủng loại hàng hóa đã sử dụng trong kỳ báo cáo.</w:t>
      </w:r>
    </w:p>
    <w:p w:rsidR="00603AD4" w:rsidRPr="003B791B" w:rsidRDefault="00603AD4" w:rsidP="00360030">
      <w:pPr>
        <w:pStyle w:val="NormalWeb"/>
        <w:shd w:val="clear" w:color="auto" w:fill="FFFFFF"/>
        <w:spacing w:before="120" w:beforeAutospacing="0" w:after="120" w:afterAutospacing="0" w:line="234" w:lineRule="atLeast"/>
        <w:rPr>
          <w:color w:val="000000"/>
          <w:sz w:val="28"/>
          <w:szCs w:val="28"/>
          <w:lang w:val="vi-VN"/>
        </w:rPr>
      </w:pPr>
      <w:r w:rsidRPr="003B791B">
        <w:rPr>
          <w:color w:val="000000"/>
          <w:sz w:val="28"/>
          <w:szCs w:val="28"/>
          <w:lang w:val="vi-VN"/>
        </w:rPr>
        <w:t>3. Đánh giá kết quả thực hiện kế hoạch mua sắm hàng hóa trong kỳ báo cáo.</w:t>
      </w:r>
    </w:p>
    <w:p w:rsidR="00360030" w:rsidRPr="003B791B" w:rsidRDefault="00360030" w:rsidP="00360030">
      <w:pPr>
        <w:pStyle w:val="NormalWeb"/>
        <w:shd w:val="clear" w:color="auto" w:fill="FFFFFF"/>
        <w:spacing w:before="120" w:beforeAutospacing="0" w:after="120" w:afterAutospacing="0" w:line="234" w:lineRule="atLeast"/>
        <w:rPr>
          <w:color w:val="000000"/>
          <w:sz w:val="28"/>
          <w:szCs w:val="28"/>
          <w:lang w:val="vi-VN"/>
        </w:rPr>
      </w:pPr>
      <w:r w:rsidRPr="006043B4">
        <w:rPr>
          <w:b/>
          <w:bCs/>
          <w:color w:val="000000"/>
          <w:sz w:val="28"/>
          <w:szCs w:val="28"/>
          <w:lang w:val="vi-VN"/>
        </w:rPr>
        <w:t xml:space="preserve">II. </w:t>
      </w:r>
      <w:r w:rsidRPr="003B791B">
        <w:rPr>
          <w:b/>
          <w:bCs/>
          <w:color w:val="000000"/>
          <w:sz w:val="28"/>
          <w:szCs w:val="28"/>
          <w:lang w:val="vi-VN"/>
        </w:rPr>
        <w:t xml:space="preserve">ĐỀ XUẤT, KIẾN NGHỊ </w:t>
      </w:r>
    </w:p>
    <w:p w:rsidR="00360030" w:rsidRPr="003B791B" w:rsidRDefault="006456B3" w:rsidP="00360030">
      <w:pPr>
        <w:pStyle w:val="NormalWeb"/>
        <w:shd w:val="clear" w:color="auto" w:fill="FFFFFF"/>
        <w:spacing w:before="120" w:beforeAutospacing="0" w:after="120" w:afterAutospacing="0" w:line="234" w:lineRule="atLeast"/>
        <w:rPr>
          <w:color w:val="000000"/>
          <w:sz w:val="28"/>
          <w:szCs w:val="28"/>
          <w:lang w:val="vi-VN"/>
        </w:rPr>
      </w:pPr>
      <w:r w:rsidRPr="003B791B">
        <w:rPr>
          <w:color w:val="000000"/>
          <w:sz w:val="28"/>
          <w:szCs w:val="28"/>
          <w:lang w:val="vi-VN"/>
        </w:rPr>
        <w:t>1. Khó khăn, vướng mắc khi triển khai mua sắm hàng hóa.</w:t>
      </w:r>
    </w:p>
    <w:p w:rsidR="006456B3" w:rsidRPr="006043B4" w:rsidRDefault="006456B3" w:rsidP="00360030">
      <w:pPr>
        <w:pStyle w:val="NormalWeb"/>
        <w:shd w:val="clear" w:color="auto" w:fill="FFFFFF"/>
        <w:spacing w:before="120" w:beforeAutospacing="0" w:after="120" w:afterAutospacing="0" w:line="234" w:lineRule="atLeast"/>
        <w:rPr>
          <w:color w:val="000000"/>
          <w:sz w:val="28"/>
          <w:szCs w:val="28"/>
        </w:rPr>
      </w:pPr>
      <w:r w:rsidRPr="006043B4">
        <w:rPr>
          <w:color w:val="000000"/>
          <w:sz w:val="28"/>
          <w:szCs w:val="28"/>
        </w:rPr>
        <w:t>2. Đề xuất, kiến nghị.</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4032"/>
        <w:gridCol w:w="5040"/>
      </w:tblGrid>
      <w:tr w:rsidR="00360030" w:rsidRPr="00CB343B" w:rsidTr="0028030F">
        <w:trPr>
          <w:tblCellSpacing w:w="0" w:type="dxa"/>
        </w:trPr>
        <w:tc>
          <w:tcPr>
            <w:tcW w:w="2200" w:type="pct"/>
            <w:shd w:val="clear" w:color="auto" w:fill="FFFFFF"/>
            <w:hideMark/>
          </w:tcPr>
          <w:p w:rsidR="00360030" w:rsidRPr="006043B4" w:rsidRDefault="00360030" w:rsidP="0028030F">
            <w:pPr>
              <w:pStyle w:val="NormalWeb"/>
              <w:spacing w:before="120" w:beforeAutospacing="0" w:after="120" w:afterAutospacing="0" w:line="234" w:lineRule="atLeast"/>
              <w:rPr>
                <w:color w:val="000000"/>
                <w:sz w:val="28"/>
                <w:szCs w:val="28"/>
              </w:rPr>
            </w:pPr>
            <w:r w:rsidRPr="006043B4">
              <w:rPr>
                <w:color w:val="000000"/>
                <w:sz w:val="28"/>
                <w:szCs w:val="28"/>
                <w:lang w:val="vi-VN"/>
              </w:rPr>
              <w:t> </w:t>
            </w:r>
          </w:p>
        </w:tc>
        <w:tc>
          <w:tcPr>
            <w:tcW w:w="2750" w:type="pct"/>
            <w:shd w:val="clear" w:color="auto" w:fill="FFFFFF"/>
            <w:hideMark/>
          </w:tcPr>
          <w:p w:rsidR="003138FD" w:rsidRPr="006043B4" w:rsidRDefault="003138FD" w:rsidP="0028030F">
            <w:pPr>
              <w:pStyle w:val="NormalWeb"/>
              <w:spacing w:before="120" w:beforeAutospacing="0" w:after="120" w:afterAutospacing="0" w:line="234" w:lineRule="atLeast"/>
              <w:jc w:val="center"/>
              <w:rPr>
                <w:b/>
                <w:bCs/>
                <w:color w:val="000000"/>
                <w:sz w:val="28"/>
                <w:szCs w:val="28"/>
                <w:lang w:val="vi-VN"/>
              </w:rPr>
            </w:pPr>
          </w:p>
          <w:p w:rsidR="00360030" w:rsidRPr="00CB343B" w:rsidRDefault="00360030" w:rsidP="0028030F">
            <w:pPr>
              <w:pStyle w:val="NormalWeb"/>
              <w:spacing w:before="120" w:beforeAutospacing="0" w:after="120" w:afterAutospacing="0" w:line="234" w:lineRule="atLeast"/>
              <w:jc w:val="center"/>
              <w:rPr>
                <w:color w:val="000000"/>
                <w:sz w:val="28"/>
                <w:szCs w:val="28"/>
              </w:rPr>
            </w:pPr>
            <w:r w:rsidRPr="006043B4">
              <w:rPr>
                <w:b/>
                <w:bCs/>
                <w:color w:val="000000"/>
                <w:sz w:val="28"/>
                <w:szCs w:val="28"/>
                <w:lang w:val="vi-VN"/>
              </w:rPr>
              <w:t>NGƯỜI ĐẠI DIỆN HỢP PHÁP</w:t>
            </w:r>
            <w:r w:rsidRPr="006043B4">
              <w:rPr>
                <w:color w:val="000000"/>
                <w:sz w:val="28"/>
                <w:szCs w:val="28"/>
                <w:lang w:val="vi-VN"/>
              </w:rPr>
              <w:br/>
            </w:r>
            <w:r w:rsidRPr="006043B4">
              <w:rPr>
                <w:i/>
                <w:iCs/>
                <w:color w:val="000000"/>
                <w:sz w:val="28"/>
                <w:szCs w:val="28"/>
                <w:lang w:val="vi-VN"/>
              </w:rPr>
              <w:t>(Ký, ghi rõ họ tên, chức vụ và đóng dấu)</w:t>
            </w:r>
          </w:p>
        </w:tc>
      </w:tr>
    </w:tbl>
    <w:p w:rsidR="00360030" w:rsidRDefault="00360030" w:rsidP="00360030">
      <w:pPr>
        <w:spacing w:before="120" w:line="288" w:lineRule="auto"/>
        <w:ind w:firstLine="709"/>
        <w:jc w:val="both"/>
      </w:pPr>
    </w:p>
    <w:p w:rsidR="00360030" w:rsidRPr="00360030" w:rsidRDefault="00360030" w:rsidP="00360030">
      <w:pPr>
        <w:tabs>
          <w:tab w:val="left" w:pos="910"/>
        </w:tabs>
      </w:pPr>
    </w:p>
    <w:sectPr w:rsidR="00360030" w:rsidRPr="00360030" w:rsidSect="00873AEA">
      <w:pgSz w:w="11907" w:h="16839" w:code="9"/>
      <w:pgMar w:top="1134" w:right="1134" w:bottom="1134" w:left="1701" w:header="227"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7FE8" w:rsidRDefault="00C67FE8" w:rsidP="00AD3892">
      <w:r>
        <w:separator/>
      </w:r>
    </w:p>
  </w:endnote>
  <w:endnote w:type="continuationSeparator" w:id="0">
    <w:p w:rsidR="00C67FE8" w:rsidRDefault="00C67FE8" w:rsidP="00AD38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7FE8" w:rsidRDefault="00C67FE8" w:rsidP="00AD3892">
      <w:r>
        <w:separator/>
      </w:r>
    </w:p>
  </w:footnote>
  <w:footnote w:type="continuationSeparator" w:id="0">
    <w:p w:rsidR="00C67FE8" w:rsidRDefault="00C67FE8" w:rsidP="00AD389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7140548"/>
      <w:docPartObj>
        <w:docPartGallery w:val="Page Numbers (Top of Page)"/>
        <w:docPartUnique/>
      </w:docPartObj>
    </w:sdtPr>
    <w:sdtEndPr>
      <w:rPr>
        <w:noProof/>
      </w:rPr>
    </w:sdtEndPr>
    <w:sdtContent>
      <w:p w:rsidR="00E050E4" w:rsidRDefault="00E050E4">
        <w:pPr>
          <w:pStyle w:val="Header"/>
          <w:jc w:val="center"/>
        </w:pPr>
        <w:r>
          <w:fldChar w:fldCharType="begin"/>
        </w:r>
        <w:r>
          <w:instrText xml:space="preserve"> PAGE   \* MERGEFORMAT </w:instrText>
        </w:r>
        <w:r>
          <w:fldChar w:fldCharType="separate"/>
        </w:r>
        <w:r w:rsidR="00404248">
          <w:rPr>
            <w:noProof/>
          </w:rPr>
          <w:t>7</w:t>
        </w:r>
        <w:r>
          <w:rPr>
            <w:noProof/>
          </w:rPr>
          <w:fldChar w:fldCharType="end"/>
        </w:r>
      </w:p>
    </w:sdtContent>
  </w:sdt>
  <w:p w:rsidR="00E050E4" w:rsidRDefault="00E050E4">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4513971"/>
      <w:docPartObj>
        <w:docPartGallery w:val="Page Numbers (Top of Page)"/>
        <w:docPartUnique/>
      </w:docPartObj>
    </w:sdtPr>
    <w:sdtEndPr>
      <w:rPr>
        <w:noProof/>
      </w:rPr>
    </w:sdtEndPr>
    <w:sdtContent>
      <w:p w:rsidR="00795AFB" w:rsidRDefault="00795AFB">
        <w:pPr>
          <w:pStyle w:val="Header"/>
          <w:jc w:val="center"/>
        </w:pPr>
        <w:r>
          <w:t>1</w:t>
        </w:r>
      </w:p>
    </w:sdtContent>
  </w:sdt>
  <w:p w:rsidR="00795AFB" w:rsidRDefault="00795AF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E54E87"/>
    <w:multiLevelType w:val="hybridMultilevel"/>
    <w:tmpl w:val="FE7CA8AE"/>
    <w:lvl w:ilvl="0" w:tplc="E9C0F484">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 w15:restartNumberingAfterBreak="0">
    <w:nsid w:val="29950470"/>
    <w:multiLevelType w:val="hybridMultilevel"/>
    <w:tmpl w:val="E6445280"/>
    <w:lvl w:ilvl="0" w:tplc="D19860E0">
      <w:numFmt w:val="bullet"/>
      <w:lvlText w:val="-"/>
      <w:lvlJc w:val="left"/>
      <w:pPr>
        <w:ind w:left="3479" w:hanging="360"/>
      </w:pPr>
      <w:rPr>
        <w:rFonts w:ascii="Times New Roman" w:eastAsia="Times New Roman" w:hAnsi="Times New Roman" w:cs="Times New Roman" w:hint="default"/>
      </w:rPr>
    </w:lvl>
    <w:lvl w:ilvl="1" w:tplc="04090003" w:tentative="1">
      <w:start w:val="1"/>
      <w:numFmt w:val="bullet"/>
      <w:lvlText w:val="o"/>
      <w:lvlJc w:val="left"/>
      <w:pPr>
        <w:ind w:left="4199" w:hanging="360"/>
      </w:pPr>
      <w:rPr>
        <w:rFonts w:ascii="Courier New" w:hAnsi="Courier New" w:cs="Courier New" w:hint="default"/>
      </w:rPr>
    </w:lvl>
    <w:lvl w:ilvl="2" w:tplc="04090005" w:tentative="1">
      <w:start w:val="1"/>
      <w:numFmt w:val="bullet"/>
      <w:lvlText w:val=""/>
      <w:lvlJc w:val="left"/>
      <w:pPr>
        <w:ind w:left="4919" w:hanging="360"/>
      </w:pPr>
      <w:rPr>
        <w:rFonts w:ascii="Wingdings" w:hAnsi="Wingdings" w:hint="default"/>
      </w:rPr>
    </w:lvl>
    <w:lvl w:ilvl="3" w:tplc="04090001" w:tentative="1">
      <w:start w:val="1"/>
      <w:numFmt w:val="bullet"/>
      <w:lvlText w:val=""/>
      <w:lvlJc w:val="left"/>
      <w:pPr>
        <w:ind w:left="5639" w:hanging="360"/>
      </w:pPr>
      <w:rPr>
        <w:rFonts w:ascii="Symbol" w:hAnsi="Symbol" w:hint="default"/>
      </w:rPr>
    </w:lvl>
    <w:lvl w:ilvl="4" w:tplc="04090003" w:tentative="1">
      <w:start w:val="1"/>
      <w:numFmt w:val="bullet"/>
      <w:lvlText w:val="o"/>
      <w:lvlJc w:val="left"/>
      <w:pPr>
        <w:ind w:left="6359" w:hanging="360"/>
      </w:pPr>
      <w:rPr>
        <w:rFonts w:ascii="Courier New" w:hAnsi="Courier New" w:cs="Courier New" w:hint="default"/>
      </w:rPr>
    </w:lvl>
    <w:lvl w:ilvl="5" w:tplc="04090005" w:tentative="1">
      <w:start w:val="1"/>
      <w:numFmt w:val="bullet"/>
      <w:lvlText w:val=""/>
      <w:lvlJc w:val="left"/>
      <w:pPr>
        <w:ind w:left="7079" w:hanging="360"/>
      </w:pPr>
      <w:rPr>
        <w:rFonts w:ascii="Wingdings" w:hAnsi="Wingdings" w:hint="default"/>
      </w:rPr>
    </w:lvl>
    <w:lvl w:ilvl="6" w:tplc="04090001" w:tentative="1">
      <w:start w:val="1"/>
      <w:numFmt w:val="bullet"/>
      <w:lvlText w:val=""/>
      <w:lvlJc w:val="left"/>
      <w:pPr>
        <w:ind w:left="7799" w:hanging="360"/>
      </w:pPr>
      <w:rPr>
        <w:rFonts w:ascii="Symbol" w:hAnsi="Symbol" w:hint="default"/>
      </w:rPr>
    </w:lvl>
    <w:lvl w:ilvl="7" w:tplc="04090003" w:tentative="1">
      <w:start w:val="1"/>
      <w:numFmt w:val="bullet"/>
      <w:lvlText w:val="o"/>
      <w:lvlJc w:val="left"/>
      <w:pPr>
        <w:ind w:left="8519" w:hanging="360"/>
      </w:pPr>
      <w:rPr>
        <w:rFonts w:ascii="Courier New" w:hAnsi="Courier New" w:cs="Courier New" w:hint="default"/>
      </w:rPr>
    </w:lvl>
    <w:lvl w:ilvl="8" w:tplc="04090005" w:tentative="1">
      <w:start w:val="1"/>
      <w:numFmt w:val="bullet"/>
      <w:lvlText w:val=""/>
      <w:lvlJc w:val="left"/>
      <w:pPr>
        <w:ind w:left="9239" w:hanging="360"/>
      </w:pPr>
      <w:rPr>
        <w:rFonts w:ascii="Wingdings" w:hAnsi="Wingdings" w:hint="default"/>
      </w:rPr>
    </w:lvl>
  </w:abstractNum>
  <w:abstractNum w:abstractNumId="2" w15:restartNumberingAfterBreak="0">
    <w:nsid w:val="439D2A1E"/>
    <w:multiLevelType w:val="hybridMultilevel"/>
    <w:tmpl w:val="6ACA5BC0"/>
    <w:lvl w:ilvl="0" w:tplc="85B4CD5A">
      <w:numFmt w:val="bullet"/>
      <w:lvlText w:val="-"/>
      <w:lvlJc w:val="left"/>
      <w:pPr>
        <w:ind w:left="3705" w:hanging="360"/>
      </w:pPr>
      <w:rPr>
        <w:rFonts w:ascii="Times New Roman" w:eastAsia="Times New Roman" w:hAnsi="Times New Roman" w:cs="Times New Roman" w:hint="default"/>
      </w:rPr>
    </w:lvl>
    <w:lvl w:ilvl="1" w:tplc="04090003" w:tentative="1">
      <w:start w:val="1"/>
      <w:numFmt w:val="bullet"/>
      <w:lvlText w:val="o"/>
      <w:lvlJc w:val="left"/>
      <w:pPr>
        <w:ind w:left="4425" w:hanging="360"/>
      </w:pPr>
      <w:rPr>
        <w:rFonts w:ascii="Courier New" w:hAnsi="Courier New" w:cs="Courier New" w:hint="default"/>
      </w:rPr>
    </w:lvl>
    <w:lvl w:ilvl="2" w:tplc="04090005" w:tentative="1">
      <w:start w:val="1"/>
      <w:numFmt w:val="bullet"/>
      <w:lvlText w:val=""/>
      <w:lvlJc w:val="left"/>
      <w:pPr>
        <w:ind w:left="5145" w:hanging="360"/>
      </w:pPr>
      <w:rPr>
        <w:rFonts w:ascii="Wingdings" w:hAnsi="Wingdings" w:hint="default"/>
      </w:rPr>
    </w:lvl>
    <w:lvl w:ilvl="3" w:tplc="04090001" w:tentative="1">
      <w:start w:val="1"/>
      <w:numFmt w:val="bullet"/>
      <w:lvlText w:val=""/>
      <w:lvlJc w:val="left"/>
      <w:pPr>
        <w:ind w:left="5865" w:hanging="360"/>
      </w:pPr>
      <w:rPr>
        <w:rFonts w:ascii="Symbol" w:hAnsi="Symbol" w:hint="default"/>
      </w:rPr>
    </w:lvl>
    <w:lvl w:ilvl="4" w:tplc="04090003" w:tentative="1">
      <w:start w:val="1"/>
      <w:numFmt w:val="bullet"/>
      <w:lvlText w:val="o"/>
      <w:lvlJc w:val="left"/>
      <w:pPr>
        <w:ind w:left="6585" w:hanging="360"/>
      </w:pPr>
      <w:rPr>
        <w:rFonts w:ascii="Courier New" w:hAnsi="Courier New" w:cs="Courier New" w:hint="default"/>
      </w:rPr>
    </w:lvl>
    <w:lvl w:ilvl="5" w:tplc="04090005" w:tentative="1">
      <w:start w:val="1"/>
      <w:numFmt w:val="bullet"/>
      <w:lvlText w:val=""/>
      <w:lvlJc w:val="left"/>
      <w:pPr>
        <w:ind w:left="7305" w:hanging="360"/>
      </w:pPr>
      <w:rPr>
        <w:rFonts w:ascii="Wingdings" w:hAnsi="Wingdings" w:hint="default"/>
      </w:rPr>
    </w:lvl>
    <w:lvl w:ilvl="6" w:tplc="04090001" w:tentative="1">
      <w:start w:val="1"/>
      <w:numFmt w:val="bullet"/>
      <w:lvlText w:val=""/>
      <w:lvlJc w:val="left"/>
      <w:pPr>
        <w:ind w:left="8025" w:hanging="360"/>
      </w:pPr>
      <w:rPr>
        <w:rFonts w:ascii="Symbol" w:hAnsi="Symbol" w:hint="default"/>
      </w:rPr>
    </w:lvl>
    <w:lvl w:ilvl="7" w:tplc="04090003" w:tentative="1">
      <w:start w:val="1"/>
      <w:numFmt w:val="bullet"/>
      <w:lvlText w:val="o"/>
      <w:lvlJc w:val="left"/>
      <w:pPr>
        <w:ind w:left="8745" w:hanging="360"/>
      </w:pPr>
      <w:rPr>
        <w:rFonts w:ascii="Courier New" w:hAnsi="Courier New" w:cs="Courier New" w:hint="default"/>
      </w:rPr>
    </w:lvl>
    <w:lvl w:ilvl="8" w:tplc="04090005" w:tentative="1">
      <w:start w:val="1"/>
      <w:numFmt w:val="bullet"/>
      <w:lvlText w:val=""/>
      <w:lvlJc w:val="left"/>
      <w:pPr>
        <w:ind w:left="9465" w:hanging="360"/>
      </w:pPr>
      <w:rPr>
        <w:rFonts w:ascii="Wingdings" w:hAnsi="Wingdings" w:hint="default"/>
      </w:rPr>
    </w:lvl>
  </w:abstractNum>
  <w:abstractNum w:abstractNumId="3" w15:restartNumberingAfterBreak="0">
    <w:nsid w:val="4DED3A6F"/>
    <w:multiLevelType w:val="hybridMultilevel"/>
    <w:tmpl w:val="444C892C"/>
    <w:lvl w:ilvl="0" w:tplc="D02009E0">
      <w:numFmt w:val="bullet"/>
      <w:lvlText w:val="-"/>
      <w:lvlJc w:val="left"/>
      <w:pPr>
        <w:ind w:left="3630" w:hanging="360"/>
      </w:pPr>
      <w:rPr>
        <w:rFonts w:ascii="Times New Roman" w:eastAsia="Times New Roman" w:hAnsi="Times New Roman" w:cs="Times New Roman" w:hint="default"/>
      </w:rPr>
    </w:lvl>
    <w:lvl w:ilvl="1" w:tplc="04090003" w:tentative="1">
      <w:start w:val="1"/>
      <w:numFmt w:val="bullet"/>
      <w:lvlText w:val="o"/>
      <w:lvlJc w:val="left"/>
      <w:pPr>
        <w:ind w:left="4350" w:hanging="360"/>
      </w:pPr>
      <w:rPr>
        <w:rFonts w:ascii="Courier New" w:hAnsi="Courier New" w:cs="Courier New" w:hint="default"/>
      </w:rPr>
    </w:lvl>
    <w:lvl w:ilvl="2" w:tplc="04090005" w:tentative="1">
      <w:start w:val="1"/>
      <w:numFmt w:val="bullet"/>
      <w:lvlText w:val=""/>
      <w:lvlJc w:val="left"/>
      <w:pPr>
        <w:ind w:left="5070" w:hanging="360"/>
      </w:pPr>
      <w:rPr>
        <w:rFonts w:ascii="Wingdings" w:hAnsi="Wingdings" w:hint="default"/>
      </w:rPr>
    </w:lvl>
    <w:lvl w:ilvl="3" w:tplc="04090001" w:tentative="1">
      <w:start w:val="1"/>
      <w:numFmt w:val="bullet"/>
      <w:lvlText w:val=""/>
      <w:lvlJc w:val="left"/>
      <w:pPr>
        <w:ind w:left="5790" w:hanging="360"/>
      </w:pPr>
      <w:rPr>
        <w:rFonts w:ascii="Symbol" w:hAnsi="Symbol" w:hint="default"/>
      </w:rPr>
    </w:lvl>
    <w:lvl w:ilvl="4" w:tplc="04090003" w:tentative="1">
      <w:start w:val="1"/>
      <w:numFmt w:val="bullet"/>
      <w:lvlText w:val="o"/>
      <w:lvlJc w:val="left"/>
      <w:pPr>
        <w:ind w:left="6510" w:hanging="360"/>
      </w:pPr>
      <w:rPr>
        <w:rFonts w:ascii="Courier New" w:hAnsi="Courier New" w:cs="Courier New" w:hint="default"/>
      </w:rPr>
    </w:lvl>
    <w:lvl w:ilvl="5" w:tplc="04090005" w:tentative="1">
      <w:start w:val="1"/>
      <w:numFmt w:val="bullet"/>
      <w:lvlText w:val=""/>
      <w:lvlJc w:val="left"/>
      <w:pPr>
        <w:ind w:left="7230" w:hanging="360"/>
      </w:pPr>
      <w:rPr>
        <w:rFonts w:ascii="Wingdings" w:hAnsi="Wingdings" w:hint="default"/>
      </w:rPr>
    </w:lvl>
    <w:lvl w:ilvl="6" w:tplc="04090001" w:tentative="1">
      <w:start w:val="1"/>
      <w:numFmt w:val="bullet"/>
      <w:lvlText w:val=""/>
      <w:lvlJc w:val="left"/>
      <w:pPr>
        <w:ind w:left="7950" w:hanging="360"/>
      </w:pPr>
      <w:rPr>
        <w:rFonts w:ascii="Symbol" w:hAnsi="Symbol" w:hint="default"/>
      </w:rPr>
    </w:lvl>
    <w:lvl w:ilvl="7" w:tplc="04090003" w:tentative="1">
      <w:start w:val="1"/>
      <w:numFmt w:val="bullet"/>
      <w:lvlText w:val="o"/>
      <w:lvlJc w:val="left"/>
      <w:pPr>
        <w:ind w:left="8670" w:hanging="360"/>
      </w:pPr>
      <w:rPr>
        <w:rFonts w:ascii="Courier New" w:hAnsi="Courier New" w:cs="Courier New" w:hint="default"/>
      </w:rPr>
    </w:lvl>
    <w:lvl w:ilvl="8" w:tplc="04090005" w:tentative="1">
      <w:start w:val="1"/>
      <w:numFmt w:val="bullet"/>
      <w:lvlText w:val=""/>
      <w:lvlJc w:val="left"/>
      <w:pPr>
        <w:ind w:left="939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75E"/>
    <w:rsid w:val="00000138"/>
    <w:rsid w:val="00001B0B"/>
    <w:rsid w:val="00001F13"/>
    <w:rsid w:val="000039E9"/>
    <w:rsid w:val="000054F5"/>
    <w:rsid w:val="0001155B"/>
    <w:rsid w:val="00012126"/>
    <w:rsid w:val="00013022"/>
    <w:rsid w:val="000152EB"/>
    <w:rsid w:val="00022159"/>
    <w:rsid w:val="000247C1"/>
    <w:rsid w:val="000269CE"/>
    <w:rsid w:val="00027843"/>
    <w:rsid w:val="000321E2"/>
    <w:rsid w:val="0003296F"/>
    <w:rsid w:val="00033762"/>
    <w:rsid w:val="00034386"/>
    <w:rsid w:val="0003449F"/>
    <w:rsid w:val="00035950"/>
    <w:rsid w:val="00035A61"/>
    <w:rsid w:val="0003727D"/>
    <w:rsid w:val="0003768B"/>
    <w:rsid w:val="0003769E"/>
    <w:rsid w:val="00037D5B"/>
    <w:rsid w:val="000410FB"/>
    <w:rsid w:val="00044257"/>
    <w:rsid w:val="000459A2"/>
    <w:rsid w:val="00047DF0"/>
    <w:rsid w:val="0005113C"/>
    <w:rsid w:val="0005433D"/>
    <w:rsid w:val="0005798E"/>
    <w:rsid w:val="0006338C"/>
    <w:rsid w:val="00065C5C"/>
    <w:rsid w:val="00072186"/>
    <w:rsid w:val="00076CA4"/>
    <w:rsid w:val="00080213"/>
    <w:rsid w:val="00081092"/>
    <w:rsid w:val="00082D66"/>
    <w:rsid w:val="0008427E"/>
    <w:rsid w:val="00087568"/>
    <w:rsid w:val="000905AC"/>
    <w:rsid w:val="00092E4C"/>
    <w:rsid w:val="0009721E"/>
    <w:rsid w:val="000A2A43"/>
    <w:rsid w:val="000B0EDF"/>
    <w:rsid w:val="000B18D8"/>
    <w:rsid w:val="000B35CB"/>
    <w:rsid w:val="000B43EE"/>
    <w:rsid w:val="000C0092"/>
    <w:rsid w:val="000C0990"/>
    <w:rsid w:val="000C139C"/>
    <w:rsid w:val="000C4862"/>
    <w:rsid w:val="000C5881"/>
    <w:rsid w:val="000C6D34"/>
    <w:rsid w:val="000D3B35"/>
    <w:rsid w:val="000D4AD9"/>
    <w:rsid w:val="000D5A49"/>
    <w:rsid w:val="000E1A28"/>
    <w:rsid w:val="000E4014"/>
    <w:rsid w:val="000E4FC3"/>
    <w:rsid w:val="000E67A8"/>
    <w:rsid w:val="000E75C2"/>
    <w:rsid w:val="000F540A"/>
    <w:rsid w:val="000F5C20"/>
    <w:rsid w:val="000F62CE"/>
    <w:rsid w:val="000F6765"/>
    <w:rsid w:val="000F6A5E"/>
    <w:rsid w:val="000F748A"/>
    <w:rsid w:val="00100D8C"/>
    <w:rsid w:val="0010712D"/>
    <w:rsid w:val="0010785B"/>
    <w:rsid w:val="001119F7"/>
    <w:rsid w:val="001136EB"/>
    <w:rsid w:val="00114EB4"/>
    <w:rsid w:val="00116F36"/>
    <w:rsid w:val="001174C5"/>
    <w:rsid w:val="00122279"/>
    <w:rsid w:val="00126D58"/>
    <w:rsid w:val="00127830"/>
    <w:rsid w:val="001278BE"/>
    <w:rsid w:val="00131100"/>
    <w:rsid w:val="001332C8"/>
    <w:rsid w:val="0013685E"/>
    <w:rsid w:val="00136D0D"/>
    <w:rsid w:val="00141E49"/>
    <w:rsid w:val="00144C85"/>
    <w:rsid w:val="00146B3A"/>
    <w:rsid w:val="001514D3"/>
    <w:rsid w:val="00151DAF"/>
    <w:rsid w:val="00155342"/>
    <w:rsid w:val="00155408"/>
    <w:rsid w:val="00163427"/>
    <w:rsid w:val="001638F6"/>
    <w:rsid w:val="00167164"/>
    <w:rsid w:val="00167E5E"/>
    <w:rsid w:val="00167F01"/>
    <w:rsid w:val="001725ED"/>
    <w:rsid w:val="00172795"/>
    <w:rsid w:val="00173119"/>
    <w:rsid w:val="001733C8"/>
    <w:rsid w:val="001735EB"/>
    <w:rsid w:val="001743C1"/>
    <w:rsid w:val="00174CDD"/>
    <w:rsid w:val="00175924"/>
    <w:rsid w:val="00183156"/>
    <w:rsid w:val="0018642C"/>
    <w:rsid w:val="001911D0"/>
    <w:rsid w:val="001A0041"/>
    <w:rsid w:val="001A0D0A"/>
    <w:rsid w:val="001A2AA0"/>
    <w:rsid w:val="001A376B"/>
    <w:rsid w:val="001A652D"/>
    <w:rsid w:val="001A7C7B"/>
    <w:rsid w:val="001B0FC4"/>
    <w:rsid w:val="001B118B"/>
    <w:rsid w:val="001B11BE"/>
    <w:rsid w:val="001B6067"/>
    <w:rsid w:val="001B74EE"/>
    <w:rsid w:val="001C325F"/>
    <w:rsid w:val="001C3535"/>
    <w:rsid w:val="001C3890"/>
    <w:rsid w:val="001C4014"/>
    <w:rsid w:val="001C4276"/>
    <w:rsid w:val="001C4789"/>
    <w:rsid w:val="001C7298"/>
    <w:rsid w:val="001D2F47"/>
    <w:rsid w:val="001D47C9"/>
    <w:rsid w:val="001D592A"/>
    <w:rsid w:val="001D5B1B"/>
    <w:rsid w:val="001E492D"/>
    <w:rsid w:val="001E4B6B"/>
    <w:rsid w:val="001E6864"/>
    <w:rsid w:val="001F2C1D"/>
    <w:rsid w:val="001F4A8F"/>
    <w:rsid w:val="001F6D03"/>
    <w:rsid w:val="001F754C"/>
    <w:rsid w:val="00202DD4"/>
    <w:rsid w:val="002039C0"/>
    <w:rsid w:val="00203AAF"/>
    <w:rsid w:val="00204F78"/>
    <w:rsid w:val="00206B15"/>
    <w:rsid w:val="00207168"/>
    <w:rsid w:val="00207699"/>
    <w:rsid w:val="00210541"/>
    <w:rsid w:val="00212269"/>
    <w:rsid w:val="00216203"/>
    <w:rsid w:val="00220AF0"/>
    <w:rsid w:val="00223613"/>
    <w:rsid w:val="002238C3"/>
    <w:rsid w:val="0022615B"/>
    <w:rsid w:val="002262DA"/>
    <w:rsid w:val="00227338"/>
    <w:rsid w:val="00231D52"/>
    <w:rsid w:val="002329B6"/>
    <w:rsid w:val="0023320F"/>
    <w:rsid w:val="00235403"/>
    <w:rsid w:val="002406D2"/>
    <w:rsid w:val="00243632"/>
    <w:rsid w:val="00246A73"/>
    <w:rsid w:val="002475D0"/>
    <w:rsid w:val="00251B6A"/>
    <w:rsid w:val="0025290A"/>
    <w:rsid w:val="00256B13"/>
    <w:rsid w:val="00257444"/>
    <w:rsid w:val="00257C30"/>
    <w:rsid w:val="002601FF"/>
    <w:rsid w:val="00260DAA"/>
    <w:rsid w:val="0026134C"/>
    <w:rsid w:val="00261AB5"/>
    <w:rsid w:val="002669D7"/>
    <w:rsid w:val="00266C91"/>
    <w:rsid w:val="00266DD8"/>
    <w:rsid w:val="00270D43"/>
    <w:rsid w:val="00270F56"/>
    <w:rsid w:val="0027112C"/>
    <w:rsid w:val="00271686"/>
    <w:rsid w:val="00271BFE"/>
    <w:rsid w:val="002732CB"/>
    <w:rsid w:val="002747E4"/>
    <w:rsid w:val="002808AA"/>
    <w:rsid w:val="00281EED"/>
    <w:rsid w:val="0028293D"/>
    <w:rsid w:val="0028405A"/>
    <w:rsid w:val="002857CD"/>
    <w:rsid w:val="00286312"/>
    <w:rsid w:val="002904E8"/>
    <w:rsid w:val="00290640"/>
    <w:rsid w:val="002919DE"/>
    <w:rsid w:val="0029385C"/>
    <w:rsid w:val="00294477"/>
    <w:rsid w:val="0029574F"/>
    <w:rsid w:val="00296651"/>
    <w:rsid w:val="00297ECD"/>
    <w:rsid w:val="002A0399"/>
    <w:rsid w:val="002A6CB8"/>
    <w:rsid w:val="002A75F0"/>
    <w:rsid w:val="002B0E27"/>
    <w:rsid w:val="002B2E72"/>
    <w:rsid w:val="002B3F2F"/>
    <w:rsid w:val="002B67B9"/>
    <w:rsid w:val="002B68B4"/>
    <w:rsid w:val="002B6BBC"/>
    <w:rsid w:val="002C083F"/>
    <w:rsid w:val="002C1490"/>
    <w:rsid w:val="002C1600"/>
    <w:rsid w:val="002C2FC9"/>
    <w:rsid w:val="002C4029"/>
    <w:rsid w:val="002C4502"/>
    <w:rsid w:val="002C62A9"/>
    <w:rsid w:val="002C7976"/>
    <w:rsid w:val="002D165F"/>
    <w:rsid w:val="002D40AE"/>
    <w:rsid w:val="002D59C0"/>
    <w:rsid w:val="002D69E4"/>
    <w:rsid w:val="002E4155"/>
    <w:rsid w:val="002E4427"/>
    <w:rsid w:val="002E5111"/>
    <w:rsid w:val="002E53BB"/>
    <w:rsid w:val="002E6E41"/>
    <w:rsid w:val="002E7C91"/>
    <w:rsid w:val="002F02AC"/>
    <w:rsid w:val="002F22C4"/>
    <w:rsid w:val="002F257F"/>
    <w:rsid w:val="002F35BD"/>
    <w:rsid w:val="002F3D4B"/>
    <w:rsid w:val="002F4638"/>
    <w:rsid w:val="002F671F"/>
    <w:rsid w:val="002F6DDA"/>
    <w:rsid w:val="002F7298"/>
    <w:rsid w:val="0030193C"/>
    <w:rsid w:val="00303F1B"/>
    <w:rsid w:val="00304C45"/>
    <w:rsid w:val="00305B0C"/>
    <w:rsid w:val="003064CA"/>
    <w:rsid w:val="003125B4"/>
    <w:rsid w:val="003138FD"/>
    <w:rsid w:val="003167A1"/>
    <w:rsid w:val="00320E16"/>
    <w:rsid w:val="003210D6"/>
    <w:rsid w:val="00321E4D"/>
    <w:rsid w:val="00323CDF"/>
    <w:rsid w:val="00324347"/>
    <w:rsid w:val="003311A9"/>
    <w:rsid w:val="00334916"/>
    <w:rsid w:val="00334D52"/>
    <w:rsid w:val="00335E87"/>
    <w:rsid w:val="00336249"/>
    <w:rsid w:val="00336859"/>
    <w:rsid w:val="003371D4"/>
    <w:rsid w:val="00337BA1"/>
    <w:rsid w:val="00350D76"/>
    <w:rsid w:val="00353187"/>
    <w:rsid w:val="003531B7"/>
    <w:rsid w:val="003547EE"/>
    <w:rsid w:val="0035517B"/>
    <w:rsid w:val="00355AC1"/>
    <w:rsid w:val="00355F32"/>
    <w:rsid w:val="00356564"/>
    <w:rsid w:val="00356A76"/>
    <w:rsid w:val="00360030"/>
    <w:rsid w:val="003604BB"/>
    <w:rsid w:val="00361451"/>
    <w:rsid w:val="003643EC"/>
    <w:rsid w:val="00364A73"/>
    <w:rsid w:val="00364BEA"/>
    <w:rsid w:val="003652FE"/>
    <w:rsid w:val="00365B03"/>
    <w:rsid w:val="00366A9D"/>
    <w:rsid w:val="0036766C"/>
    <w:rsid w:val="003712F5"/>
    <w:rsid w:val="003760E3"/>
    <w:rsid w:val="00376359"/>
    <w:rsid w:val="00381390"/>
    <w:rsid w:val="00381E92"/>
    <w:rsid w:val="00384FF1"/>
    <w:rsid w:val="003877CA"/>
    <w:rsid w:val="003A010C"/>
    <w:rsid w:val="003A3C76"/>
    <w:rsid w:val="003B074C"/>
    <w:rsid w:val="003B2C03"/>
    <w:rsid w:val="003B414A"/>
    <w:rsid w:val="003B4B95"/>
    <w:rsid w:val="003B5311"/>
    <w:rsid w:val="003B78BD"/>
    <w:rsid w:val="003B791B"/>
    <w:rsid w:val="003C0530"/>
    <w:rsid w:val="003C0E5C"/>
    <w:rsid w:val="003C6A17"/>
    <w:rsid w:val="003C6CA0"/>
    <w:rsid w:val="003D02AB"/>
    <w:rsid w:val="003D0B70"/>
    <w:rsid w:val="003D175E"/>
    <w:rsid w:val="003D1C1E"/>
    <w:rsid w:val="003D1D08"/>
    <w:rsid w:val="003D2F60"/>
    <w:rsid w:val="003D507E"/>
    <w:rsid w:val="003D53BC"/>
    <w:rsid w:val="003D5BB5"/>
    <w:rsid w:val="003D6C15"/>
    <w:rsid w:val="003D6E81"/>
    <w:rsid w:val="003E0A25"/>
    <w:rsid w:val="003E3D19"/>
    <w:rsid w:val="003E6709"/>
    <w:rsid w:val="003E6DF5"/>
    <w:rsid w:val="003F0111"/>
    <w:rsid w:val="003F3DBC"/>
    <w:rsid w:val="003F47BC"/>
    <w:rsid w:val="004018E5"/>
    <w:rsid w:val="00401A45"/>
    <w:rsid w:val="0040333A"/>
    <w:rsid w:val="00404248"/>
    <w:rsid w:val="0040461B"/>
    <w:rsid w:val="00405328"/>
    <w:rsid w:val="00406493"/>
    <w:rsid w:val="004064E0"/>
    <w:rsid w:val="00406DCC"/>
    <w:rsid w:val="00407661"/>
    <w:rsid w:val="00410A9B"/>
    <w:rsid w:val="00412F1C"/>
    <w:rsid w:val="00414795"/>
    <w:rsid w:val="00414B34"/>
    <w:rsid w:val="00414D6B"/>
    <w:rsid w:val="0041689D"/>
    <w:rsid w:val="00420D9E"/>
    <w:rsid w:val="004221D3"/>
    <w:rsid w:val="004240D4"/>
    <w:rsid w:val="00426E05"/>
    <w:rsid w:val="004273AB"/>
    <w:rsid w:val="00427514"/>
    <w:rsid w:val="0042782E"/>
    <w:rsid w:val="004314CF"/>
    <w:rsid w:val="00431F8B"/>
    <w:rsid w:val="0043209C"/>
    <w:rsid w:val="00432EE0"/>
    <w:rsid w:val="00433EAC"/>
    <w:rsid w:val="004407B7"/>
    <w:rsid w:val="004444B9"/>
    <w:rsid w:val="00446487"/>
    <w:rsid w:val="00447350"/>
    <w:rsid w:val="00452B63"/>
    <w:rsid w:val="004538FA"/>
    <w:rsid w:val="00453E8E"/>
    <w:rsid w:val="004549D8"/>
    <w:rsid w:val="00457C4D"/>
    <w:rsid w:val="004613EB"/>
    <w:rsid w:val="0046261F"/>
    <w:rsid w:val="00464149"/>
    <w:rsid w:val="0046425B"/>
    <w:rsid w:val="00465FD2"/>
    <w:rsid w:val="00471562"/>
    <w:rsid w:val="0047473A"/>
    <w:rsid w:val="004754E6"/>
    <w:rsid w:val="00477168"/>
    <w:rsid w:val="004821AC"/>
    <w:rsid w:val="00482C67"/>
    <w:rsid w:val="0048381C"/>
    <w:rsid w:val="00484D6C"/>
    <w:rsid w:val="004863F1"/>
    <w:rsid w:val="00493537"/>
    <w:rsid w:val="00494BA1"/>
    <w:rsid w:val="004A30A2"/>
    <w:rsid w:val="004A42A3"/>
    <w:rsid w:val="004A4BE1"/>
    <w:rsid w:val="004B5075"/>
    <w:rsid w:val="004B5DC4"/>
    <w:rsid w:val="004B661C"/>
    <w:rsid w:val="004B6865"/>
    <w:rsid w:val="004B6C00"/>
    <w:rsid w:val="004B7690"/>
    <w:rsid w:val="004C25AC"/>
    <w:rsid w:val="004C39DD"/>
    <w:rsid w:val="004C5396"/>
    <w:rsid w:val="004D0129"/>
    <w:rsid w:val="004D09D2"/>
    <w:rsid w:val="004D235F"/>
    <w:rsid w:val="004D2D21"/>
    <w:rsid w:val="004D3031"/>
    <w:rsid w:val="004D37EE"/>
    <w:rsid w:val="004D3923"/>
    <w:rsid w:val="004D4ABA"/>
    <w:rsid w:val="004D6493"/>
    <w:rsid w:val="004D7ACE"/>
    <w:rsid w:val="004E50EF"/>
    <w:rsid w:val="004E612A"/>
    <w:rsid w:val="004E6E99"/>
    <w:rsid w:val="004F0F1E"/>
    <w:rsid w:val="004F2F9C"/>
    <w:rsid w:val="004F3FC6"/>
    <w:rsid w:val="004F4E9A"/>
    <w:rsid w:val="004F5A09"/>
    <w:rsid w:val="004F5C32"/>
    <w:rsid w:val="004F7648"/>
    <w:rsid w:val="0050106E"/>
    <w:rsid w:val="005011E9"/>
    <w:rsid w:val="00501A19"/>
    <w:rsid w:val="0050441F"/>
    <w:rsid w:val="00506FDC"/>
    <w:rsid w:val="00507C2E"/>
    <w:rsid w:val="005110D8"/>
    <w:rsid w:val="00515E64"/>
    <w:rsid w:val="00520459"/>
    <w:rsid w:val="00521AE4"/>
    <w:rsid w:val="005231D6"/>
    <w:rsid w:val="00523770"/>
    <w:rsid w:val="00524EF3"/>
    <w:rsid w:val="00527A5E"/>
    <w:rsid w:val="0053129C"/>
    <w:rsid w:val="0053142B"/>
    <w:rsid w:val="00531E28"/>
    <w:rsid w:val="00532EC6"/>
    <w:rsid w:val="00533E6D"/>
    <w:rsid w:val="00535D65"/>
    <w:rsid w:val="00537BBE"/>
    <w:rsid w:val="00537F02"/>
    <w:rsid w:val="00541496"/>
    <w:rsid w:val="00543F8A"/>
    <w:rsid w:val="00546746"/>
    <w:rsid w:val="00547583"/>
    <w:rsid w:val="00551254"/>
    <w:rsid w:val="00551A05"/>
    <w:rsid w:val="0055204A"/>
    <w:rsid w:val="005524D0"/>
    <w:rsid w:val="005548AF"/>
    <w:rsid w:val="00554BFE"/>
    <w:rsid w:val="00555096"/>
    <w:rsid w:val="005555D0"/>
    <w:rsid w:val="00555775"/>
    <w:rsid w:val="005558A5"/>
    <w:rsid w:val="00555BF4"/>
    <w:rsid w:val="005612D7"/>
    <w:rsid w:val="005628B8"/>
    <w:rsid w:val="00563E97"/>
    <w:rsid w:val="0056606A"/>
    <w:rsid w:val="005660CF"/>
    <w:rsid w:val="005704FB"/>
    <w:rsid w:val="00572C4E"/>
    <w:rsid w:val="0057444F"/>
    <w:rsid w:val="005845FF"/>
    <w:rsid w:val="00584DE4"/>
    <w:rsid w:val="005857FA"/>
    <w:rsid w:val="00585DB9"/>
    <w:rsid w:val="005901A4"/>
    <w:rsid w:val="00594017"/>
    <w:rsid w:val="005944E7"/>
    <w:rsid w:val="005945D0"/>
    <w:rsid w:val="00594AD6"/>
    <w:rsid w:val="00597CD9"/>
    <w:rsid w:val="005A0F40"/>
    <w:rsid w:val="005B2A65"/>
    <w:rsid w:val="005B394E"/>
    <w:rsid w:val="005B4B75"/>
    <w:rsid w:val="005B4F34"/>
    <w:rsid w:val="005B50E0"/>
    <w:rsid w:val="005B52B0"/>
    <w:rsid w:val="005B561C"/>
    <w:rsid w:val="005C02D1"/>
    <w:rsid w:val="005C17D7"/>
    <w:rsid w:val="005C1DEA"/>
    <w:rsid w:val="005C2B8F"/>
    <w:rsid w:val="005C3127"/>
    <w:rsid w:val="005C3445"/>
    <w:rsid w:val="005C7AB4"/>
    <w:rsid w:val="005D2450"/>
    <w:rsid w:val="005D5896"/>
    <w:rsid w:val="005E1778"/>
    <w:rsid w:val="005E1D2B"/>
    <w:rsid w:val="005E2F96"/>
    <w:rsid w:val="005E2FB9"/>
    <w:rsid w:val="005E614F"/>
    <w:rsid w:val="005E6B82"/>
    <w:rsid w:val="005E7008"/>
    <w:rsid w:val="005F1B0D"/>
    <w:rsid w:val="005F3908"/>
    <w:rsid w:val="005F7159"/>
    <w:rsid w:val="005F79F9"/>
    <w:rsid w:val="00601E34"/>
    <w:rsid w:val="00602003"/>
    <w:rsid w:val="00602104"/>
    <w:rsid w:val="00603AD4"/>
    <w:rsid w:val="00603EF8"/>
    <w:rsid w:val="006043B4"/>
    <w:rsid w:val="00611AD5"/>
    <w:rsid w:val="0061204E"/>
    <w:rsid w:val="0061447A"/>
    <w:rsid w:val="00616833"/>
    <w:rsid w:val="00617BD0"/>
    <w:rsid w:val="00622BCE"/>
    <w:rsid w:val="006238F8"/>
    <w:rsid w:val="00623FED"/>
    <w:rsid w:val="00626A1C"/>
    <w:rsid w:val="006316A8"/>
    <w:rsid w:val="00636015"/>
    <w:rsid w:val="00636331"/>
    <w:rsid w:val="0063745E"/>
    <w:rsid w:val="00642996"/>
    <w:rsid w:val="00642C21"/>
    <w:rsid w:val="00644202"/>
    <w:rsid w:val="0064481B"/>
    <w:rsid w:val="00644E0D"/>
    <w:rsid w:val="006456B3"/>
    <w:rsid w:val="00647BCB"/>
    <w:rsid w:val="00651472"/>
    <w:rsid w:val="00652EBE"/>
    <w:rsid w:val="006533CD"/>
    <w:rsid w:val="00653CCA"/>
    <w:rsid w:val="006549A3"/>
    <w:rsid w:val="00656239"/>
    <w:rsid w:val="00656905"/>
    <w:rsid w:val="0066057B"/>
    <w:rsid w:val="006616CD"/>
    <w:rsid w:val="0066488E"/>
    <w:rsid w:val="0066607D"/>
    <w:rsid w:val="00670294"/>
    <w:rsid w:val="0067063D"/>
    <w:rsid w:val="00672DD8"/>
    <w:rsid w:val="00673A83"/>
    <w:rsid w:val="006769B4"/>
    <w:rsid w:val="00676EF3"/>
    <w:rsid w:val="00677ED9"/>
    <w:rsid w:val="0068105B"/>
    <w:rsid w:val="00682573"/>
    <w:rsid w:val="00682E6F"/>
    <w:rsid w:val="00683D2D"/>
    <w:rsid w:val="006849DA"/>
    <w:rsid w:val="00685ABB"/>
    <w:rsid w:val="00687B2F"/>
    <w:rsid w:val="00697F43"/>
    <w:rsid w:val="006A076F"/>
    <w:rsid w:val="006A16AF"/>
    <w:rsid w:val="006A2BF6"/>
    <w:rsid w:val="006A448A"/>
    <w:rsid w:val="006A6308"/>
    <w:rsid w:val="006A6413"/>
    <w:rsid w:val="006A661A"/>
    <w:rsid w:val="006A6F81"/>
    <w:rsid w:val="006B169F"/>
    <w:rsid w:val="006B27C6"/>
    <w:rsid w:val="006B4227"/>
    <w:rsid w:val="006B5C52"/>
    <w:rsid w:val="006B69AD"/>
    <w:rsid w:val="006B7CE0"/>
    <w:rsid w:val="006C0D72"/>
    <w:rsid w:val="006C2CEA"/>
    <w:rsid w:val="006C3FC2"/>
    <w:rsid w:val="006C4BAA"/>
    <w:rsid w:val="006C524F"/>
    <w:rsid w:val="006D2BE8"/>
    <w:rsid w:val="006D42F7"/>
    <w:rsid w:val="006D431F"/>
    <w:rsid w:val="006D5998"/>
    <w:rsid w:val="006D7E89"/>
    <w:rsid w:val="006E03D2"/>
    <w:rsid w:val="006E0D53"/>
    <w:rsid w:val="006E4C1A"/>
    <w:rsid w:val="006E4C7E"/>
    <w:rsid w:val="006F00B2"/>
    <w:rsid w:val="006F3933"/>
    <w:rsid w:val="006F4CF8"/>
    <w:rsid w:val="00701627"/>
    <w:rsid w:val="00701652"/>
    <w:rsid w:val="007036B4"/>
    <w:rsid w:val="0070471F"/>
    <w:rsid w:val="007060D3"/>
    <w:rsid w:val="00707479"/>
    <w:rsid w:val="00710EAB"/>
    <w:rsid w:val="00711831"/>
    <w:rsid w:val="00713186"/>
    <w:rsid w:val="00713700"/>
    <w:rsid w:val="00715274"/>
    <w:rsid w:val="007152E8"/>
    <w:rsid w:val="00716A5D"/>
    <w:rsid w:val="00717C4A"/>
    <w:rsid w:val="00724572"/>
    <w:rsid w:val="00724B31"/>
    <w:rsid w:val="00726AE5"/>
    <w:rsid w:val="007305D4"/>
    <w:rsid w:val="00730D89"/>
    <w:rsid w:val="00730EDF"/>
    <w:rsid w:val="00732C46"/>
    <w:rsid w:val="00734EFC"/>
    <w:rsid w:val="00735677"/>
    <w:rsid w:val="00735AC8"/>
    <w:rsid w:val="0074412D"/>
    <w:rsid w:val="007451E1"/>
    <w:rsid w:val="00751ADC"/>
    <w:rsid w:val="0075287E"/>
    <w:rsid w:val="00753C82"/>
    <w:rsid w:val="0075436D"/>
    <w:rsid w:val="0075450F"/>
    <w:rsid w:val="00755C81"/>
    <w:rsid w:val="00756254"/>
    <w:rsid w:val="00756D43"/>
    <w:rsid w:val="0075754F"/>
    <w:rsid w:val="00763C0B"/>
    <w:rsid w:val="007649D2"/>
    <w:rsid w:val="007655A4"/>
    <w:rsid w:val="007700F7"/>
    <w:rsid w:val="007703F0"/>
    <w:rsid w:val="00774342"/>
    <w:rsid w:val="00774F5E"/>
    <w:rsid w:val="00775443"/>
    <w:rsid w:val="00776CF7"/>
    <w:rsid w:val="0078380F"/>
    <w:rsid w:val="0078719A"/>
    <w:rsid w:val="00795AFB"/>
    <w:rsid w:val="0079674A"/>
    <w:rsid w:val="007971D8"/>
    <w:rsid w:val="00797E0D"/>
    <w:rsid w:val="007A177D"/>
    <w:rsid w:val="007A3BC8"/>
    <w:rsid w:val="007A3BCA"/>
    <w:rsid w:val="007A6931"/>
    <w:rsid w:val="007A7E93"/>
    <w:rsid w:val="007B1FC5"/>
    <w:rsid w:val="007B2D12"/>
    <w:rsid w:val="007B5E16"/>
    <w:rsid w:val="007B77D6"/>
    <w:rsid w:val="007C406A"/>
    <w:rsid w:val="007C415F"/>
    <w:rsid w:val="007C63C2"/>
    <w:rsid w:val="007D1D68"/>
    <w:rsid w:val="007D3A14"/>
    <w:rsid w:val="007D47DC"/>
    <w:rsid w:val="007D4DD2"/>
    <w:rsid w:val="007E17A4"/>
    <w:rsid w:val="007E29DF"/>
    <w:rsid w:val="007E717F"/>
    <w:rsid w:val="007E7FCF"/>
    <w:rsid w:val="007F2D69"/>
    <w:rsid w:val="00800B0B"/>
    <w:rsid w:val="00803040"/>
    <w:rsid w:val="00805A05"/>
    <w:rsid w:val="00805B0D"/>
    <w:rsid w:val="0081047B"/>
    <w:rsid w:val="0081612C"/>
    <w:rsid w:val="00820D22"/>
    <w:rsid w:val="00822686"/>
    <w:rsid w:val="0082696B"/>
    <w:rsid w:val="00831F6E"/>
    <w:rsid w:val="00832E08"/>
    <w:rsid w:val="0083316A"/>
    <w:rsid w:val="008359B3"/>
    <w:rsid w:val="00843EAE"/>
    <w:rsid w:val="00844307"/>
    <w:rsid w:val="00844A8A"/>
    <w:rsid w:val="00845B9D"/>
    <w:rsid w:val="008470D3"/>
    <w:rsid w:val="008474BE"/>
    <w:rsid w:val="00850960"/>
    <w:rsid w:val="00851B1F"/>
    <w:rsid w:val="008527B6"/>
    <w:rsid w:val="00857672"/>
    <w:rsid w:val="00861F04"/>
    <w:rsid w:val="008630B7"/>
    <w:rsid w:val="00863648"/>
    <w:rsid w:val="00863C5E"/>
    <w:rsid w:val="00865143"/>
    <w:rsid w:val="008717C1"/>
    <w:rsid w:val="008719F5"/>
    <w:rsid w:val="00873AEA"/>
    <w:rsid w:val="00874502"/>
    <w:rsid w:val="0087466A"/>
    <w:rsid w:val="00876B95"/>
    <w:rsid w:val="008778BB"/>
    <w:rsid w:val="00880294"/>
    <w:rsid w:val="008803F6"/>
    <w:rsid w:val="0088331E"/>
    <w:rsid w:val="0088455B"/>
    <w:rsid w:val="00885F1F"/>
    <w:rsid w:val="00887372"/>
    <w:rsid w:val="00891737"/>
    <w:rsid w:val="00894348"/>
    <w:rsid w:val="00894B20"/>
    <w:rsid w:val="008963CF"/>
    <w:rsid w:val="00896F42"/>
    <w:rsid w:val="00897945"/>
    <w:rsid w:val="008A1623"/>
    <w:rsid w:val="008A34B8"/>
    <w:rsid w:val="008A6830"/>
    <w:rsid w:val="008B19FA"/>
    <w:rsid w:val="008B41CF"/>
    <w:rsid w:val="008B705D"/>
    <w:rsid w:val="008C4223"/>
    <w:rsid w:val="008C74FF"/>
    <w:rsid w:val="008D18D8"/>
    <w:rsid w:val="008D2778"/>
    <w:rsid w:val="008D284C"/>
    <w:rsid w:val="008D371B"/>
    <w:rsid w:val="008D42D0"/>
    <w:rsid w:val="008D4A22"/>
    <w:rsid w:val="008E009A"/>
    <w:rsid w:val="008E08E3"/>
    <w:rsid w:val="008E1C0F"/>
    <w:rsid w:val="008E34E8"/>
    <w:rsid w:val="008E3CF0"/>
    <w:rsid w:val="008E5686"/>
    <w:rsid w:val="008F0CBD"/>
    <w:rsid w:val="008F57F7"/>
    <w:rsid w:val="008F656C"/>
    <w:rsid w:val="008F6828"/>
    <w:rsid w:val="008F72A0"/>
    <w:rsid w:val="00900527"/>
    <w:rsid w:val="0090087A"/>
    <w:rsid w:val="00907172"/>
    <w:rsid w:val="0090767D"/>
    <w:rsid w:val="009107BF"/>
    <w:rsid w:val="0091161A"/>
    <w:rsid w:val="00914F7F"/>
    <w:rsid w:val="00915E49"/>
    <w:rsid w:val="00917BD9"/>
    <w:rsid w:val="00922548"/>
    <w:rsid w:val="009234CB"/>
    <w:rsid w:val="0092559E"/>
    <w:rsid w:val="00927858"/>
    <w:rsid w:val="00927CC8"/>
    <w:rsid w:val="00931398"/>
    <w:rsid w:val="00931549"/>
    <w:rsid w:val="009331CE"/>
    <w:rsid w:val="00933550"/>
    <w:rsid w:val="009355A6"/>
    <w:rsid w:val="00935D31"/>
    <w:rsid w:val="009360E0"/>
    <w:rsid w:val="009375E3"/>
    <w:rsid w:val="0094128F"/>
    <w:rsid w:val="0094256E"/>
    <w:rsid w:val="00943596"/>
    <w:rsid w:val="009473D2"/>
    <w:rsid w:val="00947757"/>
    <w:rsid w:val="0094789D"/>
    <w:rsid w:val="0095122D"/>
    <w:rsid w:val="00956B5B"/>
    <w:rsid w:val="00957FB8"/>
    <w:rsid w:val="0096004F"/>
    <w:rsid w:val="0096190F"/>
    <w:rsid w:val="00962652"/>
    <w:rsid w:val="00962D1C"/>
    <w:rsid w:val="0096725B"/>
    <w:rsid w:val="0096752C"/>
    <w:rsid w:val="009718E9"/>
    <w:rsid w:val="00972869"/>
    <w:rsid w:val="00973776"/>
    <w:rsid w:val="00973845"/>
    <w:rsid w:val="00973AAC"/>
    <w:rsid w:val="00973CDB"/>
    <w:rsid w:val="0097436B"/>
    <w:rsid w:val="00976D91"/>
    <w:rsid w:val="009813B3"/>
    <w:rsid w:val="009831A8"/>
    <w:rsid w:val="00983EA6"/>
    <w:rsid w:val="00987ABC"/>
    <w:rsid w:val="00987E2C"/>
    <w:rsid w:val="009902A0"/>
    <w:rsid w:val="00991F4E"/>
    <w:rsid w:val="00996E4D"/>
    <w:rsid w:val="009A32E8"/>
    <w:rsid w:val="009A3991"/>
    <w:rsid w:val="009A3DB9"/>
    <w:rsid w:val="009A4B7A"/>
    <w:rsid w:val="009A6446"/>
    <w:rsid w:val="009A6B20"/>
    <w:rsid w:val="009B0087"/>
    <w:rsid w:val="009B2186"/>
    <w:rsid w:val="009B442F"/>
    <w:rsid w:val="009B4E43"/>
    <w:rsid w:val="009B6591"/>
    <w:rsid w:val="009C0A35"/>
    <w:rsid w:val="009C1365"/>
    <w:rsid w:val="009C26DF"/>
    <w:rsid w:val="009C77DD"/>
    <w:rsid w:val="009C7F22"/>
    <w:rsid w:val="009D253A"/>
    <w:rsid w:val="009D4C0B"/>
    <w:rsid w:val="009D53BC"/>
    <w:rsid w:val="009D545E"/>
    <w:rsid w:val="009D5A9A"/>
    <w:rsid w:val="009D609E"/>
    <w:rsid w:val="009D6B1D"/>
    <w:rsid w:val="009E5E1D"/>
    <w:rsid w:val="009E7549"/>
    <w:rsid w:val="009F0323"/>
    <w:rsid w:val="009F03B5"/>
    <w:rsid w:val="009F227B"/>
    <w:rsid w:val="009F40EC"/>
    <w:rsid w:val="009F4A1D"/>
    <w:rsid w:val="009F5EAD"/>
    <w:rsid w:val="00A00BB6"/>
    <w:rsid w:val="00A012D3"/>
    <w:rsid w:val="00A01921"/>
    <w:rsid w:val="00A03525"/>
    <w:rsid w:val="00A043D4"/>
    <w:rsid w:val="00A06029"/>
    <w:rsid w:val="00A07A12"/>
    <w:rsid w:val="00A10454"/>
    <w:rsid w:val="00A126C2"/>
    <w:rsid w:val="00A15AA3"/>
    <w:rsid w:val="00A16B81"/>
    <w:rsid w:val="00A17D70"/>
    <w:rsid w:val="00A223E1"/>
    <w:rsid w:val="00A22A03"/>
    <w:rsid w:val="00A26360"/>
    <w:rsid w:val="00A302DA"/>
    <w:rsid w:val="00A36A61"/>
    <w:rsid w:val="00A36D01"/>
    <w:rsid w:val="00A36E59"/>
    <w:rsid w:val="00A37635"/>
    <w:rsid w:val="00A44A99"/>
    <w:rsid w:val="00A44B36"/>
    <w:rsid w:val="00A4623C"/>
    <w:rsid w:val="00A47484"/>
    <w:rsid w:val="00A47E56"/>
    <w:rsid w:val="00A51C30"/>
    <w:rsid w:val="00A64B99"/>
    <w:rsid w:val="00A6679B"/>
    <w:rsid w:val="00A70BCC"/>
    <w:rsid w:val="00A73582"/>
    <w:rsid w:val="00A82704"/>
    <w:rsid w:val="00A8729D"/>
    <w:rsid w:val="00A92943"/>
    <w:rsid w:val="00A93EF4"/>
    <w:rsid w:val="00A97BE4"/>
    <w:rsid w:val="00AA0CCC"/>
    <w:rsid w:val="00AA117A"/>
    <w:rsid w:val="00AA255F"/>
    <w:rsid w:val="00AA394D"/>
    <w:rsid w:val="00AA4382"/>
    <w:rsid w:val="00AA609C"/>
    <w:rsid w:val="00AA61EB"/>
    <w:rsid w:val="00AA6657"/>
    <w:rsid w:val="00AA6A4E"/>
    <w:rsid w:val="00AB0844"/>
    <w:rsid w:val="00AB2C42"/>
    <w:rsid w:val="00AB3E4A"/>
    <w:rsid w:val="00AB6F7F"/>
    <w:rsid w:val="00AC05FA"/>
    <w:rsid w:val="00AC1E31"/>
    <w:rsid w:val="00AC25C9"/>
    <w:rsid w:val="00AC2886"/>
    <w:rsid w:val="00AD04C8"/>
    <w:rsid w:val="00AD143C"/>
    <w:rsid w:val="00AD3892"/>
    <w:rsid w:val="00AD40D3"/>
    <w:rsid w:val="00AD4722"/>
    <w:rsid w:val="00AD58F8"/>
    <w:rsid w:val="00AD6278"/>
    <w:rsid w:val="00AE330A"/>
    <w:rsid w:val="00AE41E7"/>
    <w:rsid w:val="00AE760A"/>
    <w:rsid w:val="00AF0F64"/>
    <w:rsid w:val="00AF1B27"/>
    <w:rsid w:val="00AF1BDF"/>
    <w:rsid w:val="00AF5738"/>
    <w:rsid w:val="00AF6F90"/>
    <w:rsid w:val="00B01E35"/>
    <w:rsid w:val="00B029A3"/>
    <w:rsid w:val="00B03958"/>
    <w:rsid w:val="00B05124"/>
    <w:rsid w:val="00B06375"/>
    <w:rsid w:val="00B10602"/>
    <w:rsid w:val="00B10FD0"/>
    <w:rsid w:val="00B14291"/>
    <w:rsid w:val="00B1530C"/>
    <w:rsid w:val="00B160DA"/>
    <w:rsid w:val="00B166CE"/>
    <w:rsid w:val="00B176D1"/>
    <w:rsid w:val="00B20156"/>
    <w:rsid w:val="00B2572D"/>
    <w:rsid w:val="00B265A1"/>
    <w:rsid w:val="00B2770A"/>
    <w:rsid w:val="00B303C9"/>
    <w:rsid w:val="00B30F06"/>
    <w:rsid w:val="00B31B1C"/>
    <w:rsid w:val="00B31FC3"/>
    <w:rsid w:val="00B3289C"/>
    <w:rsid w:val="00B407AA"/>
    <w:rsid w:val="00B46FC6"/>
    <w:rsid w:val="00B473CB"/>
    <w:rsid w:val="00B505C1"/>
    <w:rsid w:val="00B51BC6"/>
    <w:rsid w:val="00B53988"/>
    <w:rsid w:val="00B54B5F"/>
    <w:rsid w:val="00B55BC4"/>
    <w:rsid w:val="00B573BB"/>
    <w:rsid w:val="00B6157A"/>
    <w:rsid w:val="00B6465C"/>
    <w:rsid w:val="00B7040A"/>
    <w:rsid w:val="00B70DB8"/>
    <w:rsid w:val="00B742C6"/>
    <w:rsid w:val="00B7773D"/>
    <w:rsid w:val="00B83B8D"/>
    <w:rsid w:val="00B83F26"/>
    <w:rsid w:val="00B86B39"/>
    <w:rsid w:val="00B90140"/>
    <w:rsid w:val="00B921D3"/>
    <w:rsid w:val="00B92364"/>
    <w:rsid w:val="00B92DDF"/>
    <w:rsid w:val="00B93E3A"/>
    <w:rsid w:val="00BA0637"/>
    <w:rsid w:val="00BA30DF"/>
    <w:rsid w:val="00BA36C3"/>
    <w:rsid w:val="00BA374D"/>
    <w:rsid w:val="00BB06F9"/>
    <w:rsid w:val="00BB20AA"/>
    <w:rsid w:val="00BB28D9"/>
    <w:rsid w:val="00BC110C"/>
    <w:rsid w:val="00BC11CC"/>
    <w:rsid w:val="00BC2126"/>
    <w:rsid w:val="00BD0ABF"/>
    <w:rsid w:val="00BD3533"/>
    <w:rsid w:val="00BD3B3C"/>
    <w:rsid w:val="00BD409A"/>
    <w:rsid w:val="00BD53E0"/>
    <w:rsid w:val="00BE4875"/>
    <w:rsid w:val="00BE4BBE"/>
    <w:rsid w:val="00BF1FE4"/>
    <w:rsid w:val="00C0199D"/>
    <w:rsid w:val="00C05D80"/>
    <w:rsid w:val="00C110BF"/>
    <w:rsid w:val="00C11639"/>
    <w:rsid w:val="00C11E10"/>
    <w:rsid w:val="00C17BC7"/>
    <w:rsid w:val="00C21DBC"/>
    <w:rsid w:val="00C24EA8"/>
    <w:rsid w:val="00C24EC8"/>
    <w:rsid w:val="00C25D1F"/>
    <w:rsid w:val="00C27F8B"/>
    <w:rsid w:val="00C301FF"/>
    <w:rsid w:val="00C30916"/>
    <w:rsid w:val="00C32E65"/>
    <w:rsid w:val="00C34ADD"/>
    <w:rsid w:val="00C35506"/>
    <w:rsid w:val="00C35772"/>
    <w:rsid w:val="00C369F5"/>
    <w:rsid w:val="00C400A0"/>
    <w:rsid w:val="00C44E75"/>
    <w:rsid w:val="00C507CE"/>
    <w:rsid w:val="00C5312E"/>
    <w:rsid w:val="00C53F8A"/>
    <w:rsid w:val="00C55737"/>
    <w:rsid w:val="00C603F7"/>
    <w:rsid w:val="00C63074"/>
    <w:rsid w:val="00C63C94"/>
    <w:rsid w:val="00C657CC"/>
    <w:rsid w:val="00C65EB6"/>
    <w:rsid w:val="00C661B6"/>
    <w:rsid w:val="00C67FE8"/>
    <w:rsid w:val="00C70660"/>
    <w:rsid w:val="00C70F31"/>
    <w:rsid w:val="00C71E9A"/>
    <w:rsid w:val="00C723B0"/>
    <w:rsid w:val="00C74DD6"/>
    <w:rsid w:val="00C77FA5"/>
    <w:rsid w:val="00C80D0D"/>
    <w:rsid w:val="00C82316"/>
    <w:rsid w:val="00C82A85"/>
    <w:rsid w:val="00C8673E"/>
    <w:rsid w:val="00C91B42"/>
    <w:rsid w:val="00C91D8D"/>
    <w:rsid w:val="00C94142"/>
    <w:rsid w:val="00C96F1C"/>
    <w:rsid w:val="00C9749F"/>
    <w:rsid w:val="00CA1547"/>
    <w:rsid w:val="00CA3701"/>
    <w:rsid w:val="00CA408D"/>
    <w:rsid w:val="00CB1D47"/>
    <w:rsid w:val="00CB287E"/>
    <w:rsid w:val="00CB28CB"/>
    <w:rsid w:val="00CB343B"/>
    <w:rsid w:val="00CB3604"/>
    <w:rsid w:val="00CB617C"/>
    <w:rsid w:val="00CB62BB"/>
    <w:rsid w:val="00CC09D2"/>
    <w:rsid w:val="00CC0DD8"/>
    <w:rsid w:val="00CC0FF3"/>
    <w:rsid w:val="00CC1533"/>
    <w:rsid w:val="00CC1B4A"/>
    <w:rsid w:val="00CC6B00"/>
    <w:rsid w:val="00CC6F62"/>
    <w:rsid w:val="00CC7145"/>
    <w:rsid w:val="00CD0EF1"/>
    <w:rsid w:val="00CD75BF"/>
    <w:rsid w:val="00CE4185"/>
    <w:rsid w:val="00CF2F7D"/>
    <w:rsid w:val="00CF477F"/>
    <w:rsid w:val="00CF58BA"/>
    <w:rsid w:val="00CF6562"/>
    <w:rsid w:val="00D00990"/>
    <w:rsid w:val="00D02144"/>
    <w:rsid w:val="00D02442"/>
    <w:rsid w:val="00D038A9"/>
    <w:rsid w:val="00D03BE8"/>
    <w:rsid w:val="00D04094"/>
    <w:rsid w:val="00D04392"/>
    <w:rsid w:val="00D04CF5"/>
    <w:rsid w:val="00D05041"/>
    <w:rsid w:val="00D05C91"/>
    <w:rsid w:val="00D06103"/>
    <w:rsid w:val="00D06512"/>
    <w:rsid w:val="00D06F33"/>
    <w:rsid w:val="00D07C63"/>
    <w:rsid w:val="00D11920"/>
    <w:rsid w:val="00D12997"/>
    <w:rsid w:val="00D1426A"/>
    <w:rsid w:val="00D145C1"/>
    <w:rsid w:val="00D15614"/>
    <w:rsid w:val="00D1592E"/>
    <w:rsid w:val="00D17E42"/>
    <w:rsid w:val="00D205CA"/>
    <w:rsid w:val="00D251D8"/>
    <w:rsid w:val="00D256A4"/>
    <w:rsid w:val="00D26911"/>
    <w:rsid w:val="00D3005A"/>
    <w:rsid w:val="00D30CD7"/>
    <w:rsid w:val="00D310EA"/>
    <w:rsid w:val="00D3139C"/>
    <w:rsid w:val="00D32A88"/>
    <w:rsid w:val="00D3554A"/>
    <w:rsid w:val="00D365C1"/>
    <w:rsid w:val="00D41466"/>
    <w:rsid w:val="00D41B3D"/>
    <w:rsid w:val="00D41BB2"/>
    <w:rsid w:val="00D445CD"/>
    <w:rsid w:val="00D50556"/>
    <w:rsid w:val="00D5225F"/>
    <w:rsid w:val="00D5493F"/>
    <w:rsid w:val="00D6020D"/>
    <w:rsid w:val="00D62C9C"/>
    <w:rsid w:val="00D64DB2"/>
    <w:rsid w:val="00D65619"/>
    <w:rsid w:val="00D664B6"/>
    <w:rsid w:val="00D66A4C"/>
    <w:rsid w:val="00D67E78"/>
    <w:rsid w:val="00D70F07"/>
    <w:rsid w:val="00D7274F"/>
    <w:rsid w:val="00D737CE"/>
    <w:rsid w:val="00D753BB"/>
    <w:rsid w:val="00D75444"/>
    <w:rsid w:val="00D75FCD"/>
    <w:rsid w:val="00D81F44"/>
    <w:rsid w:val="00D82F47"/>
    <w:rsid w:val="00D8398F"/>
    <w:rsid w:val="00D85545"/>
    <w:rsid w:val="00D87732"/>
    <w:rsid w:val="00D877F0"/>
    <w:rsid w:val="00D9029C"/>
    <w:rsid w:val="00D91A69"/>
    <w:rsid w:val="00D92E0C"/>
    <w:rsid w:val="00D9322D"/>
    <w:rsid w:val="00D934D4"/>
    <w:rsid w:val="00D93D17"/>
    <w:rsid w:val="00DA1B96"/>
    <w:rsid w:val="00DA20C8"/>
    <w:rsid w:val="00DA3A17"/>
    <w:rsid w:val="00DB035A"/>
    <w:rsid w:val="00DB17B3"/>
    <w:rsid w:val="00DB2A0C"/>
    <w:rsid w:val="00DB2E68"/>
    <w:rsid w:val="00DB54AA"/>
    <w:rsid w:val="00DC18CD"/>
    <w:rsid w:val="00DC3A68"/>
    <w:rsid w:val="00DC5A81"/>
    <w:rsid w:val="00DC6516"/>
    <w:rsid w:val="00DC72AC"/>
    <w:rsid w:val="00DC7914"/>
    <w:rsid w:val="00DD7366"/>
    <w:rsid w:val="00DD7748"/>
    <w:rsid w:val="00DE0548"/>
    <w:rsid w:val="00DE0B87"/>
    <w:rsid w:val="00DE1A6E"/>
    <w:rsid w:val="00DE27BB"/>
    <w:rsid w:val="00DE3169"/>
    <w:rsid w:val="00DE357F"/>
    <w:rsid w:val="00DE378E"/>
    <w:rsid w:val="00DE7798"/>
    <w:rsid w:val="00DF0F49"/>
    <w:rsid w:val="00DF2B70"/>
    <w:rsid w:val="00DF3335"/>
    <w:rsid w:val="00DF439B"/>
    <w:rsid w:val="00DF7254"/>
    <w:rsid w:val="00DF7CEF"/>
    <w:rsid w:val="00DF7E41"/>
    <w:rsid w:val="00E007B1"/>
    <w:rsid w:val="00E01065"/>
    <w:rsid w:val="00E0382A"/>
    <w:rsid w:val="00E050E4"/>
    <w:rsid w:val="00E07A50"/>
    <w:rsid w:val="00E126E9"/>
    <w:rsid w:val="00E16860"/>
    <w:rsid w:val="00E16A98"/>
    <w:rsid w:val="00E23F06"/>
    <w:rsid w:val="00E24FBA"/>
    <w:rsid w:val="00E254FF"/>
    <w:rsid w:val="00E25756"/>
    <w:rsid w:val="00E31154"/>
    <w:rsid w:val="00E3397A"/>
    <w:rsid w:val="00E35F87"/>
    <w:rsid w:val="00E36AEC"/>
    <w:rsid w:val="00E401BC"/>
    <w:rsid w:val="00E414A7"/>
    <w:rsid w:val="00E41616"/>
    <w:rsid w:val="00E4657B"/>
    <w:rsid w:val="00E55731"/>
    <w:rsid w:val="00E57C31"/>
    <w:rsid w:val="00E57DDC"/>
    <w:rsid w:val="00E6118A"/>
    <w:rsid w:val="00E62424"/>
    <w:rsid w:val="00E6411A"/>
    <w:rsid w:val="00E66874"/>
    <w:rsid w:val="00E67443"/>
    <w:rsid w:val="00E67886"/>
    <w:rsid w:val="00E67961"/>
    <w:rsid w:val="00E7043C"/>
    <w:rsid w:val="00E706DB"/>
    <w:rsid w:val="00E72B13"/>
    <w:rsid w:val="00E73FE1"/>
    <w:rsid w:val="00E7483D"/>
    <w:rsid w:val="00E75B64"/>
    <w:rsid w:val="00E776C2"/>
    <w:rsid w:val="00E77CD3"/>
    <w:rsid w:val="00E81F0A"/>
    <w:rsid w:val="00E83CBD"/>
    <w:rsid w:val="00E84478"/>
    <w:rsid w:val="00E86365"/>
    <w:rsid w:val="00E87358"/>
    <w:rsid w:val="00E92205"/>
    <w:rsid w:val="00E92944"/>
    <w:rsid w:val="00E95CD2"/>
    <w:rsid w:val="00EA5405"/>
    <w:rsid w:val="00EB253B"/>
    <w:rsid w:val="00EB274F"/>
    <w:rsid w:val="00EB2DC4"/>
    <w:rsid w:val="00EB349A"/>
    <w:rsid w:val="00EB3FDB"/>
    <w:rsid w:val="00EB527F"/>
    <w:rsid w:val="00EC30DC"/>
    <w:rsid w:val="00EC3223"/>
    <w:rsid w:val="00EC3975"/>
    <w:rsid w:val="00EC65E8"/>
    <w:rsid w:val="00EC6ECA"/>
    <w:rsid w:val="00ED334D"/>
    <w:rsid w:val="00ED73F6"/>
    <w:rsid w:val="00ED74A3"/>
    <w:rsid w:val="00EE0425"/>
    <w:rsid w:val="00EE16EA"/>
    <w:rsid w:val="00EE291D"/>
    <w:rsid w:val="00EE4865"/>
    <w:rsid w:val="00EE606E"/>
    <w:rsid w:val="00EF0418"/>
    <w:rsid w:val="00EF16B0"/>
    <w:rsid w:val="00EF1F74"/>
    <w:rsid w:val="00EF1FEC"/>
    <w:rsid w:val="00EF38FB"/>
    <w:rsid w:val="00EF5D42"/>
    <w:rsid w:val="00EF7922"/>
    <w:rsid w:val="00F000FC"/>
    <w:rsid w:val="00F0048F"/>
    <w:rsid w:val="00F044AD"/>
    <w:rsid w:val="00F047DD"/>
    <w:rsid w:val="00F04D46"/>
    <w:rsid w:val="00F04DE6"/>
    <w:rsid w:val="00F050C0"/>
    <w:rsid w:val="00F070B3"/>
    <w:rsid w:val="00F07492"/>
    <w:rsid w:val="00F07802"/>
    <w:rsid w:val="00F07C08"/>
    <w:rsid w:val="00F100A4"/>
    <w:rsid w:val="00F10FA9"/>
    <w:rsid w:val="00F13C28"/>
    <w:rsid w:val="00F17C0E"/>
    <w:rsid w:val="00F202C6"/>
    <w:rsid w:val="00F21A8F"/>
    <w:rsid w:val="00F2419B"/>
    <w:rsid w:val="00F25FC5"/>
    <w:rsid w:val="00F26E64"/>
    <w:rsid w:val="00F3056B"/>
    <w:rsid w:val="00F30A9D"/>
    <w:rsid w:val="00F30CA6"/>
    <w:rsid w:val="00F33833"/>
    <w:rsid w:val="00F3439B"/>
    <w:rsid w:val="00F35C8B"/>
    <w:rsid w:val="00F4361F"/>
    <w:rsid w:val="00F454B5"/>
    <w:rsid w:val="00F4714F"/>
    <w:rsid w:val="00F5039E"/>
    <w:rsid w:val="00F515B2"/>
    <w:rsid w:val="00F5255D"/>
    <w:rsid w:val="00F5419B"/>
    <w:rsid w:val="00F557ED"/>
    <w:rsid w:val="00F55FB8"/>
    <w:rsid w:val="00F5679D"/>
    <w:rsid w:val="00F60D6B"/>
    <w:rsid w:val="00F6252B"/>
    <w:rsid w:val="00F63249"/>
    <w:rsid w:val="00F63719"/>
    <w:rsid w:val="00F66E55"/>
    <w:rsid w:val="00F8086C"/>
    <w:rsid w:val="00F82044"/>
    <w:rsid w:val="00F82D4F"/>
    <w:rsid w:val="00F84099"/>
    <w:rsid w:val="00F845B9"/>
    <w:rsid w:val="00F84916"/>
    <w:rsid w:val="00F85863"/>
    <w:rsid w:val="00F85B40"/>
    <w:rsid w:val="00F86A69"/>
    <w:rsid w:val="00F86CEE"/>
    <w:rsid w:val="00F87636"/>
    <w:rsid w:val="00F900AD"/>
    <w:rsid w:val="00F91EC0"/>
    <w:rsid w:val="00F93567"/>
    <w:rsid w:val="00F94CDC"/>
    <w:rsid w:val="00F952F6"/>
    <w:rsid w:val="00FA2C54"/>
    <w:rsid w:val="00FA56C9"/>
    <w:rsid w:val="00FA7809"/>
    <w:rsid w:val="00FB0DD0"/>
    <w:rsid w:val="00FB0F4F"/>
    <w:rsid w:val="00FB1E55"/>
    <w:rsid w:val="00FB4483"/>
    <w:rsid w:val="00FB5F37"/>
    <w:rsid w:val="00FB6AC9"/>
    <w:rsid w:val="00FC67E2"/>
    <w:rsid w:val="00FC79BA"/>
    <w:rsid w:val="00FC7EB0"/>
    <w:rsid w:val="00FD0679"/>
    <w:rsid w:val="00FD2597"/>
    <w:rsid w:val="00FD4234"/>
    <w:rsid w:val="00FD43C2"/>
    <w:rsid w:val="00FD5774"/>
    <w:rsid w:val="00FD5FBE"/>
    <w:rsid w:val="00FE4697"/>
    <w:rsid w:val="00FE4B02"/>
    <w:rsid w:val="00FE4C66"/>
    <w:rsid w:val="00FE5D05"/>
    <w:rsid w:val="00FF5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F14AC18-DC8B-4DA6-8F00-873ABFC39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175E"/>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3D175E"/>
    <w:pPr>
      <w:keepNext/>
      <w:jc w:val="right"/>
      <w:outlineLvl w:val="1"/>
    </w:pPr>
    <w:rPr>
      <w:i/>
      <w:iCs/>
      <w:sz w:val="28"/>
    </w:rPr>
  </w:style>
  <w:style w:type="paragraph" w:styleId="Heading6">
    <w:name w:val="heading 6"/>
    <w:basedOn w:val="Normal"/>
    <w:next w:val="Normal"/>
    <w:link w:val="Heading6Char"/>
    <w:uiPriority w:val="9"/>
    <w:unhideWhenUsed/>
    <w:qFormat/>
    <w:rsid w:val="006A6413"/>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D175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3D175E"/>
    <w:rPr>
      <w:rFonts w:ascii="Times New Roman" w:eastAsia="Times New Roman" w:hAnsi="Times New Roman" w:cs="Times New Roman"/>
      <w:i/>
      <w:iCs/>
      <w:sz w:val="28"/>
      <w:szCs w:val="24"/>
    </w:rPr>
  </w:style>
  <w:style w:type="paragraph" w:styleId="BodyText">
    <w:name w:val="Body Text"/>
    <w:basedOn w:val="Normal"/>
    <w:link w:val="BodyTextChar"/>
    <w:rsid w:val="003D175E"/>
    <w:rPr>
      <w:b/>
      <w:bCs/>
    </w:rPr>
  </w:style>
  <w:style w:type="character" w:customStyle="1" w:styleId="BodyTextChar">
    <w:name w:val="Body Text Char"/>
    <w:basedOn w:val="DefaultParagraphFont"/>
    <w:link w:val="BodyText"/>
    <w:rsid w:val="003D175E"/>
    <w:rPr>
      <w:rFonts w:ascii="Times New Roman" w:eastAsia="Times New Roman" w:hAnsi="Times New Roman" w:cs="Times New Roman"/>
      <w:b/>
      <w:bCs/>
      <w:sz w:val="24"/>
      <w:szCs w:val="24"/>
    </w:rPr>
  </w:style>
  <w:style w:type="paragraph" w:styleId="ListParagraph">
    <w:name w:val="List Paragraph"/>
    <w:basedOn w:val="Normal"/>
    <w:uiPriority w:val="34"/>
    <w:qFormat/>
    <w:rsid w:val="003D175E"/>
    <w:pPr>
      <w:ind w:left="720"/>
      <w:contextualSpacing/>
    </w:pPr>
  </w:style>
  <w:style w:type="paragraph" w:styleId="BodyText2">
    <w:name w:val="Body Text 2"/>
    <w:basedOn w:val="Normal"/>
    <w:link w:val="BodyText2Char"/>
    <w:uiPriority w:val="99"/>
    <w:semiHidden/>
    <w:unhideWhenUsed/>
    <w:rsid w:val="002406D2"/>
    <w:pPr>
      <w:spacing w:after="120" w:line="480" w:lineRule="auto"/>
    </w:pPr>
  </w:style>
  <w:style w:type="character" w:customStyle="1" w:styleId="BodyText2Char">
    <w:name w:val="Body Text 2 Char"/>
    <w:basedOn w:val="DefaultParagraphFont"/>
    <w:link w:val="BodyText2"/>
    <w:uiPriority w:val="99"/>
    <w:semiHidden/>
    <w:rsid w:val="002406D2"/>
    <w:rPr>
      <w:rFonts w:ascii="Times New Roman" w:eastAsia="Times New Roman" w:hAnsi="Times New Roman" w:cs="Times New Roman"/>
      <w:sz w:val="24"/>
      <w:szCs w:val="24"/>
    </w:rPr>
  </w:style>
  <w:style w:type="character" w:customStyle="1" w:styleId="Heading6Char">
    <w:name w:val="Heading 6 Char"/>
    <w:basedOn w:val="DefaultParagraphFont"/>
    <w:link w:val="Heading6"/>
    <w:uiPriority w:val="9"/>
    <w:rsid w:val="006A6413"/>
    <w:rPr>
      <w:rFonts w:asciiTheme="majorHAnsi" w:eastAsiaTheme="majorEastAsia" w:hAnsiTheme="majorHAnsi" w:cstheme="majorBidi"/>
      <w:color w:val="243F60" w:themeColor="accent1" w:themeShade="7F"/>
      <w:sz w:val="24"/>
      <w:szCs w:val="24"/>
    </w:rPr>
  </w:style>
  <w:style w:type="paragraph" w:styleId="BalloonText">
    <w:name w:val="Balloon Text"/>
    <w:basedOn w:val="Normal"/>
    <w:link w:val="BalloonTextChar"/>
    <w:uiPriority w:val="99"/>
    <w:semiHidden/>
    <w:unhideWhenUsed/>
    <w:rsid w:val="006A641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6413"/>
    <w:rPr>
      <w:rFonts w:ascii="Segoe UI" w:eastAsia="Times New Roman" w:hAnsi="Segoe UI" w:cs="Segoe UI"/>
      <w:sz w:val="18"/>
      <w:szCs w:val="18"/>
    </w:rPr>
  </w:style>
  <w:style w:type="paragraph" w:styleId="NormalWeb">
    <w:name w:val="Normal (Web)"/>
    <w:basedOn w:val="Normal"/>
    <w:uiPriority w:val="99"/>
    <w:unhideWhenUsed/>
    <w:rsid w:val="00336859"/>
    <w:pPr>
      <w:spacing w:before="100" w:beforeAutospacing="1" w:after="100" w:afterAutospacing="1"/>
    </w:pPr>
  </w:style>
  <w:style w:type="character" w:styleId="Hyperlink">
    <w:name w:val="Hyperlink"/>
    <w:basedOn w:val="DefaultParagraphFont"/>
    <w:uiPriority w:val="99"/>
    <w:semiHidden/>
    <w:unhideWhenUsed/>
    <w:rsid w:val="00336859"/>
    <w:rPr>
      <w:color w:val="0000FF"/>
      <w:u w:val="single"/>
    </w:rPr>
  </w:style>
  <w:style w:type="paragraph" w:styleId="Header">
    <w:name w:val="header"/>
    <w:basedOn w:val="Normal"/>
    <w:link w:val="HeaderChar"/>
    <w:uiPriority w:val="99"/>
    <w:unhideWhenUsed/>
    <w:rsid w:val="00AD3892"/>
    <w:pPr>
      <w:tabs>
        <w:tab w:val="center" w:pos="4680"/>
        <w:tab w:val="right" w:pos="9360"/>
      </w:tabs>
    </w:pPr>
  </w:style>
  <w:style w:type="character" w:customStyle="1" w:styleId="HeaderChar">
    <w:name w:val="Header Char"/>
    <w:basedOn w:val="DefaultParagraphFont"/>
    <w:link w:val="Header"/>
    <w:uiPriority w:val="99"/>
    <w:rsid w:val="00AD389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D3892"/>
    <w:pPr>
      <w:tabs>
        <w:tab w:val="center" w:pos="4680"/>
        <w:tab w:val="right" w:pos="9360"/>
      </w:tabs>
    </w:pPr>
  </w:style>
  <w:style w:type="character" w:customStyle="1" w:styleId="FooterChar">
    <w:name w:val="Footer Char"/>
    <w:basedOn w:val="DefaultParagraphFont"/>
    <w:link w:val="Footer"/>
    <w:uiPriority w:val="99"/>
    <w:rsid w:val="00AD3892"/>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9268549">
      <w:bodyDiv w:val="1"/>
      <w:marLeft w:val="0"/>
      <w:marRight w:val="0"/>
      <w:marTop w:val="0"/>
      <w:marBottom w:val="0"/>
      <w:divBdr>
        <w:top w:val="none" w:sz="0" w:space="0" w:color="auto"/>
        <w:left w:val="none" w:sz="0" w:space="0" w:color="auto"/>
        <w:bottom w:val="none" w:sz="0" w:space="0" w:color="auto"/>
        <w:right w:val="none" w:sz="0" w:space="0" w:color="auto"/>
      </w:divBdr>
    </w:div>
    <w:div w:id="1839036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E8C32D-B433-491A-A3F5-B38D0DF110CA}">
  <ds:schemaRefs>
    <ds:schemaRef ds:uri="http://schemas.microsoft.com/sharepoint/v3/contenttype/forms"/>
  </ds:schemaRefs>
</ds:datastoreItem>
</file>

<file path=customXml/itemProps2.xml><?xml version="1.0" encoding="utf-8"?>
<ds:datastoreItem xmlns:ds="http://schemas.openxmlformats.org/officeDocument/2006/customXml" ds:itemID="{34CFDC07-673D-4E5C-ABDD-8EC21CD206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72F4D78-F65E-4789-8974-9DFA4F77E0D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1E9DB35-8461-4954-8E23-35049A6CE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9</Pages>
  <Words>2534</Words>
  <Characters>14450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c:creator>
  <cp:lastModifiedBy>admin</cp:lastModifiedBy>
  <cp:revision>1</cp:revision>
  <cp:lastPrinted>2020-06-25T10:49:00Z</cp:lastPrinted>
  <dcterms:created xsi:type="dcterms:W3CDTF">2020-07-02T01:18:00Z</dcterms:created>
  <dcterms:modified xsi:type="dcterms:W3CDTF">2020-11-12T10:26:00Z</dcterms:modified>
</cp:coreProperties>
</file>