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300" w:type="dxa"/>
        <w:jc w:val="center"/>
        <w:tblLook w:val="0000"/>
      </w:tblPr>
      <w:tblGrid>
        <w:gridCol w:w="3166"/>
        <w:gridCol w:w="300"/>
        <w:gridCol w:w="5834"/>
      </w:tblGrid>
      <w:tr w:rsidR="006112E3" w:rsidRPr="00BB072A">
        <w:trPr>
          <w:trHeight w:val="1276"/>
          <w:jc w:val="center"/>
        </w:trPr>
        <w:tc>
          <w:tcPr>
            <w:tcW w:w="3166" w:type="dxa"/>
          </w:tcPr>
          <w:p w:rsidR="006112E3" w:rsidRPr="00BB072A" w:rsidRDefault="006112E3" w:rsidP="005E7E17">
            <w:pPr>
              <w:pStyle w:val="Heading1"/>
              <w:spacing w:before="60" w:after="60"/>
              <w:contextualSpacing/>
              <w:rPr>
                <w:rFonts w:ascii="Times New Roman" w:hAnsi="Times New Roman"/>
                <w:sz w:val="26"/>
                <w:szCs w:val="26"/>
                <w:lang w:val="fr-FR"/>
              </w:rPr>
            </w:pPr>
            <w:bookmarkStart w:id="0" w:name="dieu_16"/>
            <w:r w:rsidRPr="00BB072A">
              <w:rPr>
                <w:rFonts w:ascii="Times New Roman" w:hAnsi="Times New Roman"/>
                <w:sz w:val="26"/>
                <w:szCs w:val="26"/>
                <w:lang w:val="fr-FR"/>
              </w:rPr>
              <w:t>BỘ XÂY DỰNG</w:t>
            </w:r>
          </w:p>
          <w:p w:rsidR="006112E3" w:rsidRPr="00BB072A" w:rsidRDefault="00F16848" w:rsidP="00FD66DC">
            <w:pPr>
              <w:spacing w:before="240"/>
              <w:jc w:val="center"/>
              <w:rPr>
                <w:sz w:val="26"/>
                <w:szCs w:val="26"/>
                <w:lang w:val="fr-FR"/>
              </w:rPr>
            </w:pPr>
            <w:r w:rsidRPr="00BB072A">
              <w:rPr>
                <w:noProof/>
                <w:sz w:val="26"/>
                <w:szCs w:val="26"/>
              </w:rPr>
              <w:pict>
                <v:line id="Line 23" o:spid="_x0000_s1033" style="position:absolute;left:0;text-align:left;z-index:251657728;visibility:visible" from="43.6pt,.35pt" to="97.45pt,.35pt"/>
              </w:pict>
            </w:r>
            <w:r w:rsidR="006112E3" w:rsidRPr="00BB072A">
              <w:rPr>
                <w:sz w:val="26"/>
                <w:szCs w:val="26"/>
                <w:lang w:val="fr-FR"/>
              </w:rPr>
              <w:t>Số</w:t>
            </w:r>
            <w:r w:rsidR="00FD66DC" w:rsidRPr="00BB072A">
              <w:rPr>
                <w:sz w:val="26"/>
                <w:szCs w:val="26"/>
                <w:lang w:val="fr-FR"/>
              </w:rPr>
              <w:t>: 17</w:t>
            </w:r>
            <w:r w:rsidR="000B3663" w:rsidRPr="00BB072A">
              <w:rPr>
                <w:sz w:val="26"/>
                <w:szCs w:val="26"/>
                <w:lang w:val="fr-FR"/>
              </w:rPr>
              <w:t>/2019/TT-BXD</w:t>
            </w:r>
          </w:p>
        </w:tc>
        <w:tc>
          <w:tcPr>
            <w:tcW w:w="300" w:type="dxa"/>
          </w:tcPr>
          <w:p w:rsidR="006112E3" w:rsidRPr="00BB072A" w:rsidRDefault="006112E3" w:rsidP="005E7E17">
            <w:pPr>
              <w:jc w:val="center"/>
              <w:rPr>
                <w:i/>
                <w:iCs/>
                <w:szCs w:val="28"/>
                <w:lang w:val="fr-FR"/>
              </w:rPr>
            </w:pPr>
          </w:p>
        </w:tc>
        <w:tc>
          <w:tcPr>
            <w:tcW w:w="5834" w:type="dxa"/>
            <w:shd w:val="clear" w:color="auto" w:fill="auto"/>
          </w:tcPr>
          <w:p w:rsidR="006112E3" w:rsidRPr="00BB072A" w:rsidRDefault="006112E3" w:rsidP="005E7E17">
            <w:pPr>
              <w:pStyle w:val="Heading2"/>
              <w:spacing w:before="60"/>
              <w:jc w:val="center"/>
              <w:rPr>
                <w:rFonts w:ascii="Times New Roman" w:hAnsi="Times New Roman"/>
                <w:i w:val="0"/>
                <w:iCs w:val="0"/>
                <w:sz w:val="26"/>
                <w:szCs w:val="26"/>
                <w:lang w:val="fr-FR"/>
              </w:rPr>
            </w:pPr>
            <w:r w:rsidRPr="00BB072A">
              <w:rPr>
                <w:rFonts w:ascii="Times New Roman" w:hAnsi="Times New Roman"/>
                <w:i w:val="0"/>
                <w:iCs w:val="0"/>
                <w:sz w:val="26"/>
                <w:szCs w:val="26"/>
                <w:lang w:val="fr-FR"/>
              </w:rPr>
              <w:t>CỘNG HOÀ XÃ HỘI CHỦ NGHĨA VIỆT NAM</w:t>
            </w:r>
          </w:p>
          <w:p w:rsidR="006112E3" w:rsidRPr="00BB072A" w:rsidRDefault="006112E3" w:rsidP="005E7E17">
            <w:pPr>
              <w:jc w:val="center"/>
              <w:rPr>
                <w:b/>
                <w:bCs/>
                <w:szCs w:val="28"/>
                <w:lang w:val="fr-FR"/>
              </w:rPr>
            </w:pPr>
            <w:r w:rsidRPr="00BB072A">
              <w:rPr>
                <w:noProof/>
              </w:rPr>
              <w:pict>
                <v:line id="Line 24" o:spid="_x0000_s1031" style="position:absolute;left:0;text-align:left;z-index:251658752;visibility:visible" from="51.75pt,20.2pt" to="227.5pt,20.2pt"/>
              </w:pict>
            </w:r>
            <w:r w:rsidRPr="00BB072A">
              <w:rPr>
                <w:b/>
                <w:bCs/>
                <w:szCs w:val="28"/>
                <w:lang w:val="fr-FR"/>
              </w:rPr>
              <w:t>Độc lập - Tự do - Hạnh phúc</w:t>
            </w:r>
          </w:p>
          <w:p w:rsidR="006112E3" w:rsidRPr="00BB072A" w:rsidRDefault="006112E3" w:rsidP="007718F9">
            <w:pPr>
              <w:pStyle w:val="Heading3"/>
              <w:spacing w:after="100"/>
              <w:jc w:val="center"/>
              <w:rPr>
                <w:rFonts w:ascii="Times New Roman" w:hAnsi="Times New Roman"/>
                <w:b w:val="0"/>
                <w:bCs w:val="0"/>
                <w:i/>
                <w:sz w:val="28"/>
                <w:szCs w:val="28"/>
                <w:lang w:val="fr-FR"/>
              </w:rPr>
            </w:pPr>
            <w:r w:rsidRPr="00BB072A">
              <w:rPr>
                <w:rFonts w:ascii="Times New Roman" w:hAnsi="Times New Roman"/>
                <w:b w:val="0"/>
                <w:bCs w:val="0"/>
                <w:i/>
                <w:sz w:val="28"/>
                <w:szCs w:val="28"/>
              </w:rPr>
              <w:t xml:space="preserve">Hà Nội, ngày </w:t>
            </w:r>
            <w:r w:rsidR="00FD66DC" w:rsidRPr="00BB072A">
              <w:rPr>
                <w:rFonts w:ascii="Times New Roman" w:hAnsi="Times New Roman"/>
                <w:b w:val="0"/>
                <w:bCs w:val="0"/>
                <w:i/>
                <w:sz w:val="28"/>
                <w:szCs w:val="28"/>
                <w:lang w:val="en-US"/>
              </w:rPr>
              <w:t>26</w:t>
            </w:r>
            <w:r w:rsidRPr="00BB072A">
              <w:rPr>
                <w:rFonts w:ascii="Times New Roman" w:hAnsi="Times New Roman"/>
                <w:b w:val="0"/>
                <w:bCs w:val="0"/>
                <w:i/>
                <w:sz w:val="28"/>
                <w:szCs w:val="28"/>
              </w:rPr>
              <w:t xml:space="preserve"> tháng </w:t>
            </w:r>
            <w:r w:rsidR="00FD66DC" w:rsidRPr="00BB072A">
              <w:rPr>
                <w:rFonts w:ascii="Times New Roman" w:hAnsi="Times New Roman"/>
                <w:b w:val="0"/>
                <w:bCs w:val="0"/>
                <w:i/>
                <w:sz w:val="28"/>
                <w:szCs w:val="28"/>
                <w:lang w:val="en-US"/>
              </w:rPr>
              <w:t>12</w:t>
            </w:r>
            <w:r w:rsidRPr="00BB072A">
              <w:rPr>
                <w:rFonts w:ascii="Times New Roman" w:hAnsi="Times New Roman"/>
                <w:b w:val="0"/>
                <w:bCs w:val="0"/>
                <w:i/>
                <w:sz w:val="28"/>
                <w:szCs w:val="28"/>
              </w:rPr>
              <w:t xml:space="preserve"> năm 201</w:t>
            </w:r>
            <w:r w:rsidRPr="00BB072A">
              <w:rPr>
                <w:rFonts w:ascii="Times New Roman" w:hAnsi="Times New Roman"/>
                <w:b w:val="0"/>
                <w:bCs w:val="0"/>
                <w:i/>
                <w:sz w:val="28"/>
                <w:szCs w:val="28"/>
                <w:lang w:val="fr-FR"/>
              </w:rPr>
              <w:t>9</w:t>
            </w:r>
          </w:p>
        </w:tc>
      </w:tr>
    </w:tbl>
    <w:p w:rsidR="00FD66DC" w:rsidRPr="00BB072A" w:rsidRDefault="00FD66DC" w:rsidP="001151B4">
      <w:pPr>
        <w:spacing w:before="120" w:after="0" w:line="240" w:lineRule="auto"/>
        <w:jc w:val="center"/>
        <w:rPr>
          <w:b/>
          <w:szCs w:val="28"/>
        </w:rPr>
      </w:pPr>
    </w:p>
    <w:p w:rsidR="001151B4" w:rsidRPr="00BB072A" w:rsidRDefault="001151B4" w:rsidP="004B4EE6">
      <w:pPr>
        <w:spacing w:before="240" w:after="0" w:line="240" w:lineRule="auto"/>
        <w:jc w:val="center"/>
        <w:rPr>
          <w:b/>
          <w:szCs w:val="28"/>
        </w:rPr>
      </w:pPr>
      <w:r w:rsidRPr="00BB072A">
        <w:rPr>
          <w:b/>
          <w:szCs w:val="28"/>
        </w:rPr>
        <w:t>THÔNG TƯ</w:t>
      </w:r>
    </w:p>
    <w:p w:rsidR="00B21724" w:rsidRPr="00BB072A" w:rsidRDefault="00164772" w:rsidP="007718F9">
      <w:pPr>
        <w:spacing w:before="120" w:after="0" w:line="240" w:lineRule="auto"/>
        <w:jc w:val="center"/>
        <w:rPr>
          <w:b/>
          <w:szCs w:val="28"/>
        </w:rPr>
      </w:pPr>
      <w:r w:rsidRPr="00BB072A">
        <w:rPr>
          <w:b/>
          <w:szCs w:val="28"/>
        </w:rPr>
        <w:t>Hướng dẫn</w:t>
      </w:r>
      <w:r w:rsidR="00F67863" w:rsidRPr="00BB072A">
        <w:rPr>
          <w:b/>
          <w:szCs w:val="28"/>
        </w:rPr>
        <w:t xml:space="preserve"> </w:t>
      </w:r>
      <w:r w:rsidRPr="00BB072A">
        <w:rPr>
          <w:b/>
          <w:szCs w:val="28"/>
        </w:rPr>
        <w:t>đ</w:t>
      </w:r>
      <w:r w:rsidR="00F67863" w:rsidRPr="00BB072A">
        <w:rPr>
          <w:b/>
          <w:szCs w:val="28"/>
        </w:rPr>
        <w:t>o bóc khối lượng xây dựng</w:t>
      </w:r>
      <w:r w:rsidR="003E48CE" w:rsidRPr="00BB072A">
        <w:rPr>
          <w:b/>
          <w:szCs w:val="28"/>
        </w:rPr>
        <w:t xml:space="preserve"> công trình</w:t>
      </w:r>
      <w:r w:rsidR="00B0626D" w:rsidRPr="00BB072A">
        <w:rPr>
          <w:b/>
          <w:szCs w:val="28"/>
        </w:rPr>
        <w:t xml:space="preserve"> </w:t>
      </w:r>
    </w:p>
    <w:p w:rsidR="001151B4" w:rsidRPr="00BB072A" w:rsidRDefault="00CB2FDB" w:rsidP="001151B4">
      <w:pPr>
        <w:spacing w:before="120" w:after="0" w:line="240" w:lineRule="auto"/>
        <w:jc w:val="center"/>
        <w:rPr>
          <w:i/>
          <w:szCs w:val="28"/>
        </w:rPr>
      </w:pPr>
      <w:r w:rsidRPr="00BB072A">
        <w:rPr>
          <w:noProof/>
        </w:rPr>
        <w:pict>
          <v:line id="Straight Connector 3" o:spid="_x0000_s1026" style="position:absolute;left:0;text-align:left;z-index:251656704;visibility:visible;mso-wrap-distance-top:-1e-4mm;mso-wrap-distance-bottom:-1e-4mm" from="162pt,4.8pt" to="291.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" strokeweight=".5pt">
            <v:stroke joinstyle="miter"/>
            <v:path arrowok="f"/>
            <o:lock v:ext="edit" aspectratio="t" verticies="t"/>
          </v:line>
        </w:pict>
      </w:r>
    </w:p>
    <w:p w:rsidR="000B3663" w:rsidRPr="00BB072A" w:rsidRDefault="000B3663" w:rsidP="000B3663">
      <w:pPr>
        <w:spacing w:after="100"/>
        <w:ind w:firstLine="567"/>
        <w:jc w:val="both"/>
        <w:rPr>
          <w:i/>
          <w:szCs w:val="28"/>
        </w:rPr>
      </w:pPr>
      <w:r w:rsidRPr="00BB072A">
        <w:rPr>
          <w:i/>
          <w:szCs w:val="28"/>
        </w:rPr>
        <w:t>Căn cứ Nghị định số 81/2017/NĐ-CP ngày 17 tháng 7 năm 2017 của Chính phủ quy định chức năng, nhiệm vụ, quyền hạn và cơ cấu tổ chức của Bộ Xây dựng;</w:t>
      </w:r>
    </w:p>
    <w:p w:rsidR="000B3663" w:rsidRPr="00BB072A" w:rsidRDefault="000B3663" w:rsidP="000B3663">
      <w:pPr>
        <w:spacing w:after="100"/>
        <w:ind w:firstLine="567"/>
        <w:jc w:val="both"/>
        <w:rPr>
          <w:i/>
          <w:szCs w:val="28"/>
        </w:rPr>
      </w:pPr>
      <w:r w:rsidRPr="00BB072A">
        <w:rPr>
          <w:i/>
          <w:szCs w:val="28"/>
        </w:rPr>
        <w:t>Căn cứ Nghị định số 68/2019/NĐ-CP ngày 14 tháng 8 năm 2019 của Chính phủ về quản lý chi phí đầu tư xây dựng;</w:t>
      </w:r>
    </w:p>
    <w:p w:rsidR="001151B4" w:rsidRPr="00BB072A" w:rsidRDefault="00E91147" w:rsidP="000B3663">
      <w:pPr>
        <w:spacing w:after="100"/>
        <w:ind w:firstLine="567"/>
        <w:jc w:val="both"/>
        <w:rPr>
          <w:i/>
          <w:szCs w:val="28"/>
        </w:rPr>
      </w:pPr>
      <w:r w:rsidRPr="00BB072A">
        <w:rPr>
          <w:i/>
          <w:szCs w:val="28"/>
        </w:rPr>
        <w:t>Theo</w:t>
      </w:r>
      <w:r w:rsidR="001151B4" w:rsidRPr="00BB072A">
        <w:rPr>
          <w:i/>
          <w:szCs w:val="28"/>
        </w:rPr>
        <w:t xml:space="preserve"> đề nghị của </w:t>
      </w:r>
      <w:r w:rsidR="00F67863" w:rsidRPr="00BB072A">
        <w:rPr>
          <w:i/>
          <w:szCs w:val="28"/>
        </w:rPr>
        <w:t>Viện trưởng Viện Kinh tế</w:t>
      </w:r>
      <w:r w:rsidR="001151B4" w:rsidRPr="00BB072A">
        <w:rPr>
          <w:i/>
          <w:szCs w:val="28"/>
        </w:rPr>
        <w:t xml:space="preserve"> xây dựng</w:t>
      </w:r>
      <w:r w:rsidR="005F5A90" w:rsidRPr="00BB072A">
        <w:rPr>
          <w:i/>
          <w:szCs w:val="28"/>
        </w:rPr>
        <w:t xml:space="preserve"> và Cục trưởng Cục Kinh tế xây dựng</w:t>
      </w:r>
      <w:r w:rsidR="00F67863" w:rsidRPr="00BB072A">
        <w:rPr>
          <w:i/>
          <w:szCs w:val="28"/>
        </w:rPr>
        <w:t>;</w:t>
      </w:r>
    </w:p>
    <w:p w:rsidR="001151B4" w:rsidRPr="00BB072A" w:rsidRDefault="001151B4" w:rsidP="006112E3">
      <w:pPr>
        <w:spacing w:after="100"/>
        <w:ind w:firstLine="567"/>
        <w:jc w:val="both"/>
        <w:rPr>
          <w:i/>
          <w:szCs w:val="28"/>
        </w:rPr>
      </w:pPr>
      <w:r w:rsidRPr="00BB072A">
        <w:rPr>
          <w:i/>
          <w:szCs w:val="28"/>
        </w:rPr>
        <w:t xml:space="preserve">Bộ trưởng Bộ Xây dựng ban hành Thông tư </w:t>
      </w:r>
      <w:r w:rsidR="00164772" w:rsidRPr="00BB072A">
        <w:rPr>
          <w:i/>
          <w:szCs w:val="28"/>
        </w:rPr>
        <w:t>hướng dẫn</w:t>
      </w:r>
      <w:r w:rsidR="00F67863" w:rsidRPr="00BB072A">
        <w:rPr>
          <w:i/>
          <w:szCs w:val="28"/>
        </w:rPr>
        <w:t xml:space="preserve"> </w:t>
      </w:r>
      <w:r w:rsidR="00164772" w:rsidRPr="00BB072A">
        <w:rPr>
          <w:i/>
          <w:szCs w:val="28"/>
        </w:rPr>
        <w:t>đ</w:t>
      </w:r>
      <w:r w:rsidR="00F67863" w:rsidRPr="00BB072A">
        <w:rPr>
          <w:i/>
          <w:szCs w:val="28"/>
        </w:rPr>
        <w:t>o bóc khối lượng xây dựng</w:t>
      </w:r>
      <w:r w:rsidR="003E48CE" w:rsidRPr="00BB072A">
        <w:rPr>
          <w:i/>
          <w:szCs w:val="28"/>
        </w:rPr>
        <w:t xml:space="preserve"> công trình</w:t>
      </w:r>
      <w:r w:rsidR="00F67863" w:rsidRPr="00BB072A">
        <w:rPr>
          <w:i/>
          <w:szCs w:val="28"/>
        </w:rPr>
        <w:t>.</w:t>
      </w:r>
    </w:p>
    <w:p w:rsidR="00FD66DC" w:rsidRPr="00BB072A" w:rsidRDefault="00FD66DC" w:rsidP="006112E3">
      <w:pPr>
        <w:spacing w:before="240" w:after="100"/>
        <w:jc w:val="center"/>
        <w:rPr>
          <w:b/>
          <w:szCs w:val="28"/>
        </w:rPr>
      </w:pPr>
    </w:p>
    <w:p w:rsidR="00BF415F" w:rsidRPr="00BB072A" w:rsidRDefault="00BF415F" w:rsidP="004B4EE6">
      <w:pPr>
        <w:spacing w:after="100"/>
        <w:jc w:val="center"/>
        <w:rPr>
          <w:b/>
          <w:szCs w:val="28"/>
        </w:rPr>
      </w:pPr>
      <w:r w:rsidRPr="00BB072A">
        <w:rPr>
          <w:b/>
          <w:szCs w:val="28"/>
        </w:rPr>
        <w:t>Chương I</w:t>
      </w:r>
      <w:r w:rsidR="006112E3" w:rsidRPr="00BB072A">
        <w:rPr>
          <w:b/>
          <w:szCs w:val="28"/>
        </w:rPr>
        <w:br/>
      </w:r>
      <w:r w:rsidRPr="00BB072A">
        <w:rPr>
          <w:b/>
          <w:szCs w:val="28"/>
        </w:rPr>
        <w:t>QUY ĐỊNH CHUNG</w:t>
      </w:r>
    </w:p>
    <w:bookmarkEnd w:id="0"/>
    <w:p w:rsidR="00447DEC" w:rsidRPr="00BB072A" w:rsidRDefault="00C00B84" w:rsidP="006112E3">
      <w:pPr>
        <w:spacing w:before="120" w:after="120"/>
        <w:ind w:firstLine="567"/>
        <w:jc w:val="both"/>
        <w:rPr>
          <w:b/>
          <w:szCs w:val="28"/>
        </w:rPr>
      </w:pPr>
      <w:r w:rsidRPr="00BB072A">
        <w:rPr>
          <w:b/>
          <w:szCs w:val="28"/>
        </w:rPr>
        <w:t xml:space="preserve">Điều 1. Phạm vi điều chỉnh </w:t>
      </w:r>
    </w:p>
    <w:p w:rsidR="00B22C41" w:rsidRPr="00BB072A" w:rsidRDefault="00C00B84" w:rsidP="006112E3">
      <w:pPr>
        <w:spacing w:before="120" w:after="120"/>
        <w:ind w:firstLine="567"/>
        <w:jc w:val="both"/>
        <w:rPr>
          <w:szCs w:val="28"/>
        </w:rPr>
      </w:pPr>
      <w:r w:rsidRPr="00BB072A">
        <w:rPr>
          <w:szCs w:val="28"/>
        </w:rPr>
        <w:t xml:space="preserve">Thông tư này </w:t>
      </w:r>
      <w:r w:rsidR="00164772" w:rsidRPr="00BB072A">
        <w:rPr>
          <w:szCs w:val="28"/>
        </w:rPr>
        <w:t>hướng dẫn</w:t>
      </w:r>
      <w:r w:rsidRPr="00BB072A">
        <w:rPr>
          <w:szCs w:val="28"/>
        </w:rPr>
        <w:t xml:space="preserve"> </w:t>
      </w:r>
      <w:r w:rsidR="00D70D41" w:rsidRPr="00BB072A">
        <w:rPr>
          <w:szCs w:val="28"/>
        </w:rPr>
        <w:t>đo bóc khối lượng</w:t>
      </w:r>
      <w:r w:rsidR="00541D62" w:rsidRPr="00BB072A">
        <w:rPr>
          <w:szCs w:val="28"/>
        </w:rPr>
        <w:t xml:space="preserve"> </w:t>
      </w:r>
      <w:r w:rsidR="00D70D41" w:rsidRPr="00BB072A">
        <w:rPr>
          <w:szCs w:val="28"/>
        </w:rPr>
        <w:t>xây dựng</w:t>
      </w:r>
      <w:r w:rsidR="00B0626D" w:rsidRPr="00BB072A">
        <w:rPr>
          <w:szCs w:val="28"/>
        </w:rPr>
        <w:t xml:space="preserve"> </w:t>
      </w:r>
      <w:r w:rsidR="002D1AF3" w:rsidRPr="00BB072A">
        <w:rPr>
          <w:szCs w:val="28"/>
        </w:rPr>
        <w:t xml:space="preserve">công trình </w:t>
      </w:r>
      <w:r w:rsidR="00344FD1" w:rsidRPr="00BB072A">
        <w:rPr>
          <w:szCs w:val="28"/>
        </w:rPr>
        <w:t>làm cơ sở</w:t>
      </w:r>
      <w:r w:rsidR="00EA5158" w:rsidRPr="00BB072A">
        <w:rPr>
          <w:szCs w:val="28"/>
        </w:rPr>
        <w:t xml:space="preserve"> để</w:t>
      </w:r>
      <w:r w:rsidR="00E272FF" w:rsidRPr="00BB072A">
        <w:rPr>
          <w:szCs w:val="28"/>
        </w:rPr>
        <w:t xml:space="preserve"> xác định </w:t>
      </w:r>
      <w:r w:rsidR="00B22C41" w:rsidRPr="00BB072A">
        <w:rPr>
          <w:szCs w:val="28"/>
        </w:rPr>
        <w:t xml:space="preserve">và quản lý </w:t>
      </w:r>
      <w:r w:rsidR="00E272FF" w:rsidRPr="00BB072A">
        <w:rPr>
          <w:szCs w:val="28"/>
        </w:rPr>
        <w:t>chi phí</w:t>
      </w:r>
      <w:r w:rsidR="00B22C41" w:rsidRPr="00BB072A">
        <w:rPr>
          <w:szCs w:val="28"/>
        </w:rPr>
        <w:t xml:space="preserve"> đầu tư</w:t>
      </w:r>
      <w:r w:rsidR="00E272FF" w:rsidRPr="00BB072A">
        <w:rPr>
          <w:szCs w:val="28"/>
        </w:rPr>
        <w:t xml:space="preserve"> xây dựng</w:t>
      </w:r>
      <w:r w:rsidR="00B22C41" w:rsidRPr="00BB072A">
        <w:rPr>
          <w:szCs w:val="28"/>
        </w:rPr>
        <w:t xml:space="preserve"> </w:t>
      </w:r>
      <w:r w:rsidR="00396F38" w:rsidRPr="00BB072A">
        <w:rPr>
          <w:szCs w:val="28"/>
        </w:rPr>
        <w:t xml:space="preserve">đối với </w:t>
      </w:r>
      <w:r w:rsidR="00396F38" w:rsidRPr="00BB072A">
        <w:rPr>
          <w:szCs w:val="28"/>
          <w:lang w:val="vi-VN"/>
        </w:rPr>
        <w:t>các dự án sử dụng vốn ngân sách nhà nước, vốn nhà nước ngoài ngân sách và dự án đầu</w:t>
      </w:r>
      <w:r w:rsidR="00344FD1" w:rsidRPr="00BB072A">
        <w:rPr>
          <w:szCs w:val="28"/>
        </w:rPr>
        <w:t xml:space="preserve"> </w:t>
      </w:r>
      <w:r w:rsidR="00396F38" w:rsidRPr="00BB072A">
        <w:rPr>
          <w:szCs w:val="28"/>
          <w:lang w:val="vi-VN"/>
        </w:rPr>
        <w:t>tư theo hình thức đối tác công tư (PPP)</w:t>
      </w:r>
      <w:r w:rsidR="00B22C41" w:rsidRPr="00BB072A">
        <w:rPr>
          <w:szCs w:val="28"/>
        </w:rPr>
        <w:t>.</w:t>
      </w:r>
    </w:p>
    <w:p w:rsidR="00344FD1" w:rsidRPr="00BB072A" w:rsidRDefault="001259A0" w:rsidP="006112E3">
      <w:pPr>
        <w:spacing w:before="120" w:after="120"/>
        <w:ind w:firstLine="567"/>
        <w:jc w:val="both"/>
        <w:rPr>
          <w:szCs w:val="28"/>
        </w:rPr>
      </w:pPr>
      <w:r w:rsidRPr="00BB072A">
        <w:rPr>
          <w:szCs w:val="28"/>
        </w:rPr>
        <w:t>Đối với các dự án sử dụng nguồn vốn hỗ trợ phát triển chính thức (ODA) thực hiện theo quy định điều ước quốc tế và quy định của pháp luật trong nước của Luật điều ước quốc tế.</w:t>
      </w:r>
    </w:p>
    <w:p w:rsidR="00B22C41" w:rsidRPr="00BB072A" w:rsidRDefault="00B22C41" w:rsidP="006112E3">
      <w:pPr>
        <w:spacing w:before="120" w:after="120"/>
        <w:ind w:firstLine="567"/>
        <w:jc w:val="both"/>
        <w:rPr>
          <w:b/>
          <w:szCs w:val="28"/>
        </w:rPr>
      </w:pPr>
      <w:r w:rsidRPr="00BB072A">
        <w:rPr>
          <w:b/>
          <w:szCs w:val="28"/>
        </w:rPr>
        <w:t>Điều 2. Đối tượng áp dụng</w:t>
      </w:r>
    </w:p>
    <w:p w:rsidR="008A6B51" w:rsidRPr="00BB072A" w:rsidRDefault="00C00B84" w:rsidP="006112E3">
      <w:pPr>
        <w:spacing w:before="120" w:after="120"/>
        <w:ind w:firstLine="567"/>
        <w:jc w:val="both"/>
        <w:rPr>
          <w:spacing w:val="-2"/>
          <w:szCs w:val="28"/>
        </w:rPr>
      </w:pPr>
      <w:r w:rsidRPr="00BB072A">
        <w:rPr>
          <w:spacing w:val="-2"/>
          <w:szCs w:val="28"/>
        </w:rPr>
        <w:t>Thông tư này</w:t>
      </w:r>
      <w:r w:rsidR="003011F6" w:rsidRPr="00BB072A">
        <w:rPr>
          <w:spacing w:val="-2"/>
          <w:szCs w:val="28"/>
        </w:rPr>
        <w:t xml:space="preserve"> áp dụng</w:t>
      </w:r>
      <w:r w:rsidR="00344FD1" w:rsidRPr="00BB072A">
        <w:rPr>
          <w:spacing w:val="-2"/>
          <w:szCs w:val="28"/>
        </w:rPr>
        <w:t xml:space="preserve"> </w:t>
      </w:r>
      <w:r w:rsidR="00396F38" w:rsidRPr="00BB072A">
        <w:rPr>
          <w:spacing w:val="-2"/>
          <w:szCs w:val="28"/>
          <w:lang w:val="vi-VN"/>
        </w:rPr>
        <w:t xml:space="preserve">đối với cơ quan, tổ chức, cá nhân có liên quan đến </w:t>
      </w:r>
      <w:r w:rsidR="001A539A" w:rsidRPr="00BB072A">
        <w:rPr>
          <w:spacing w:val="-2"/>
          <w:szCs w:val="28"/>
        </w:rPr>
        <w:t>việc xác định khối lượng</w:t>
      </w:r>
      <w:r w:rsidR="002D1AF3" w:rsidRPr="00BB072A">
        <w:rPr>
          <w:spacing w:val="-2"/>
          <w:szCs w:val="28"/>
        </w:rPr>
        <w:t xml:space="preserve"> </w:t>
      </w:r>
      <w:r w:rsidR="001A539A" w:rsidRPr="00BB072A">
        <w:rPr>
          <w:spacing w:val="-2"/>
          <w:szCs w:val="28"/>
        </w:rPr>
        <w:t>xây dựng</w:t>
      </w:r>
      <w:r w:rsidR="002D1AF3" w:rsidRPr="00BB072A">
        <w:rPr>
          <w:spacing w:val="-2"/>
          <w:szCs w:val="28"/>
        </w:rPr>
        <w:t xml:space="preserve"> công trình </w:t>
      </w:r>
      <w:r w:rsidR="001A539A" w:rsidRPr="00BB072A">
        <w:rPr>
          <w:spacing w:val="-2"/>
          <w:szCs w:val="28"/>
        </w:rPr>
        <w:t xml:space="preserve">phục vụ </w:t>
      </w:r>
      <w:r w:rsidR="00396F38" w:rsidRPr="00BB072A">
        <w:rPr>
          <w:spacing w:val="-2"/>
          <w:szCs w:val="28"/>
          <w:lang w:val="vi-VN"/>
        </w:rPr>
        <w:t>quản lý chi phí đầu tư xây dựng các dự án sử dụng vốn ngân sách nhà nước và vốn nhà nước ngoài ngân sách, dự án đầu tư theo hình thức đố</w:t>
      </w:r>
      <w:r w:rsidR="00C55D94" w:rsidRPr="00BB072A">
        <w:rPr>
          <w:spacing w:val="-2"/>
          <w:szCs w:val="28"/>
          <w:lang w:val="vi-VN"/>
        </w:rPr>
        <w:t>i tác công</w:t>
      </w:r>
      <w:r w:rsidR="00396F38" w:rsidRPr="00BB072A">
        <w:rPr>
          <w:spacing w:val="-2"/>
          <w:szCs w:val="28"/>
          <w:lang w:val="vi-VN"/>
        </w:rPr>
        <w:t xml:space="preserve"> tư (PPP)</w:t>
      </w:r>
      <w:r w:rsidRPr="00BB072A">
        <w:rPr>
          <w:spacing w:val="-2"/>
          <w:szCs w:val="28"/>
        </w:rPr>
        <w:t xml:space="preserve">. </w:t>
      </w:r>
    </w:p>
    <w:p w:rsidR="00FD66DC" w:rsidRPr="00BB072A" w:rsidRDefault="00FD66DC" w:rsidP="006112E3">
      <w:pPr>
        <w:spacing w:before="120" w:after="120"/>
        <w:ind w:firstLine="567"/>
        <w:jc w:val="both"/>
        <w:rPr>
          <w:spacing w:val="-2"/>
          <w:szCs w:val="28"/>
        </w:rPr>
      </w:pPr>
    </w:p>
    <w:p w:rsidR="000A088F" w:rsidRPr="00BB072A" w:rsidRDefault="00C00B84" w:rsidP="006112E3">
      <w:pPr>
        <w:spacing w:before="120" w:after="120"/>
        <w:ind w:firstLine="567"/>
        <w:jc w:val="both"/>
        <w:rPr>
          <w:b/>
          <w:szCs w:val="28"/>
        </w:rPr>
      </w:pPr>
      <w:r w:rsidRPr="00BB072A">
        <w:rPr>
          <w:b/>
          <w:szCs w:val="28"/>
        </w:rPr>
        <w:lastRenderedPageBreak/>
        <w:t>Điều </w:t>
      </w:r>
      <w:r w:rsidR="00556B8D" w:rsidRPr="00BB072A">
        <w:rPr>
          <w:b/>
          <w:szCs w:val="28"/>
        </w:rPr>
        <w:t>3</w:t>
      </w:r>
      <w:r w:rsidRPr="00BB072A">
        <w:rPr>
          <w:b/>
          <w:szCs w:val="28"/>
        </w:rPr>
        <w:t>.</w:t>
      </w:r>
      <w:r w:rsidR="00D37B3E" w:rsidRPr="00BB072A">
        <w:rPr>
          <w:b/>
          <w:szCs w:val="28"/>
        </w:rPr>
        <w:t xml:space="preserve"> </w:t>
      </w:r>
      <w:r w:rsidR="00DE3821" w:rsidRPr="00BB072A">
        <w:rPr>
          <w:b/>
          <w:szCs w:val="28"/>
        </w:rPr>
        <w:t>Nguyên tắc đo bóc khối lượng xây dựng</w:t>
      </w:r>
      <w:bookmarkStart w:id="1" w:name="dieu_7"/>
      <w:r w:rsidR="002D1AF3" w:rsidRPr="00BB072A">
        <w:rPr>
          <w:b/>
          <w:szCs w:val="28"/>
        </w:rPr>
        <w:t xml:space="preserve"> công trình</w:t>
      </w:r>
    </w:p>
    <w:p w:rsidR="00D36837" w:rsidRPr="00BB072A" w:rsidRDefault="00D75686" w:rsidP="006112E3">
      <w:pPr>
        <w:spacing w:before="120" w:after="120"/>
        <w:ind w:firstLine="567"/>
        <w:jc w:val="both"/>
        <w:rPr>
          <w:szCs w:val="28"/>
        </w:rPr>
      </w:pPr>
      <w:r w:rsidRPr="00BB072A">
        <w:rPr>
          <w:szCs w:val="28"/>
        </w:rPr>
        <w:t xml:space="preserve">1. </w:t>
      </w:r>
      <w:r w:rsidR="00DE3821" w:rsidRPr="00BB072A">
        <w:rPr>
          <w:szCs w:val="28"/>
        </w:rPr>
        <w:t>Đo bóc khối lượng xây dựng</w:t>
      </w:r>
      <w:r w:rsidR="002D1AF3" w:rsidRPr="00BB072A">
        <w:rPr>
          <w:szCs w:val="28"/>
        </w:rPr>
        <w:t xml:space="preserve"> công trình</w:t>
      </w:r>
      <w:r w:rsidR="00DE3821" w:rsidRPr="00BB072A">
        <w:rPr>
          <w:szCs w:val="28"/>
        </w:rPr>
        <w:t xml:space="preserve"> là việc xác định khối lượng cụ thể được thực hiện theo phương thức đo, đếm, tính toán, kiểm tra trên cơ sở kích thước, số lượng quy định trong bản vẽ thiết kế, thuyết minh thiết kế</w:t>
      </w:r>
      <w:r w:rsidR="00D36837" w:rsidRPr="00BB072A">
        <w:rPr>
          <w:szCs w:val="28"/>
        </w:rPr>
        <w:t xml:space="preserve"> </w:t>
      </w:r>
      <w:r w:rsidR="00DE3821" w:rsidRPr="00BB072A">
        <w:rPr>
          <w:szCs w:val="28"/>
        </w:rPr>
        <w:t>hoặc từ</w:t>
      </w:r>
      <w:r w:rsidR="00D36837" w:rsidRPr="00BB072A">
        <w:rPr>
          <w:szCs w:val="28"/>
        </w:rPr>
        <w:t xml:space="preserve"> </w:t>
      </w:r>
      <w:r w:rsidR="00DE3821" w:rsidRPr="00BB072A">
        <w:rPr>
          <w:szCs w:val="28"/>
        </w:rPr>
        <w:t>yêu cầu triển khai dự án</w:t>
      </w:r>
      <w:r w:rsidR="007416E1" w:rsidRPr="00BB072A">
        <w:rPr>
          <w:szCs w:val="28"/>
        </w:rPr>
        <w:t>,</w:t>
      </w:r>
      <w:r w:rsidR="00DE3821" w:rsidRPr="00BB072A">
        <w:rPr>
          <w:szCs w:val="28"/>
        </w:rPr>
        <w:t xml:space="preserve"> thi công xây dựng,</w:t>
      </w:r>
      <w:r w:rsidR="00D36837" w:rsidRPr="00BB072A">
        <w:rPr>
          <w:szCs w:val="28"/>
        </w:rPr>
        <w:t xml:space="preserve"> </w:t>
      </w:r>
      <w:r w:rsidR="00731C54" w:rsidRPr="00BB072A">
        <w:rPr>
          <w:szCs w:val="28"/>
        </w:rPr>
        <w:t>chỉ dẫn kỹ thuậ</w:t>
      </w:r>
      <w:r w:rsidR="00600EC1" w:rsidRPr="00BB072A">
        <w:rPr>
          <w:szCs w:val="28"/>
        </w:rPr>
        <w:t>t</w:t>
      </w:r>
      <w:r w:rsidR="00731C54" w:rsidRPr="00BB072A">
        <w:rPr>
          <w:szCs w:val="28"/>
        </w:rPr>
        <w:t>,</w:t>
      </w:r>
      <w:r w:rsidR="00D36837" w:rsidRPr="00BB072A">
        <w:rPr>
          <w:szCs w:val="28"/>
        </w:rPr>
        <w:t xml:space="preserve"> </w:t>
      </w:r>
      <w:r w:rsidR="00DE3821" w:rsidRPr="00BB072A">
        <w:rPr>
          <w:szCs w:val="28"/>
        </w:rPr>
        <w:t>các</w:t>
      </w:r>
      <w:r w:rsidR="007416E1" w:rsidRPr="00BB072A">
        <w:rPr>
          <w:szCs w:val="28"/>
        </w:rPr>
        <w:t xml:space="preserve"> hồ sơ,</w:t>
      </w:r>
      <w:r w:rsidR="00DE3821" w:rsidRPr="00BB072A">
        <w:rPr>
          <w:szCs w:val="28"/>
        </w:rPr>
        <w:t xml:space="preserve"> chỉ dẫn</w:t>
      </w:r>
      <w:r w:rsidR="00D36837" w:rsidRPr="00BB072A">
        <w:rPr>
          <w:szCs w:val="28"/>
        </w:rPr>
        <w:t xml:space="preserve"> </w:t>
      </w:r>
      <w:r w:rsidR="00731C54" w:rsidRPr="00BB072A">
        <w:rPr>
          <w:szCs w:val="28"/>
        </w:rPr>
        <w:t>khác</w:t>
      </w:r>
      <w:r w:rsidR="00916DAD" w:rsidRPr="00BB072A">
        <w:rPr>
          <w:szCs w:val="28"/>
        </w:rPr>
        <w:t xml:space="preserve"> </w:t>
      </w:r>
      <w:r w:rsidR="00DE3821" w:rsidRPr="00BB072A">
        <w:rPr>
          <w:szCs w:val="28"/>
        </w:rPr>
        <w:t>có liên quan và các tiêu chuẩn, quy chuẩn xây dựng Việt Nam.</w:t>
      </w:r>
      <w:r w:rsidR="00D36837" w:rsidRPr="00BB072A">
        <w:rPr>
          <w:szCs w:val="28"/>
        </w:rPr>
        <w:t xml:space="preserve"> </w:t>
      </w:r>
    </w:p>
    <w:p w:rsidR="00576434" w:rsidRPr="00BB072A" w:rsidRDefault="00D36837" w:rsidP="00F16848">
      <w:pPr>
        <w:spacing w:before="120" w:after="120" w:line="264" w:lineRule="auto"/>
        <w:ind w:firstLine="567"/>
        <w:jc w:val="both"/>
        <w:rPr>
          <w:szCs w:val="28"/>
        </w:rPr>
      </w:pPr>
      <w:r w:rsidRPr="00BB072A">
        <w:rPr>
          <w:szCs w:val="28"/>
        </w:rPr>
        <w:t>2. Việc đ</w:t>
      </w:r>
      <w:r w:rsidR="00EF0FBF" w:rsidRPr="00BB072A">
        <w:rPr>
          <w:szCs w:val="28"/>
        </w:rPr>
        <w:t>o bóc</w:t>
      </w:r>
      <w:r w:rsidRPr="00BB072A">
        <w:rPr>
          <w:szCs w:val="28"/>
        </w:rPr>
        <w:t xml:space="preserve"> khối lượng</w:t>
      </w:r>
      <w:r w:rsidR="00541D62" w:rsidRPr="00BB072A">
        <w:rPr>
          <w:szCs w:val="28"/>
        </w:rPr>
        <w:t xml:space="preserve"> </w:t>
      </w:r>
      <w:r w:rsidRPr="00BB072A">
        <w:rPr>
          <w:szCs w:val="28"/>
        </w:rPr>
        <w:t>xây dựng</w:t>
      </w:r>
      <w:r w:rsidR="002D1AF3" w:rsidRPr="00BB072A">
        <w:rPr>
          <w:szCs w:val="28"/>
        </w:rPr>
        <w:t xml:space="preserve"> công trình</w:t>
      </w:r>
      <w:r w:rsidRPr="00BB072A">
        <w:rPr>
          <w:szCs w:val="28"/>
        </w:rPr>
        <w:t xml:space="preserve"> phải</w:t>
      </w:r>
      <w:r w:rsidR="00EF0FBF" w:rsidRPr="00BB072A">
        <w:rPr>
          <w:szCs w:val="28"/>
        </w:rPr>
        <w:t xml:space="preserve"> phù hợp với mục đích</w:t>
      </w:r>
      <w:r w:rsidR="007F32C0" w:rsidRPr="00BB072A">
        <w:rPr>
          <w:szCs w:val="28"/>
        </w:rPr>
        <w:t xml:space="preserve"> sử dụng</w:t>
      </w:r>
      <w:r w:rsidR="00AD1C02" w:rsidRPr="00BB072A">
        <w:rPr>
          <w:szCs w:val="28"/>
        </w:rPr>
        <w:t>,</w:t>
      </w:r>
      <w:r w:rsidRPr="00BB072A">
        <w:rPr>
          <w:szCs w:val="28"/>
        </w:rPr>
        <w:t xml:space="preserve"> phương pháp </w:t>
      </w:r>
      <w:r w:rsidR="007416E1" w:rsidRPr="00BB072A">
        <w:rPr>
          <w:szCs w:val="28"/>
        </w:rPr>
        <w:t>xác định</w:t>
      </w:r>
      <w:r w:rsidR="00EF0FBF" w:rsidRPr="00BB072A">
        <w:rPr>
          <w:szCs w:val="28"/>
        </w:rPr>
        <w:t xml:space="preserve"> và quản lý chi phí</w:t>
      </w:r>
      <w:r w:rsidRPr="00BB072A">
        <w:rPr>
          <w:szCs w:val="28"/>
        </w:rPr>
        <w:t xml:space="preserve"> đầu tư xây dựng theo quy định.</w:t>
      </w:r>
    </w:p>
    <w:p w:rsidR="00736F62" w:rsidRPr="00BB072A" w:rsidRDefault="00736F62" w:rsidP="00F16848">
      <w:pPr>
        <w:spacing w:before="120" w:after="120" w:line="264" w:lineRule="auto"/>
        <w:ind w:firstLine="567"/>
        <w:jc w:val="both"/>
        <w:rPr>
          <w:szCs w:val="28"/>
        </w:rPr>
      </w:pPr>
      <w:r w:rsidRPr="00BB072A">
        <w:rPr>
          <w:szCs w:val="28"/>
        </w:rPr>
        <w:t xml:space="preserve">3. Khối lượng đo bóc cần thể hiện được tính chất, kết cấu công trình, vật liệu chủ yếu sử dụng và </w:t>
      </w:r>
      <w:r w:rsidR="002952C1" w:rsidRPr="00BB072A">
        <w:rPr>
          <w:szCs w:val="28"/>
        </w:rPr>
        <w:t>biện</w:t>
      </w:r>
      <w:r w:rsidRPr="00BB072A">
        <w:rPr>
          <w:szCs w:val="28"/>
        </w:rPr>
        <w:t xml:space="preserve"> pháp thi công, đảm bảo đủ điều kiện để xác định chi phí xây dựng.</w:t>
      </w:r>
    </w:p>
    <w:p w:rsidR="001A539A" w:rsidRPr="00BB072A" w:rsidRDefault="00736F62" w:rsidP="00F16848">
      <w:pPr>
        <w:spacing w:before="120" w:after="120" w:line="264" w:lineRule="auto"/>
        <w:ind w:firstLine="567"/>
        <w:jc w:val="both"/>
        <w:rPr>
          <w:szCs w:val="28"/>
        </w:rPr>
      </w:pPr>
      <w:r w:rsidRPr="00BB072A">
        <w:rPr>
          <w:szCs w:val="28"/>
        </w:rPr>
        <w:t>4</w:t>
      </w:r>
      <w:r w:rsidR="00DE3821" w:rsidRPr="00BB072A">
        <w:rPr>
          <w:szCs w:val="28"/>
        </w:rPr>
        <w:t>. Đối với một số bộ phận công trình, công tác xây dựng thuộc công trình, hạng mục công trình chưa</w:t>
      </w:r>
      <w:r w:rsidR="006D1013" w:rsidRPr="00BB072A">
        <w:rPr>
          <w:szCs w:val="28"/>
        </w:rPr>
        <w:t xml:space="preserve"> </w:t>
      </w:r>
      <w:r w:rsidR="00DE3821" w:rsidRPr="00BB072A">
        <w:rPr>
          <w:szCs w:val="28"/>
        </w:rPr>
        <w:t>thể đo bóc được khối lượng chính xác, cụ thể thì có thể đưa ra “khối lượng tạm tính”. Khối lượng tạm tính được xác định khi công việc có trong</w:t>
      </w:r>
      <w:r w:rsidR="00AB1857" w:rsidRPr="00BB072A">
        <w:rPr>
          <w:szCs w:val="28"/>
        </w:rPr>
        <w:t xml:space="preserve"> hồ sơ</w:t>
      </w:r>
      <w:r w:rsidR="00DE3821" w:rsidRPr="00BB072A">
        <w:rPr>
          <w:szCs w:val="28"/>
        </w:rPr>
        <w:t xml:space="preserve"> thiết kế,</w:t>
      </w:r>
      <w:r w:rsidR="00AB1857" w:rsidRPr="00BB072A">
        <w:rPr>
          <w:szCs w:val="28"/>
        </w:rPr>
        <w:t xml:space="preserve"> yêu cầu thực hiện của dự án</w:t>
      </w:r>
      <w:r w:rsidR="00DE3821" w:rsidRPr="00BB072A">
        <w:rPr>
          <w:szCs w:val="28"/>
        </w:rPr>
        <w:t xml:space="preserve"> nhưng không thể xác định được khối lượng chính xác theo những quy tắc đo bóc.</w:t>
      </w:r>
      <w:r w:rsidR="00206A95" w:rsidRPr="00BB072A">
        <w:rPr>
          <w:szCs w:val="28"/>
        </w:rPr>
        <w:t xml:space="preserve"> Khối lượng tạm tính sẽ được đo bóc tính toán lại khi</w:t>
      </w:r>
      <w:r w:rsidR="00857453" w:rsidRPr="00BB072A">
        <w:rPr>
          <w:szCs w:val="28"/>
        </w:rPr>
        <w:t xml:space="preserve"> thực hiện nghiệm thu,</w:t>
      </w:r>
      <w:r w:rsidR="00AB1857" w:rsidRPr="00BB072A">
        <w:rPr>
          <w:szCs w:val="28"/>
        </w:rPr>
        <w:t xml:space="preserve"> thanh</w:t>
      </w:r>
      <w:r w:rsidR="005471EA" w:rsidRPr="00BB072A">
        <w:rPr>
          <w:szCs w:val="28"/>
        </w:rPr>
        <w:t xml:space="preserve"> toán</w:t>
      </w:r>
      <w:r w:rsidR="005A2559" w:rsidRPr="00BB072A">
        <w:rPr>
          <w:szCs w:val="28"/>
        </w:rPr>
        <w:t xml:space="preserve"> và </w:t>
      </w:r>
      <w:r w:rsidR="00206A95" w:rsidRPr="00BB072A">
        <w:rPr>
          <w:szCs w:val="28"/>
        </w:rPr>
        <w:t>quyết toán hoặc thực hiện theo quy định cụ thể tại hợp đồng xây dựng.</w:t>
      </w:r>
    </w:p>
    <w:p w:rsidR="007416E1" w:rsidRPr="00BB072A" w:rsidRDefault="007416E1" w:rsidP="00F16848">
      <w:pPr>
        <w:spacing w:before="120" w:after="120" w:line="264" w:lineRule="auto"/>
        <w:ind w:firstLine="567"/>
        <w:jc w:val="both"/>
        <w:rPr>
          <w:szCs w:val="28"/>
        </w:rPr>
      </w:pPr>
      <w:r w:rsidRPr="00BB072A">
        <w:rPr>
          <w:szCs w:val="28"/>
        </w:rPr>
        <w:t>5. Việc xác định khối lượng</w:t>
      </w:r>
      <w:r w:rsidR="00857453" w:rsidRPr="00BB072A">
        <w:rPr>
          <w:szCs w:val="28"/>
        </w:rPr>
        <w:t xml:space="preserve"> </w:t>
      </w:r>
      <w:r w:rsidRPr="00BB072A">
        <w:rPr>
          <w:szCs w:val="28"/>
        </w:rPr>
        <w:t xml:space="preserve">trong </w:t>
      </w:r>
      <w:r w:rsidR="00311DD1" w:rsidRPr="00BB072A">
        <w:rPr>
          <w:szCs w:val="28"/>
        </w:rPr>
        <w:t xml:space="preserve">nghiệm thu, </w:t>
      </w:r>
      <w:r w:rsidR="000224E3" w:rsidRPr="00BB072A">
        <w:rPr>
          <w:szCs w:val="28"/>
        </w:rPr>
        <w:t xml:space="preserve">thanh toán và quyết toán </w:t>
      </w:r>
      <w:r w:rsidRPr="00BB072A">
        <w:rPr>
          <w:szCs w:val="28"/>
        </w:rPr>
        <w:t>chi phí xây dựng</w:t>
      </w:r>
      <w:r w:rsidR="007F32C0" w:rsidRPr="00BB072A">
        <w:rPr>
          <w:szCs w:val="28"/>
        </w:rPr>
        <w:t xml:space="preserve"> thực hiện</w:t>
      </w:r>
      <w:r w:rsidRPr="00BB072A">
        <w:rPr>
          <w:szCs w:val="28"/>
        </w:rPr>
        <w:t xml:space="preserve"> theo các quy định trong hợp đồng và nguyên tắc đo bóc trong Thông tư này.</w:t>
      </w:r>
    </w:p>
    <w:p w:rsidR="000376AB" w:rsidRPr="00BB072A" w:rsidRDefault="000376AB" w:rsidP="00F16848">
      <w:pPr>
        <w:spacing w:before="120" w:after="120" w:line="264" w:lineRule="auto"/>
        <w:ind w:right="29" w:firstLine="567"/>
        <w:jc w:val="both"/>
        <w:rPr>
          <w:b/>
          <w:szCs w:val="28"/>
          <w:lang w:val="vi-VN"/>
        </w:rPr>
      </w:pPr>
      <w:r w:rsidRPr="00BB072A">
        <w:rPr>
          <w:b/>
          <w:bCs/>
          <w:szCs w:val="28"/>
          <w:lang w:val="vi-VN"/>
        </w:rPr>
        <w:t xml:space="preserve">Điều </w:t>
      </w:r>
      <w:r w:rsidR="006559CC" w:rsidRPr="00BB072A">
        <w:rPr>
          <w:b/>
          <w:bCs/>
          <w:szCs w:val="28"/>
        </w:rPr>
        <w:t>4</w:t>
      </w:r>
      <w:r w:rsidRPr="00BB072A">
        <w:rPr>
          <w:b/>
          <w:bCs/>
          <w:szCs w:val="28"/>
          <w:lang w:val="vi-VN"/>
        </w:rPr>
        <w:t>.</w:t>
      </w:r>
      <w:r w:rsidR="003B4E64" w:rsidRPr="00BB072A">
        <w:rPr>
          <w:b/>
          <w:bCs/>
          <w:szCs w:val="28"/>
          <w:lang w:val="vi-VN"/>
        </w:rPr>
        <w:t xml:space="preserve"> </w:t>
      </w:r>
      <w:r w:rsidR="00BF53E1" w:rsidRPr="00BB072A">
        <w:rPr>
          <w:b/>
          <w:szCs w:val="28"/>
          <w:lang w:val="vi-VN"/>
        </w:rPr>
        <w:t>Y</w:t>
      </w:r>
      <w:r w:rsidR="00AD1846" w:rsidRPr="00BB072A">
        <w:rPr>
          <w:b/>
          <w:szCs w:val="28"/>
          <w:lang w:val="vi-VN"/>
        </w:rPr>
        <w:t>êu cầu</w:t>
      </w:r>
      <w:r w:rsidR="00E7646F" w:rsidRPr="00BB072A">
        <w:rPr>
          <w:b/>
          <w:szCs w:val="28"/>
          <w:lang w:val="vi-VN"/>
        </w:rPr>
        <w:t xml:space="preserve"> trong</w:t>
      </w:r>
      <w:r w:rsidRPr="00BB072A">
        <w:rPr>
          <w:b/>
          <w:szCs w:val="28"/>
          <w:lang w:val="vi-VN"/>
        </w:rPr>
        <w:t xml:space="preserve"> triển khai công tác đo bóc khối lượng</w:t>
      </w:r>
      <w:r w:rsidR="00A76866" w:rsidRPr="00BB072A">
        <w:rPr>
          <w:b/>
          <w:szCs w:val="28"/>
          <w:lang w:val="vi-VN"/>
        </w:rPr>
        <w:t xml:space="preserve"> </w:t>
      </w:r>
      <w:r w:rsidRPr="00BB072A">
        <w:rPr>
          <w:b/>
          <w:szCs w:val="28"/>
          <w:lang w:val="vi-VN"/>
        </w:rPr>
        <w:t>xây dự</w:t>
      </w:r>
      <w:r w:rsidR="00541D62" w:rsidRPr="00BB072A">
        <w:rPr>
          <w:b/>
          <w:szCs w:val="28"/>
          <w:lang w:val="vi-VN"/>
        </w:rPr>
        <w:t>ng</w:t>
      </w:r>
      <w:r w:rsidR="00A76866" w:rsidRPr="00BB072A">
        <w:rPr>
          <w:b/>
          <w:szCs w:val="28"/>
          <w:lang w:val="vi-VN"/>
        </w:rPr>
        <w:t xml:space="preserve"> công trình</w:t>
      </w:r>
      <w:r w:rsidR="00541D62" w:rsidRPr="00BB072A">
        <w:rPr>
          <w:b/>
          <w:szCs w:val="28"/>
          <w:lang w:val="vi-VN"/>
        </w:rPr>
        <w:t xml:space="preserve"> </w:t>
      </w:r>
    </w:p>
    <w:p w:rsidR="008906CE" w:rsidRPr="00BB072A" w:rsidRDefault="005D580B" w:rsidP="00F16848">
      <w:pPr>
        <w:spacing w:before="120" w:after="120" w:line="264" w:lineRule="auto"/>
        <w:ind w:firstLine="567"/>
        <w:jc w:val="both"/>
        <w:rPr>
          <w:szCs w:val="28"/>
        </w:rPr>
      </w:pPr>
      <w:r w:rsidRPr="00BB072A">
        <w:rPr>
          <w:szCs w:val="28"/>
        </w:rPr>
        <w:t xml:space="preserve">1. </w:t>
      </w:r>
      <w:r w:rsidR="008906CE" w:rsidRPr="00BB072A">
        <w:rPr>
          <w:szCs w:val="28"/>
        </w:rPr>
        <w:t>Hồ sơ đo bóc khối lượng xây dựng bao gồm: Bảng</w:t>
      </w:r>
      <w:r w:rsidR="00807F3D" w:rsidRPr="00BB072A">
        <w:rPr>
          <w:szCs w:val="28"/>
        </w:rPr>
        <w:t xml:space="preserve"> tổng hợp</w:t>
      </w:r>
      <w:r w:rsidR="008906CE" w:rsidRPr="00BB072A">
        <w:rPr>
          <w:szCs w:val="28"/>
        </w:rPr>
        <w:t xml:space="preserve"> khối lượng công tác xây dựng, Bảng </w:t>
      </w:r>
      <w:r w:rsidR="00807F3D" w:rsidRPr="00BB072A">
        <w:rPr>
          <w:szCs w:val="28"/>
        </w:rPr>
        <w:t>chi tiết</w:t>
      </w:r>
      <w:r w:rsidR="008906CE" w:rsidRPr="00BB072A">
        <w:rPr>
          <w:szCs w:val="28"/>
        </w:rPr>
        <w:t xml:space="preserve"> khối lượng công tác xây dựng, các </w:t>
      </w:r>
      <w:r w:rsidR="00A76866" w:rsidRPr="00BB072A">
        <w:rPr>
          <w:szCs w:val="28"/>
        </w:rPr>
        <w:t>B</w:t>
      </w:r>
      <w:r w:rsidR="008906CE" w:rsidRPr="00BB072A">
        <w:rPr>
          <w:szCs w:val="28"/>
        </w:rPr>
        <w:t>ảng thống kê chi tiết (nếu có).</w:t>
      </w:r>
      <w:r w:rsidR="00825948" w:rsidRPr="00BB072A">
        <w:rPr>
          <w:szCs w:val="28"/>
        </w:rPr>
        <w:t xml:space="preserve"> </w:t>
      </w:r>
    </w:p>
    <w:p w:rsidR="00825948" w:rsidRPr="00BB072A" w:rsidRDefault="005D580B" w:rsidP="00F16848">
      <w:pPr>
        <w:spacing w:before="120" w:after="120" w:line="264" w:lineRule="auto"/>
        <w:ind w:firstLine="567"/>
        <w:jc w:val="both"/>
        <w:rPr>
          <w:szCs w:val="28"/>
        </w:rPr>
      </w:pPr>
      <w:r w:rsidRPr="00BB072A">
        <w:rPr>
          <w:szCs w:val="28"/>
        </w:rPr>
        <w:t xml:space="preserve">2. </w:t>
      </w:r>
      <w:r w:rsidR="00825948" w:rsidRPr="00BB072A">
        <w:rPr>
          <w:szCs w:val="28"/>
        </w:rPr>
        <w:t xml:space="preserve">Yêu cầu đối với Bảng </w:t>
      </w:r>
      <w:r w:rsidR="000A69EB" w:rsidRPr="00BB072A">
        <w:rPr>
          <w:szCs w:val="28"/>
        </w:rPr>
        <w:t xml:space="preserve">tổng hợp </w:t>
      </w:r>
      <w:r w:rsidR="00825948" w:rsidRPr="00BB072A">
        <w:rPr>
          <w:szCs w:val="28"/>
        </w:rPr>
        <w:t>khối lượng</w:t>
      </w:r>
      <w:r w:rsidR="00EA2F0F" w:rsidRPr="00BB072A">
        <w:rPr>
          <w:szCs w:val="28"/>
        </w:rPr>
        <w:t xml:space="preserve"> công tác</w:t>
      </w:r>
      <w:r w:rsidR="00825948" w:rsidRPr="00BB072A">
        <w:rPr>
          <w:szCs w:val="28"/>
        </w:rPr>
        <w:t xml:space="preserve"> xây dựng</w:t>
      </w:r>
    </w:p>
    <w:p w:rsidR="00825948" w:rsidRPr="00BB072A" w:rsidRDefault="00825948" w:rsidP="00F16848">
      <w:pPr>
        <w:spacing w:before="120" w:after="120" w:line="264" w:lineRule="auto"/>
        <w:ind w:firstLine="567"/>
        <w:jc w:val="both"/>
        <w:rPr>
          <w:szCs w:val="28"/>
        </w:rPr>
      </w:pPr>
      <w:r w:rsidRPr="00BB072A">
        <w:rPr>
          <w:szCs w:val="28"/>
        </w:rPr>
        <w:t>a) Bảng</w:t>
      </w:r>
      <w:r w:rsidR="00807F3D" w:rsidRPr="00BB072A">
        <w:rPr>
          <w:szCs w:val="28"/>
        </w:rPr>
        <w:t xml:space="preserve"> tổng hợp</w:t>
      </w:r>
      <w:r w:rsidRPr="00BB072A">
        <w:rPr>
          <w:szCs w:val="28"/>
        </w:rPr>
        <w:t xml:space="preserve"> khối lượng </w:t>
      </w:r>
      <w:r w:rsidR="002B5BCE" w:rsidRPr="00BB072A">
        <w:rPr>
          <w:szCs w:val="28"/>
        </w:rPr>
        <w:t xml:space="preserve">công tác </w:t>
      </w:r>
      <w:r w:rsidRPr="00BB072A">
        <w:rPr>
          <w:szCs w:val="28"/>
        </w:rPr>
        <w:t>xây dựng là bảng tổng hợp kết quả công tác đo bóc khối lượng</w:t>
      </w:r>
      <w:r w:rsidR="00541D62" w:rsidRPr="00BB072A">
        <w:rPr>
          <w:szCs w:val="28"/>
        </w:rPr>
        <w:t xml:space="preserve"> công tác xây dựng</w:t>
      </w:r>
      <w:r w:rsidRPr="00BB072A">
        <w:rPr>
          <w:szCs w:val="28"/>
        </w:rPr>
        <w:t xml:space="preserve"> của công trình hoặc hạng mục công trình, cung cấp các thông tin về khối lượng và các thông tin có liên quan khác để làm cơ sở xác định chi phí xây dựng. </w:t>
      </w:r>
    </w:p>
    <w:p w:rsidR="00825948" w:rsidRPr="00BB072A" w:rsidRDefault="00825948" w:rsidP="00F16848">
      <w:pPr>
        <w:widowControl w:val="0"/>
        <w:spacing w:before="120" w:after="120" w:line="264" w:lineRule="auto"/>
        <w:ind w:firstLine="567"/>
        <w:jc w:val="both"/>
        <w:rPr>
          <w:szCs w:val="28"/>
        </w:rPr>
      </w:pPr>
      <w:r w:rsidRPr="00BB072A">
        <w:rPr>
          <w:szCs w:val="28"/>
        </w:rPr>
        <w:t xml:space="preserve">b) </w:t>
      </w:r>
      <w:r w:rsidR="008451B7" w:rsidRPr="00BB072A">
        <w:rPr>
          <w:szCs w:val="28"/>
        </w:rPr>
        <w:t xml:space="preserve">Tất cả các công tác/nhóm công tác xây dựng cần thực hiện phải được ghi trong Bảng </w:t>
      </w:r>
      <w:r w:rsidR="00807F3D" w:rsidRPr="00BB072A">
        <w:rPr>
          <w:szCs w:val="28"/>
        </w:rPr>
        <w:t xml:space="preserve">tổng hợp </w:t>
      </w:r>
      <w:r w:rsidR="008451B7" w:rsidRPr="00BB072A">
        <w:rPr>
          <w:szCs w:val="28"/>
        </w:rPr>
        <w:t xml:space="preserve">khối lượng </w:t>
      </w:r>
      <w:r w:rsidR="000B696D" w:rsidRPr="00BB072A">
        <w:rPr>
          <w:szCs w:val="28"/>
        </w:rPr>
        <w:t xml:space="preserve">công tác </w:t>
      </w:r>
      <w:r w:rsidR="008451B7" w:rsidRPr="00BB072A">
        <w:rPr>
          <w:szCs w:val="28"/>
        </w:rPr>
        <w:t xml:space="preserve">xây dựng. </w:t>
      </w:r>
      <w:r w:rsidRPr="00BB072A">
        <w:rPr>
          <w:szCs w:val="28"/>
        </w:rPr>
        <w:t>Bảng</w:t>
      </w:r>
      <w:r w:rsidR="00807F3D" w:rsidRPr="00BB072A">
        <w:rPr>
          <w:szCs w:val="28"/>
        </w:rPr>
        <w:t xml:space="preserve"> tổng hợp </w:t>
      </w:r>
      <w:r w:rsidRPr="00BB072A">
        <w:rPr>
          <w:szCs w:val="28"/>
        </w:rPr>
        <w:t xml:space="preserve">khối lượng </w:t>
      </w:r>
      <w:r w:rsidR="00541D62" w:rsidRPr="00BB072A">
        <w:rPr>
          <w:szCs w:val="28"/>
        </w:rPr>
        <w:t xml:space="preserve">công tác </w:t>
      </w:r>
      <w:r w:rsidRPr="00BB072A">
        <w:rPr>
          <w:szCs w:val="28"/>
        </w:rPr>
        <w:t>xây dựng được lập cho toàn bộ công trình hoặc lập riêng cho từng hạng mục công trình</w:t>
      </w:r>
      <w:r w:rsidR="008451B7" w:rsidRPr="00BB072A">
        <w:rPr>
          <w:szCs w:val="28"/>
        </w:rPr>
        <w:t>, gói thầu</w:t>
      </w:r>
      <w:r w:rsidR="00913A72" w:rsidRPr="00BB072A">
        <w:rPr>
          <w:szCs w:val="28"/>
        </w:rPr>
        <w:t xml:space="preserve"> và theo kế hoạch tiến độ, yêu cầu thực hiện dự án</w:t>
      </w:r>
      <w:r w:rsidRPr="00BB072A">
        <w:rPr>
          <w:szCs w:val="28"/>
        </w:rPr>
        <w:t>.</w:t>
      </w:r>
    </w:p>
    <w:p w:rsidR="00825948" w:rsidRPr="00BB072A" w:rsidRDefault="00825948" w:rsidP="006112E3">
      <w:pPr>
        <w:spacing w:before="120" w:after="120"/>
        <w:ind w:firstLine="567"/>
        <w:jc w:val="both"/>
        <w:rPr>
          <w:szCs w:val="28"/>
        </w:rPr>
      </w:pPr>
      <w:r w:rsidRPr="00BB072A">
        <w:rPr>
          <w:szCs w:val="28"/>
        </w:rPr>
        <w:lastRenderedPageBreak/>
        <w:t>c) Nội dung chủ yếu của Bảng</w:t>
      </w:r>
      <w:r w:rsidR="00807F3D" w:rsidRPr="00BB072A">
        <w:rPr>
          <w:szCs w:val="28"/>
        </w:rPr>
        <w:t xml:space="preserve"> tổng hợp</w:t>
      </w:r>
      <w:r w:rsidRPr="00BB072A">
        <w:rPr>
          <w:szCs w:val="28"/>
        </w:rPr>
        <w:t xml:space="preserve"> khối lượng </w:t>
      </w:r>
      <w:r w:rsidR="00541D62" w:rsidRPr="00BB072A">
        <w:rPr>
          <w:szCs w:val="28"/>
        </w:rPr>
        <w:t xml:space="preserve">công tác </w:t>
      </w:r>
      <w:r w:rsidRPr="00BB072A">
        <w:rPr>
          <w:szCs w:val="28"/>
        </w:rPr>
        <w:t>xây dựng bao gồm: Danh mục các công tác/nhóm công tác, đơn vị tính, cách thức xác định khối lượng, kết quả xác định khối lượng, các thông tin mô tả công việc (nếu cần thiết). Việc bố trí và trình bày nội dung trong Bảng</w:t>
      </w:r>
      <w:r w:rsidR="00807F3D" w:rsidRPr="00BB072A">
        <w:rPr>
          <w:szCs w:val="28"/>
        </w:rPr>
        <w:t xml:space="preserve"> tổng hợp</w:t>
      </w:r>
      <w:r w:rsidRPr="00BB072A">
        <w:rPr>
          <w:szCs w:val="28"/>
        </w:rPr>
        <w:t xml:space="preserve"> khối lượng</w:t>
      </w:r>
      <w:r w:rsidR="00541D62" w:rsidRPr="00BB072A">
        <w:rPr>
          <w:szCs w:val="28"/>
        </w:rPr>
        <w:t xml:space="preserve"> công tác</w:t>
      </w:r>
      <w:r w:rsidRPr="00BB072A">
        <w:rPr>
          <w:szCs w:val="28"/>
        </w:rPr>
        <w:t xml:space="preserve"> xây dựng phải đơn giản và ngắn gọn.</w:t>
      </w:r>
      <w:r w:rsidR="00D37B3E" w:rsidRPr="00BB072A">
        <w:rPr>
          <w:szCs w:val="28"/>
        </w:rPr>
        <w:t xml:space="preserve"> </w:t>
      </w:r>
      <w:r w:rsidRPr="00BB072A">
        <w:rPr>
          <w:szCs w:val="28"/>
        </w:rPr>
        <w:t>Mẫu Bảng</w:t>
      </w:r>
      <w:r w:rsidR="00807F3D" w:rsidRPr="00BB072A">
        <w:rPr>
          <w:szCs w:val="28"/>
        </w:rPr>
        <w:t xml:space="preserve"> tổng hợp</w:t>
      </w:r>
      <w:r w:rsidRPr="00BB072A">
        <w:rPr>
          <w:szCs w:val="28"/>
        </w:rPr>
        <w:t xml:space="preserve"> khối lượng</w:t>
      </w:r>
      <w:r w:rsidR="00541D62" w:rsidRPr="00BB072A">
        <w:rPr>
          <w:szCs w:val="28"/>
        </w:rPr>
        <w:t xml:space="preserve"> công tác</w:t>
      </w:r>
      <w:r w:rsidRPr="00BB072A">
        <w:rPr>
          <w:szCs w:val="28"/>
        </w:rPr>
        <w:t xml:space="preserve"> xây dựng </w:t>
      </w:r>
      <w:r w:rsidR="00F4349B" w:rsidRPr="00BB072A">
        <w:rPr>
          <w:szCs w:val="28"/>
        </w:rPr>
        <w:t>theo</w:t>
      </w:r>
      <w:r w:rsidRPr="00BB072A">
        <w:rPr>
          <w:szCs w:val="28"/>
        </w:rPr>
        <w:t xml:space="preserve"> Phụ lục 2 kèm theo Thông tư này</w:t>
      </w:r>
      <w:r w:rsidR="000B696D" w:rsidRPr="00BB072A">
        <w:rPr>
          <w:szCs w:val="28"/>
        </w:rPr>
        <w:t>.</w:t>
      </w:r>
    </w:p>
    <w:p w:rsidR="00BF2FAA" w:rsidRPr="00BB072A" w:rsidRDefault="008906CE" w:rsidP="006112E3">
      <w:pPr>
        <w:spacing w:before="120" w:after="120"/>
        <w:ind w:firstLine="567"/>
        <w:jc w:val="both"/>
        <w:rPr>
          <w:szCs w:val="28"/>
        </w:rPr>
      </w:pPr>
      <w:r w:rsidRPr="00BB072A">
        <w:rPr>
          <w:szCs w:val="28"/>
        </w:rPr>
        <w:t>3</w:t>
      </w:r>
      <w:r w:rsidR="000376AB" w:rsidRPr="00BB072A">
        <w:rPr>
          <w:szCs w:val="28"/>
        </w:rPr>
        <w:t xml:space="preserve">. Bảng </w:t>
      </w:r>
      <w:r w:rsidR="00807F3D" w:rsidRPr="00BB072A">
        <w:rPr>
          <w:szCs w:val="28"/>
        </w:rPr>
        <w:t xml:space="preserve">chi tiết </w:t>
      </w:r>
      <w:r w:rsidR="000376AB" w:rsidRPr="00BB072A">
        <w:rPr>
          <w:szCs w:val="28"/>
        </w:rPr>
        <w:t>khối lượng</w:t>
      </w:r>
      <w:r w:rsidR="00164772" w:rsidRPr="00BB072A">
        <w:rPr>
          <w:szCs w:val="28"/>
        </w:rPr>
        <w:t xml:space="preserve"> </w:t>
      </w:r>
      <w:r w:rsidR="00541D62" w:rsidRPr="00BB072A">
        <w:rPr>
          <w:szCs w:val="28"/>
        </w:rPr>
        <w:t xml:space="preserve">công tác </w:t>
      </w:r>
      <w:r w:rsidR="00164772" w:rsidRPr="00BB072A">
        <w:rPr>
          <w:szCs w:val="28"/>
        </w:rPr>
        <w:t xml:space="preserve">xây dựng </w:t>
      </w:r>
      <w:r w:rsidR="00541D62" w:rsidRPr="00BB072A">
        <w:rPr>
          <w:szCs w:val="28"/>
        </w:rPr>
        <w:t xml:space="preserve">của </w:t>
      </w:r>
      <w:r w:rsidR="00164772" w:rsidRPr="00BB072A">
        <w:rPr>
          <w:szCs w:val="28"/>
        </w:rPr>
        <w:t>công trình</w:t>
      </w:r>
      <w:r w:rsidR="000376AB" w:rsidRPr="00BB072A">
        <w:rPr>
          <w:szCs w:val="28"/>
        </w:rPr>
        <w:t>, hạng mục công trình</w:t>
      </w:r>
      <w:r w:rsidR="00BF2FAA" w:rsidRPr="00BB072A">
        <w:rPr>
          <w:szCs w:val="28"/>
        </w:rPr>
        <w:t xml:space="preserve"> dùng để diễn giải chi tiết cách thức tính toán, kết quả xác định khối lượng trong quá trình đo bóc. </w:t>
      </w:r>
      <w:r w:rsidR="000376AB" w:rsidRPr="00BB072A">
        <w:rPr>
          <w:szCs w:val="28"/>
        </w:rPr>
        <w:t xml:space="preserve">Mẫu Bảng </w:t>
      </w:r>
      <w:r w:rsidR="00807F3D" w:rsidRPr="00BB072A">
        <w:rPr>
          <w:szCs w:val="28"/>
        </w:rPr>
        <w:t>chi tiết</w:t>
      </w:r>
      <w:r w:rsidR="000376AB" w:rsidRPr="00BB072A">
        <w:rPr>
          <w:szCs w:val="28"/>
        </w:rPr>
        <w:t xml:space="preserve"> khối lượng </w:t>
      </w:r>
      <w:r w:rsidR="00541D62" w:rsidRPr="00BB072A">
        <w:rPr>
          <w:szCs w:val="28"/>
        </w:rPr>
        <w:t xml:space="preserve">công tác </w:t>
      </w:r>
      <w:r w:rsidR="000376AB" w:rsidRPr="00BB072A">
        <w:rPr>
          <w:szCs w:val="28"/>
        </w:rPr>
        <w:t xml:space="preserve">xây dựng </w:t>
      </w:r>
      <w:r w:rsidR="00F4349B" w:rsidRPr="00BB072A">
        <w:rPr>
          <w:szCs w:val="28"/>
        </w:rPr>
        <w:t>theo</w:t>
      </w:r>
      <w:r w:rsidR="000376AB" w:rsidRPr="00BB072A">
        <w:rPr>
          <w:szCs w:val="28"/>
        </w:rPr>
        <w:t xml:space="preserve"> Phụ lục </w:t>
      </w:r>
      <w:r w:rsidR="00184F98" w:rsidRPr="00BB072A">
        <w:rPr>
          <w:szCs w:val="28"/>
        </w:rPr>
        <w:t>3</w:t>
      </w:r>
      <w:r w:rsidR="00D75686" w:rsidRPr="00BB072A">
        <w:rPr>
          <w:szCs w:val="28"/>
        </w:rPr>
        <w:t xml:space="preserve"> kèm theo Thông tư này</w:t>
      </w:r>
      <w:r w:rsidR="00BF53E1" w:rsidRPr="00BB072A">
        <w:rPr>
          <w:szCs w:val="28"/>
        </w:rPr>
        <w:t xml:space="preserve">. </w:t>
      </w:r>
    </w:p>
    <w:p w:rsidR="009D673C" w:rsidRPr="00BB072A" w:rsidRDefault="008906CE" w:rsidP="006112E3">
      <w:pPr>
        <w:spacing w:before="120" w:after="120"/>
        <w:ind w:firstLine="567"/>
        <w:jc w:val="both"/>
        <w:rPr>
          <w:szCs w:val="28"/>
        </w:rPr>
      </w:pPr>
      <w:r w:rsidRPr="00BB072A">
        <w:rPr>
          <w:szCs w:val="28"/>
        </w:rPr>
        <w:t>4</w:t>
      </w:r>
      <w:r w:rsidR="00BF2FAA" w:rsidRPr="00BB072A">
        <w:rPr>
          <w:szCs w:val="28"/>
        </w:rPr>
        <w:t xml:space="preserve">. </w:t>
      </w:r>
      <w:r w:rsidR="00BF53E1" w:rsidRPr="00BB072A">
        <w:rPr>
          <w:szCs w:val="28"/>
        </w:rPr>
        <w:t>D</w:t>
      </w:r>
      <w:r w:rsidR="000376AB" w:rsidRPr="00BB072A">
        <w:rPr>
          <w:szCs w:val="28"/>
        </w:rPr>
        <w:t>anh mục công việc cần thực hiện đo bóc khối lượng</w:t>
      </w:r>
      <w:r w:rsidR="009D673C" w:rsidRPr="00BB072A">
        <w:rPr>
          <w:szCs w:val="28"/>
        </w:rPr>
        <w:t xml:space="preserve"> phù hợp với bản vẽ thiết kế, trình tự thi công xây dựng công trình, thể hiện được đầy đủ nội dung các công tác xây dựng cần xác định khối lượng, vị trí các bộ phận công trình, công tác xây dựng thuộc công trình.  </w:t>
      </w:r>
    </w:p>
    <w:p w:rsidR="00F641BD" w:rsidRPr="00BB072A" w:rsidRDefault="008906CE" w:rsidP="006112E3">
      <w:pPr>
        <w:spacing w:before="120" w:after="120"/>
        <w:ind w:firstLine="567"/>
        <w:jc w:val="both"/>
        <w:rPr>
          <w:szCs w:val="28"/>
        </w:rPr>
      </w:pPr>
      <w:bookmarkStart w:id="2" w:name="_GoBack"/>
      <w:bookmarkEnd w:id="2"/>
      <w:r w:rsidRPr="00BB072A">
        <w:rPr>
          <w:szCs w:val="28"/>
        </w:rPr>
        <w:t>5</w:t>
      </w:r>
      <w:r w:rsidR="00BF53E1" w:rsidRPr="00BB072A">
        <w:rPr>
          <w:szCs w:val="28"/>
        </w:rPr>
        <w:t>.</w:t>
      </w:r>
      <w:r w:rsidR="00D75686" w:rsidRPr="00BB072A">
        <w:rPr>
          <w:szCs w:val="28"/>
        </w:rPr>
        <w:t xml:space="preserve"> </w:t>
      </w:r>
      <w:r w:rsidR="00BF53E1" w:rsidRPr="00BB072A">
        <w:rPr>
          <w:szCs w:val="28"/>
        </w:rPr>
        <w:t>Đ</w:t>
      </w:r>
      <w:r w:rsidR="000376AB" w:rsidRPr="00BB072A">
        <w:rPr>
          <w:szCs w:val="28"/>
        </w:rPr>
        <w:t>ơn vị tính</w:t>
      </w:r>
      <w:r w:rsidR="00BF53E1" w:rsidRPr="00BB072A">
        <w:rPr>
          <w:szCs w:val="28"/>
        </w:rPr>
        <w:t xml:space="preserve"> được lựa chọn</w:t>
      </w:r>
      <w:r w:rsidR="00F641BD" w:rsidRPr="00BB072A">
        <w:rPr>
          <w:szCs w:val="28"/>
        </w:rPr>
        <w:t xml:space="preserve"> theo yêu cầu quản lý và thiết kế thể hiện</w:t>
      </w:r>
      <w:r w:rsidR="00556B8D" w:rsidRPr="00BB072A">
        <w:rPr>
          <w:szCs w:val="28"/>
        </w:rPr>
        <w:t>, phù hợp với đơn vị tính trong hệ thống định mức và</w:t>
      </w:r>
      <w:r w:rsidR="00F641BD" w:rsidRPr="00BB072A">
        <w:rPr>
          <w:szCs w:val="28"/>
        </w:rPr>
        <w:t xml:space="preserve"> </w:t>
      </w:r>
      <w:r w:rsidR="00556B8D" w:rsidRPr="00BB072A">
        <w:rPr>
          <w:szCs w:val="28"/>
        </w:rPr>
        <w:t>đ</w:t>
      </w:r>
      <w:r w:rsidR="00F641BD" w:rsidRPr="00BB072A">
        <w:rPr>
          <w:szCs w:val="28"/>
        </w:rPr>
        <w:t>ơn vị đo lường theo quy định hiện hành.</w:t>
      </w:r>
    </w:p>
    <w:p w:rsidR="009D673C" w:rsidRPr="00BB072A" w:rsidRDefault="008906CE" w:rsidP="006112E3">
      <w:pPr>
        <w:spacing w:before="120" w:after="120"/>
        <w:ind w:firstLine="567"/>
        <w:jc w:val="both"/>
        <w:rPr>
          <w:szCs w:val="28"/>
        </w:rPr>
      </w:pPr>
      <w:r w:rsidRPr="00BB072A">
        <w:rPr>
          <w:szCs w:val="28"/>
        </w:rPr>
        <w:t>6</w:t>
      </w:r>
      <w:r w:rsidR="00BF53E1" w:rsidRPr="00BB072A">
        <w:rPr>
          <w:szCs w:val="28"/>
        </w:rPr>
        <w:t xml:space="preserve">. </w:t>
      </w:r>
      <w:r w:rsidR="009D673C" w:rsidRPr="00BB072A">
        <w:rPr>
          <w:szCs w:val="28"/>
        </w:rPr>
        <w:t xml:space="preserve">Các ký hiệu dùng trong Bảng </w:t>
      </w:r>
      <w:r w:rsidR="00807F3D" w:rsidRPr="00BB072A">
        <w:rPr>
          <w:szCs w:val="28"/>
        </w:rPr>
        <w:t>chi tiết</w:t>
      </w:r>
      <w:r w:rsidR="009D673C" w:rsidRPr="00BB072A">
        <w:rPr>
          <w:szCs w:val="28"/>
        </w:rPr>
        <w:t xml:space="preserve"> khối lượng</w:t>
      </w:r>
      <w:r w:rsidR="00541D62" w:rsidRPr="00BB072A">
        <w:rPr>
          <w:szCs w:val="28"/>
        </w:rPr>
        <w:t xml:space="preserve"> công tác</w:t>
      </w:r>
      <w:r w:rsidR="00164772" w:rsidRPr="00BB072A">
        <w:rPr>
          <w:szCs w:val="28"/>
        </w:rPr>
        <w:t xml:space="preserve"> xây dựng</w:t>
      </w:r>
      <w:r w:rsidR="00541D62" w:rsidRPr="00BB072A">
        <w:rPr>
          <w:szCs w:val="28"/>
        </w:rPr>
        <w:t xml:space="preserve"> của</w:t>
      </w:r>
      <w:r w:rsidR="009D673C" w:rsidRPr="00BB072A">
        <w:rPr>
          <w:szCs w:val="28"/>
        </w:rPr>
        <w:t xml:space="preserve"> công trình, hạng mục công trình phải phù hợp với ký hiệu đã thể hiện trong bản vẽ thiết kế. Các khối lượng theo thống kê của thiết kế thì phải ghi rõ theo số liệu thống kê của thiết kế và chỉ rõ số hiệu của bản vẽ thiết kế có thống kê đó.     </w:t>
      </w:r>
    </w:p>
    <w:p w:rsidR="000376AB" w:rsidRPr="00BB072A" w:rsidRDefault="008906CE" w:rsidP="006112E3">
      <w:pPr>
        <w:spacing w:before="120" w:after="120"/>
        <w:ind w:firstLine="567"/>
        <w:jc w:val="both"/>
        <w:rPr>
          <w:szCs w:val="28"/>
        </w:rPr>
      </w:pPr>
      <w:r w:rsidRPr="00BB072A">
        <w:rPr>
          <w:szCs w:val="28"/>
        </w:rPr>
        <w:t>7</w:t>
      </w:r>
      <w:r w:rsidR="000376AB" w:rsidRPr="00BB072A">
        <w:rPr>
          <w:szCs w:val="28"/>
        </w:rPr>
        <w:t xml:space="preserve">. </w:t>
      </w:r>
      <w:r w:rsidR="00CC389D" w:rsidRPr="00BB072A">
        <w:rPr>
          <w:szCs w:val="28"/>
        </w:rPr>
        <w:t xml:space="preserve">Kết quả đo bóc </w:t>
      </w:r>
      <w:r w:rsidR="000376AB" w:rsidRPr="00BB072A">
        <w:rPr>
          <w:szCs w:val="28"/>
        </w:rPr>
        <w:t>khối lượng</w:t>
      </w:r>
      <w:r w:rsidR="00541D62" w:rsidRPr="00BB072A">
        <w:rPr>
          <w:szCs w:val="28"/>
        </w:rPr>
        <w:t xml:space="preserve"> công tác</w:t>
      </w:r>
      <w:r w:rsidR="000376AB" w:rsidRPr="00BB072A">
        <w:rPr>
          <w:szCs w:val="28"/>
        </w:rPr>
        <w:t xml:space="preserve"> xây dựng </w:t>
      </w:r>
      <w:r w:rsidR="001F3313" w:rsidRPr="00BB072A">
        <w:rPr>
          <w:szCs w:val="28"/>
        </w:rPr>
        <w:t xml:space="preserve">từ Bảng </w:t>
      </w:r>
      <w:r w:rsidR="00807F3D" w:rsidRPr="00BB072A">
        <w:rPr>
          <w:szCs w:val="28"/>
        </w:rPr>
        <w:t>chi tiết</w:t>
      </w:r>
      <w:r w:rsidR="001F3313" w:rsidRPr="00BB072A">
        <w:rPr>
          <w:szCs w:val="28"/>
        </w:rPr>
        <w:t xml:space="preserve"> khối lượng</w:t>
      </w:r>
      <w:r w:rsidR="00541D62" w:rsidRPr="00BB072A">
        <w:rPr>
          <w:szCs w:val="28"/>
        </w:rPr>
        <w:t xml:space="preserve"> công tác</w:t>
      </w:r>
      <w:r w:rsidR="00164772" w:rsidRPr="00BB072A">
        <w:rPr>
          <w:szCs w:val="28"/>
        </w:rPr>
        <w:t xml:space="preserve"> xây dựng</w:t>
      </w:r>
      <w:r w:rsidR="00541D62" w:rsidRPr="00BB072A">
        <w:rPr>
          <w:szCs w:val="28"/>
        </w:rPr>
        <w:t xml:space="preserve"> của c</w:t>
      </w:r>
      <w:r w:rsidR="001F3313" w:rsidRPr="00BB072A">
        <w:rPr>
          <w:szCs w:val="28"/>
        </w:rPr>
        <w:t>ông trình</w:t>
      </w:r>
      <w:r w:rsidR="00CC389D" w:rsidRPr="00BB072A">
        <w:rPr>
          <w:szCs w:val="28"/>
        </w:rPr>
        <w:t xml:space="preserve"> được tổng hợp</w:t>
      </w:r>
      <w:r w:rsidR="000376AB" w:rsidRPr="00BB072A">
        <w:rPr>
          <w:szCs w:val="28"/>
        </w:rPr>
        <w:t xml:space="preserve"> vào Bảng</w:t>
      </w:r>
      <w:r w:rsidR="00807F3D" w:rsidRPr="00BB072A">
        <w:rPr>
          <w:szCs w:val="28"/>
        </w:rPr>
        <w:t xml:space="preserve"> tổng hợp </w:t>
      </w:r>
      <w:r w:rsidR="000376AB" w:rsidRPr="00BB072A">
        <w:rPr>
          <w:szCs w:val="28"/>
        </w:rPr>
        <w:t xml:space="preserve">khối lượng </w:t>
      </w:r>
      <w:r w:rsidR="00541D62" w:rsidRPr="00BB072A">
        <w:rPr>
          <w:szCs w:val="28"/>
        </w:rPr>
        <w:t xml:space="preserve">công tác </w:t>
      </w:r>
      <w:r w:rsidR="000376AB" w:rsidRPr="00BB072A">
        <w:rPr>
          <w:szCs w:val="28"/>
        </w:rPr>
        <w:t>xây dựng sau khi đã được xử lý theo nguyên tắc làm tròn các trị số.</w:t>
      </w:r>
      <w:r w:rsidR="009D673C" w:rsidRPr="00BB072A">
        <w:rPr>
          <w:szCs w:val="28"/>
        </w:rPr>
        <w:t xml:space="preserve"> Trường hợp</w:t>
      </w:r>
      <w:r w:rsidR="007610E4" w:rsidRPr="00BB072A">
        <w:rPr>
          <w:szCs w:val="28"/>
        </w:rPr>
        <w:t xml:space="preserve"> kết quả tính toán là số thập phân thì lấy đến ba số sau dấu phẩy.</w:t>
      </w:r>
    </w:p>
    <w:p w:rsidR="00B11D3E" w:rsidRPr="00BB072A" w:rsidRDefault="00B11D3E" w:rsidP="006112E3">
      <w:pPr>
        <w:spacing w:before="120" w:after="120"/>
        <w:ind w:right="29" w:firstLine="567"/>
        <w:jc w:val="both"/>
        <w:rPr>
          <w:b/>
          <w:szCs w:val="28"/>
          <w:lang w:val="vi-VN"/>
        </w:rPr>
      </w:pPr>
      <w:r w:rsidRPr="00BB072A">
        <w:rPr>
          <w:b/>
          <w:szCs w:val="28"/>
          <w:lang w:val="vi-VN"/>
        </w:rPr>
        <w:t xml:space="preserve">Điều </w:t>
      </w:r>
      <w:r w:rsidR="006559CC" w:rsidRPr="00BB072A">
        <w:rPr>
          <w:b/>
          <w:szCs w:val="28"/>
        </w:rPr>
        <w:t>5</w:t>
      </w:r>
      <w:r w:rsidRPr="00BB072A">
        <w:rPr>
          <w:b/>
          <w:szCs w:val="28"/>
          <w:lang w:val="vi-VN"/>
        </w:rPr>
        <w:t xml:space="preserve">. Sử dụng khối lượng từ phần mềm </w:t>
      </w:r>
      <w:r w:rsidR="00F51FD6" w:rsidRPr="00BB072A">
        <w:rPr>
          <w:b/>
          <w:szCs w:val="28"/>
          <w:lang w:val="vi-VN"/>
        </w:rPr>
        <w:t>thiết kế, đo bóc khối lượng</w:t>
      </w:r>
    </w:p>
    <w:p w:rsidR="00B11D3E" w:rsidRPr="00BB072A" w:rsidRDefault="00B11D3E" w:rsidP="006112E3">
      <w:pPr>
        <w:spacing w:before="120" w:after="120"/>
        <w:ind w:firstLine="567"/>
        <w:jc w:val="both"/>
        <w:rPr>
          <w:szCs w:val="28"/>
        </w:rPr>
      </w:pPr>
      <w:r w:rsidRPr="00BB072A">
        <w:rPr>
          <w:szCs w:val="28"/>
        </w:rPr>
        <w:t>1. Trường hợp sử dụng số liệu thống kê khối lượng từ các chương trình phần mềm thiết kế, phần mềm chuyên dụng</w:t>
      </w:r>
      <w:r w:rsidR="00195DDA" w:rsidRPr="00BB072A">
        <w:rPr>
          <w:szCs w:val="28"/>
        </w:rPr>
        <w:t xml:space="preserve"> tự động </w:t>
      </w:r>
      <w:r w:rsidRPr="00BB072A">
        <w:rPr>
          <w:szCs w:val="28"/>
        </w:rPr>
        <w:t>xác định khối</w:t>
      </w:r>
      <w:r w:rsidR="000A69EB" w:rsidRPr="00BB072A">
        <w:rPr>
          <w:szCs w:val="28"/>
        </w:rPr>
        <w:t xml:space="preserve"> lượng</w:t>
      </w:r>
      <w:r w:rsidR="00311DD1" w:rsidRPr="00BB072A">
        <w:rPr>
          <w:szCs w:val="28"/>
        </w:rPr>
        <w:t xml:space="preserve"> </w:t>
      </w:r>
      <w:r w:rsidRPr="00BB072A">
        <w:rPr>
          <w:szCs w:val="28"/>
        </w:rPr>
        <w:t xml:space="preserve">thì khối lượng các công tác này cần phải được ghi </w:t>
      </w:r>
      <w:r w:rsidR="007F32C0" w:rsidRPr="00BB072A">
        <w:rPr>
          <w:szCs w:val="28"/>
        </w:rPr>
        <w:t xml:space="preserve">rõ về cách thức xác định trong </w:t>
      </w:r>
      <w:r w:rsidR="000F34CE" w:rsidRPr="00BB072A">
        <w:rPr>
          <w:szCs w:val="28"/>
        </w:rPr>
        <w:t>B</w:t>
      </w:r>
      <w:r w:rsidR="007F32C0" w:rsidRPr="00BB072A">
        <w:rPr>
          <w:szCs w:val="28"/>
        </w:rPr>
        <w:t>ảng</w:t>
      </w:r>
      <w:r w:rsidR="00807F3D" w:rsidRPr="00BB072A">
        <w:rPr>
          <w:szCs w:val="28"/>
        </w:rPr>
        <w:t xml:space="preserve"> tổng hợp</w:t>
      </w:r>
      <w:r w:rsidR="007F32C0" w:rsidRPr="00BB072A">
        <w:rPr>
          <w:szCs w:val="28"/>
        </w:rPr>
        <w:t xml:space="preserve"> khối lượng </w:t>
      </w:r>
      <w:r w:rsidR="00970CD0" w:rsidRPr="00BB072A">
        <w:rPr>
          <w:szCs w:val="28"/>
        </w:rPr>
        <w:t xml:space="preserve">công tác </w:t>
      </w:r>
      <w:r w:rsidR="007F32C0" w:rsidRPr="00BB072A">
        <w:rPr>
          <w:szCs w:val="28"/>
        </w:rPr>
        <w:t>xây dựng</w:t>
      </w:r>
      <w:r w:rsidR="000B623F" w:rsidRPr="00BB072A">
        <w:rPr>
          <w:szCs w:val="28"/>
        </w:rPr>
        <w:t xml:space="preserve">. </w:t>
      </w:r>
      <w:r w:rsidR="00311DD1" w:rsidRPr="00BB072A">
        <w:rPr>
          <w:szCs w:val="28"/>
        </w:rPr>
        <w:t>Tổ chức, cá nhân</w:t>
      </w:r>
      <w:r w:rsidR="007F32C0" w:rsidRPr="00BB072A">
        <w:rPr>
          <w:szCs w:val="28"/>
        </w:rPr>
        <w:t xml:space="preserve"> </w:t>
      </w:r>
      <w:r w:rsidR="004A6A39" w:rsidRPr="00BB072A">
        <w:rPr>
          <w:szCs w:val="28"/>
        </w:rPr>
        <w:t xml:space="preserve">thực hiện việc </w:t>
      </w:r>
      <w:r w:rsidR="007F32C0" w:rsidRPr="00BB072A">
        <w:rPr>
          <w:szCs w:val="28"/>
        </w:rPr>
        <w:t>xác định khối lượng</w:t>
      </w:r>
      <w:r w:rsidR="00AC3D0A" w:rsidRPr="00BB072A">
        <w:rPr>
          <w:szCs w:val="28"/>
        </w:rPr>
        <w:t xml:space="preserve"> từ phần mềm</w:t>
      </w:r>
      <w:r w:rsidR="008651A2" w:rsidRPr="00BB072A">
        <w:rPr>
          <w:szCs w:val="28"/>
        </w:rPr>
        <w:t xml:space="preserve"> chịu trách nhiệm về tính chính xác của </w:t>
      </w:r>
      <w:r w:rsidR="00AC3D0A" w:rsidRPr="00BB072A">
        <w:rPr>
          <w:szCs w:val="28"/>
        </w:rPr>
        <w:t>số liệu</w:t>
      </w:r>
      <w:r w:rsidR="008651A2" w:rsidRPr="00BB072A">
        <w:rPr>
          <w:szCs w:val="28"/>
        </w:rPr>
        <w:t xml:space="preserve"> này</w:t>
      </w:r>
      <w:r w:rsidR="00415887" w:rsidRPr="00BB072A">
        <w:rPr>
          <w:szCs w:val="28"/>
        </w:rPr>
        <w:t>, có trách nhiệm giải trình cho cơ quan thẩm tra, thẩm định về sự phù hợp của số liệu và nguyên tắc đo bóc của phần mềm sử dụng.</w:t>
      </w:r>
      <w:r w:rsidRPr="00BB072A">
        <w:rPr>
          <w:szCs w:val="28"/>
        </w:rPr>
        <w:t xml:space="preserve"> Các khối lượng thống kê từ phần mềm thiết kế, phần mềm chuyên dụng </w:t>
      </w:r>
      <w:r w:rsidR="00DC659F" w:rsidRPr="00BB072A">
        <w:rPr>
          <w:szCs w:val="28"/>
        </w:rPr>
        <w:t>phải</w:t>
      </w:r>
      <w:r w:rsidRPr="00BB072A">
        <w:rPr>
          <w:szCs w:val="28"/>
        </w:rPr>
        <w:t xml:space="preserve"> phù hợp với nguyên tắc xác định theo hướng dẫn tại Thông tư này.</w:t>
      </w:r>
    </w:p>
    <w:p w:rsidR="00B11D3E" w:rsidRPr="00BB072A" w:rsidRDefault="00B11D3E" w:rsidP="006112E3">
      <w:pPr>
        <w:spacing w:before="120" w:after="120"/>
        <w:ind w:firstLine="567"/>
        <w:jc w:val="both"/>
        <w:rPr>
          <w:szCs w:val="28"/>
        </w:rPr>
      </w:pPr>
      <w:r w:rsidRPr="00BB072A">
        <w:rPr>
          <w:szCs w:val="28"/>
        </w:rPr>
        <w:lastRenderedPageBreak/>
        <w:t xml:space="preserve">2. </w:t>
      </w:r>
      <w:r w:rsidR="00317B6B" w:rsidRPr="00BB072A">
        <w:rPr>
          <w:szCs w:val="28"/>
        </w:rPr>
        <w:t>Người tổng hợp</w:t>
      </w:r>
      <w:r w:rsidR="00311DD1" w:rsidRPr="00BB072A">
        <w:rPr>
          <w:szCs w:val="28"/>
        </w:rPr>
        <w:t xml:space="preserve"> các</w:t>
      </w:r>
      <w:r w:rsidR="00317B6B" w:rsidRPr="00BB072A">
        <w:rPr>
          <w:szCs w:val="28"/>
        </w:rPr>
        <w:t xml:space="preserve"> khối lượng</w:t>
      </w:r>
      <w:r w:rsidR="00CA0AEB" w:rsidRPr="00BB072A">
        <w:rPr>
          <w:szCs w:val="28"/>
        </w:rPr>
        <w:t xml:space="preserve"> </w:t>
      </w:r>
      <w:r w:rsidRPr="00BB072A">
        <w:rPr>
          <w:szCs w:val="28"/>
        </w:rPr>
        <w:t>từ chương trình phần mềm thiết kế, phần mềm chuyên dụng</w:t>
      </w:r>
      <w:r w:rsidR="00311DD1" w:rsidRPr="00BB072A">
        <w:rPr>
          <w:szCs w:val="28"/>
        </w:rPr>
        <w:t xml:space="preserve"> nêu tại khoản 1 điều này</w:t>
      </w:r>
      <w:r w:rsidRPr="00BB072A">
        <w:rPr>
          <w:szCs w:val="28"/>
        </w:rPr>
        <w:t xml:space="preserve"> cần nắm rõ nội dung của các số liệu đó</w:t>
      </w:r>
      <w:r w:rsidR="00317B6B" w:rsidRPr="00BB072A">
        <w:rPr>
          <w:szCs w:val="28"/>
        </w:rPr>
        <w:t xml:space="preserve">, bổ sung các thông tin mô tả phù hợp cho việc xác định chi phí hoặc áp dụng </w:t>
      </w:r>
      <w:r w:rsidRPr="00BB072A">
        <w:rPr>
          <w:szCs w:val="28"/>
        </w:rPr>
        <w:t>các đơn giá, định mức.</w:t>
      </w:r>
    </w:p>
    <w:p w:rsidR="00BF415F" w:rsidRPr="00BB072A" w:rsidRDefault="00BF415F" w:rsidP="004B4EE6">
      <w:pPr>
        <w:spacing w:before="360" w:after="100"/>
        <w:jc w:val="center"/>
        <w:rPr>
          <w:b/>
          <w:szCs w:val="28"/>
          <w:lang w:val="vi-VN"/>
        </w:rPr>
      </w:pPr>
      <w:r w:rsidRPr="00BB072A">
        <w:rPr>
          <w:b/>
          <w:szCs w:val="28"/>
          <w:lang w:val="vi-VN"/>
        </w:rPr>
        <w:t>Chương I</w:t>
      </w:r>
      <w:r w:rsidR="00DF6CAE" w:rsidRPr="00BB072A">
        <w:rPr>
          <w:b/>
          <w:szCs w:val="28"/>
          <w:lang w:val="vi-VN"/>
        </w:rPr>
        <w:t>I</w:t>
      </w:r>
      <w:r w:rsidR="006112E3" w:rsidRPr="00BB072A">
        <w:rPr>
          <w:b/>
          <w:szCs w:val="28"/>
        </w:rPr>
        <w:br/>
      </w:r>
      <w:r w:rsidRPr="00BB072A">
        <w:rPr>
          <w:b/>
          <w:szCs w:val="28"/>
          <w:lang w:val="vi-VN"/>
        </w:rPr>
        <w:t xml:space="preserve">QUY ĐỊNH </w:t>
      </w:r>
      <w:r w:rsidR="00357993" w:rsidRPr="00BB072A">
        <w:rPr>
          <w:b/>
          <w:szCs w:val="28"/>
          <w:lang w:val="vi-VN"/>
        </w:rPr>
        <w:t>ĐO BÓC KHỐI LƯỢNG</w:t>
      </w:r>
    </w:p>
    <w:p w:rsidR="004F378C" w:rsidRPr="00BB072A" w:rsidRDefault="005978DF" w:rsidP="006112E3">
      <w:pPr>
        <w:spacing w:before="100" w:after="100" w:line="274" w:lineRule="auto"/>
        <w:ind w:right="28" w:firstLine="567"/>
        <w:jc w:val="both"/>
        <w:rPr>
          <w:b/>
          <w:szCs w:val="28"/>
          <w:lang w:val="vi-VN"/>
        </w:rPr>
      </w:pPr>
      <w:r w:rsidRPr="00BB072A">
        <w:rPr>
          <w:b/>
          <w:bCs/>
          <w:szCs w:val="28"/>
          <w:lang w:val="vi-VN"/>
        </w:rPr>
        <w:t xml:space="preserve">Điều </w:t>
      </w:r>
      <w:r w:rsidR="006559CC" w:rsidRPr="00BB072A">
        <w:rPr>
          <w:b/>
          <w:bCs/>
          <w:szCs w:val="28"/>
        </w:rPr>
        <w:t>6</w:t>
      </w:r>
      <w:r w:rsidRPr="00BB072A">
        <w:rPr>
          <w:b/>
          <w:bCs/>
          <w:szCs w:val="28"/>
          <w:lang w:val="vi-VN"/>
        </w:rPr>
        <w:t xml:space="preserve">. </w:t>
      </w:r>
      <w:r w:rsidR="00A9091B" w:rsidRPr="00BB072A">
        <w:rPr>
          <w:b/>
          <w:bCs/>
          <w:szCs w:val="28"/>
          <w:lang w:val="vi-VN"/>
        </w:rPr>
        <w:t>Đ</w:t>
      </w:r>
      <w:r w:rsidRPr="00BB072A">
        <w:rPr>
          <w:b/>
          <w:szCs w:val="28"/>
          <w:lang w:val="vi-VN"/>
        </w:rPr>
        <w:t xml:space="preserve">o bóc theo diện tích, quy mô công suất hoặc năng lực phục vụ theo thiết kế công trình </w:t>
      </w:r>
    </w:p>
    <w:p w:rsidR="00A02992" w:rsidRPr="00BB072A" w:rsidRDefault="00556B8D" w:rsidP="004B4EE6">
      <w:pPr>
        <w:spacing w:before="120" w:after="120"/>
        <w:ind w:firstLine="567"/>
        <w:jc w:val="both"/>
        <w:rPr>
          <w:szCs w:val="28"/>
        </w:rPr>
      </w:pPr>
      <w:r w:rsidRPr="00BB072A">
        <w:rPr>
          <w:szCs w:val="28"/>
        </w:rPr>
        <w:t xml:space="preserve">1. Đo bóc khối lượng theo diện tích, quy mô công suất hoặc năng lực phục vụ được thực hiện </w:t>
      </w:r>
      <w:r w:rsidR="00A02992" w:rsidRPr="00BB072A">
        <w:rPr>
          <w:szCs w:val="28"/>
        </w:rPr>
        <w:t>làm cơ sở để xác định sơ bộ tổng mức đầu tư, tổng mức đầu tư xây dựng theo phương pháp xác định theo suất vốn đầu tư xây dựng công trình</w:t>
      </w:r>
      <w:r w:rsidRPr="00BB072A">
        <w:rPr>
          <w:szCs w:val="28"/>
        </w:rPr>
        <w:t>.</w:t>
      </w:r>
    </w:p>
    <w:p w:rsidR="007E2CF3" w:rsidRPr="00BB072A" w:rsidRDefault="00556B8D" w:rsidP="004B4EE6">
      <w:pPr>
        <w:spacing w:before="120" w:after="120"/>
        <w:ind w:firstLine="567"/>
        <w:jc w:val="both"/>
        <w:rPr>
          <w:szCs w:val="28"/>
        </w:rPr>
      </w:pPr>
      <w:r w:rsidRPr="00BB072A">
        <w:rPr>
          <w:szCs w:val="28"/>
        </w:rPr>
        <w:t>2</w:t>
      </w:r>
      <w:r w:rsidR="00A9091B" w:rsidRPr="00BB072A">
        <w:rPr>
          <w:szCs w:val="28"/>
        </w:rPr>
        <w:t>. Đo bóc theo diện tích sàn xây dựng</w:t>
      </w:r>
      <w:r w:rsidR="00915308" w:rsidRPr="00BB072A">
        <w:rPr>
          <w:szCs w:val="28"/>
        </w:rPr>
        <w:t xml:space="preserve"> đối với công trình dân dụng và công nghiệp</w:t>
      </w:r>
    </w:p>
    <w:p w:rsidR="007E2CF3" w:rsidRPr="00BB072A" w:rsidRDefault="008F56B9" w:rsidP="004B4EE6">
      <w:pPr>
        <w:spacing w:before="120" w:after="120"/>
        <w:ind w:firstLine="567"/>
        <w:jc w:val="both"/>
        <w:rPr>
          <w:szCs w:val="28"/>
        </w:rPr>
      </w:pPr>
      <w:r w:rsidRPr="00BB072A">
        <w:rPr>
          <w:szCs w:val="28"/>
        </w:rPr>
        <w:t xml:space="preserve">a) </w:t>
      </w:r>
      <w:r w:rsidR="00A9091B" w:rsidRPr="00BB072A">
        <w:rPr>
          <w:szCs w:val="28"/>
        </w:rPr>
        <w:t xml:space="preserve">Khối lượng diện tích sàn xây dựng công trình là tổng diện tích sàn xây dựng của </w:t>
      </w:r>
      <w:r w:rsidR="00EE6BF9" w:rsidRPr="00BB072A">
        <w:rPr>
          <w:szCs w:val="28"/>
        </w:rPr>
        <w:t>tất cả các</w:t>
      </w:r>
      <w:r w:rsidR="00A9091B" w:rsidRPr="00BB072A">
        <w:rPr>
          <w:szCs w:val="28"/>
        </w:rPr>
        <w:t xml:space="preserve"> tầng</w:t>
      </w:r>
      <w:r w:rsidR="00EE6BF9" w:rsidRPr="00BB072A">
        <w:rPr>
          <w:szCs w:val="28"/>
        </w:rPr>
        <w:t>,</w:t>
      </w:r>
      <w:r w:rsidR="00A9091B" w:rsidRPr="00BB072A">
        <w:rPr>
          <w:szCs w:val="28"/>
        </w:rPr>
        <w:t xml:space="preserve"> bao gồm cả các tầng hầm, tầng nửa hầm,</w:t>
      </w:r>
      <w:r w:rsidR="00EE6BF9" w:rsidRPr="00BB072A">
        <w:rPr>
          <w:szCs w:val="28"/>
        </w:rPr>
        <w:t xml:space="preserve"> tầng kỹ thuật,</w:t>
      </w:r>
      <w:r w:rsidR="00A9091B" w:rsidRPr="00BB072A">
        <w:rPr>
          <w:szCs w:val="28"/>
        </w:rPr>
        <w:t xml:space="preserve"> tầng áp mái và tầng mái tum (nếu có). Diện tích sàn xây dựng của một tầng là diện tích sàn</w:t>
      </w:r>
      <w:r w:rsidR="00EE6BF9" w:rsidRPr="00BB072A">
        <w:rPr>
          <w:szCs w:val="28"/>
        </w:rPr>
        <w:t xml:space="preserve"> xây dựng của tầng đó, gồm cả tường bao (hoặc phần tường chung thuộc về nhà) và diện tích mặt bằng của l</w:t>
      </w:r>
      <w:r w:rsidR="006A62CE" w:rsidRPr="00BB072A">
        <w:rPr>
          <w:szCs w:val="28"/>
        </w:rPr>
        <w:t>ô</w:t>
      </w:r>
      <w:r w:rsidR="00EE6BF9" w:rsidRPr="00BB072A">
        <w:rPr>
          <w:szCs w:val="28"/>
        </w:rPr>
        <w:t>gia, ban công, cầu thang, giếng thang máy, hộp kỹ thuật, ống khói.</w:t>
      </w:r>
      <w:r w:rsidR="00A9091B" w:rsidRPr="00BB072A">
        <w:rPr>
          <w:szCs w:val="28"/>
        </w:rPr>
        <w:t xml:space="preserve"> </w:t>
      </w:r>
    </w:p>
    <w:p w:rsidR="00A9091B" w:rsidRPr="00BB072A" w:rsidRDefault="008F56B9" w:rsidP="004B4EE6">
      <w:pPr>
        <w:spacing w:before="120" w:after="120"/>
        <w:ind w:firstLine="567"/>
        <w:jc w:val="both"/>
        <w:rPr>
          <w:szCs w:val="28"/>
        </w:rPr>
      </w:pPr>
      <w:r w:rsidRPr="00BB072A">
        <w:rPr>
          <w:szCs w:val="28"/>
        </w:rPr>
        <w:t xml:space="preserve">b) </w:t>
      </w:r>
      <w:r w:rsidR="00A9091B" w:rsidRPr="00BB072A">
        <w:rPr>
          <w:szCs w:val="28"/>
        </w:rPr>
        <w:t>Các thông tin mô tả bao gồm: chiều cao công trình</w:t>
      </w:r>
      <w:r w:rsidR="000B696D" w:rsidRPr="00BB072A">
        <w:rPr>
          <w:szCs w:val="28"/>
        </w:rPr>
        <w:t xml:space="preserve"> </w:t>
      </w:r>
      <w:r w:rsidR="00AC76C1" w:rsidRPr="00BB072A">
        <w:rPr>
          <w:szCs w:val="28"/>
        </w:rPr>
        <w:t>(chiều cao từng tầng hoặc chiều cao toàn bộ tòa nhà)</w:t>
      </w:r>
      <w:r w:rsidR="00A9091B" w:rsidRPr="00BB072A">
        <w:rPr>
          <w:szCs w:val="28"/>
        </w:rPr>
        <w:t>, số lượng tầng (bao gồm tầng nổi, tầng hầm), tính chất kết cấu, vật liệu sử dụng</w:t>
      </w:r>
      <w:r w:rsidR="006A62CE" w:rsidRPr="00BB072A">
        <w:rPr>
          <w:szCs w:val="28"/>
        </w:rPr>
        <w:t xml:space="preserve"> chủ yếu</w:t>
      </w:r>
      <w:r w:rsidR="00A9091B" w:rsidRPr="00BB072A">
        <w:rPr>
          <w:szCs w:val="28"/>
        </w:rPr>
        <w:t xml:space="preserve">, biện pháp gia cố nền đặc biệt và các thông tin khác có liên quan đến việc xác định chi phí (nếu có) cần được ghi trong Bảng </w:t>
      </w:r>
      <w:r w:rsidR="004175E1" w:rsidRPr="00BB072A">
        <w:rPr>
          <w:szCs w:val="28"/>
        </w:rPr>
        <w:t>chi tiết</w:t>
      </w:r>
      <w:r w:rsidR="00A9091B" w:rsidRPr="00BB072A">
        <w:rPr>
          <w:szCs w:val="28"/>
        </w:rPr>
        <w:t xml:space="preserve"> khối lượng</w:t>
      </w:r>
      <w:r w:rsidR="000B696D" w:rsidRPr="00BB072A">
        <w:rPr>
          <w:szCs w:val="28"/>
        </w:rPr>
        <w:t xml:space="preserve"> công tác</w:t>
      </w:r>
      <w:r w:rsidR="00A9091B" w:rsidRPr="00BB072A">
        <w:rPr>
          <w:szCs w:val="28"/>
        </w:rPr>
        <w:t xml:space="preserve"> xây dựng.</w:t>
      </w:r>
    </w:p>
    <w:p w:rsidR="007E2CF3" w:rsidRPr="00BB072A" w:rsidRDefault="00556B8D" w:rsidP="004B4EE6">
      <w:pPr>
        <w:spacing w:before="120" w:after="120"/>
        <w:ind w:firstLine="567"/>
        <w:jc w:val="both"/>
        <w:rPr>
          <w:szCs w:val="28"/>
        </w:rPr>
      </w:pPr>
      <w:r w:rsidRPr="00BB072A">
        <w:rPr>
          <w:szCs w:val="28"/>
        </w:rPr>
        <w:t>3</w:t>
      </w:r>
      <w:r w:rsidR="00A9091B" w:rsidRPr="00BB072A">
        <w:rPr>
          <w:szCs w:val="28"/>
        </w:rPr>
        <w:t xml:space="preserve">. Đo bóc </w:t>
      </w:r>
      <w:r w:rsidR="00915308" w:rsidRPr="00BB072A">
        <w:rPr>
          <w:szCs w:val="28"/>
        </w:rPr>
        <w:t xml:space="preserve">theo </w:t>
      </w:r>
      <w:r w:rsidR="00A9091B" w:rsidRPr="00BB072A">
        <w:rPr>
          <w:szCs w:val="28"/>
        </w:rPr>
        <w:t>diện tích cầu giao thông</w:t>
      </w:r>
    </w:p>
    <w:p w:rsidR="007E2CF3" w:rsidRPr="00BB072A" w:rsidRDefault="008F56B9" w:rsidP="004B4EE6">
      <w:pPr>
        <w:spacing w:before="120" w:after="120"/>
        <w:ind w:firstLine="567"/>
        <w:jc w:val="both"/>
        <w:rPr>
          <w:szCs w:val="28"/>
        </w:rPr>
      </w:pPr>
      <w:r w:rsidRPr="00BB072A">
        <w:rPr>
          <w:szCs w:val="28"/>
        </w:rPr>
        <w:t xml:space="preserve">a) </w:t>
      </w:r>
      <w:r w:rsidR="00A9091B" w:rsidRPr="00BB072A">
        <w:rPr>
          <w:szCs w:val="28"/>
        </w:rPr>
        <w:t>Khối lượng diện tích cầu giao thông đường bộ tính theo chiều rộng là hết gờ lan can ngoài và chiều dài đến hết đuôi mố.</w:t>
      </w:r>
    </w:p>
    <w:p w:rsidR="00A9091B" w:rsidRPr="00BB072A" w:rsidRDefault="008F56B9" w:rsidP="004B4EE6">
      <w:pPr>
        <w:spacing w:before="120" w:after="120"/>
        <w:ind w:firstLine="567"/>
        <w:jc w:val="both"/>
        <w:rPr>
          <w:szCs w:val="28"/>
        </w:rPr>
      </w:pPr>
      <w:r w:rsidRPr="00BB072A">
        <w:rPr>
          <w:szCs w:val="28"/>
        </w:rPr>
        <w:t xml:space="preserve">b) </w:t>
      </w:r>
      <w:r w:rsidR="00A9091B" w:rsidRPr="00BB072A">
        <w:rPr>
          <w:szCs w:val="28"/>
        </w:rPr>
        <w:t>Các thông tin mô tả bao gồm: loại cầu, loại dầm cầu,</w:t>
      </w:r>
      <w:r w:rsidR="00F24318" w:rsidRPr="00BB072A">
        <w:rPr>
          <w:szCs w:val="28"/>
        </w:rPr>
        <w:t xml:space="preserve"> </w:t>
      </w:r>
      <w:r w:rsidR="008939DA" w:rsidRPr="00BB072A">
        <w:rPr>
          <w:szCs w:val="28"/>
        </w:rPr>
        <w:t>bề rộng cầu,</w:t>
      </w:r>
      <w:r w:rsidR="00A9091B" w:rsidRPr="00BB072A">
        <w:rPr>
          <w:szCs w:val="28"/>
        </w:rPr>
        <w:t xml:space="preserve"> chiều dài nhịp, loại cọc, chiều dài cọc móng và các thông tin khác có liên quan đến việc xác định chi phí (nếu có) cần được ghi trong Bảng </w:t>
      </w:r>
      <w:r w:rsidR="004175E1" w:rsidRPr="00BB072A">
        <w:rPr>
          <w:szCs w:val="28"/>
        </w:rPr>
        <w:t>chi tiết</w:t>
      </w:r>
      <w:r w:rsidR="00A9091B" w:rsidRPr="00BB072A">
        <w:rPr>
          <w:szCs w:val="28"/>
        </w:rPr>
        <w:t xml:space="preserve"> khối lượng </w:t>
      </w:r>
      <w:r w:rsidR="004E7B6B" w:rsidRPr="00BB072A">
        <w:rPr>
          <w:szCs w:val="28"/>
        </w:rPr>
        <w:t xml:space="preserve">công tác </w:t>
      </w:r>
      <w:r w:rsidR="00A9091B" w:rsidRPr="00BB072A">
        <w:rPr>
          <w:szCs w:val="28"/>
        </w:rPr>
        <w:t xml:space="preserve">xây dựng. </w:t>
      </w:r>
    </w:p>
    <w:p w:rsidR="007E2CF3" w:rsidRPr="00BB072A" w:rsidRDefault="00556B8D" w:rsidP="004B4EE6">
      <w:pPr>
        <w:widowControl w:val="0"/>
        <w:spacing w:before="120" w:after="120"/>
        <w:ind w:firstLine="567"/>
        <w:jc w:val="both"/>
        <w:rPr>
          <w:szCs w:val="28"/>
        </w:rPr>
      </w:pPr>
      <w:r w:rsidRPr="00BB072A">
        <w:rPr>
          <w:szCs w:val="28"/>
        </w:rPr>
        <w:t>4</w:t>
      </w:r>
      <w:r w:rsidR="00A9091B" w:rsidRPr="00BB072A">
        <w:rPr>
          <w:szCs w:val="28"/>
        </w:rPr>
        <w:t>. Đo bóc theo quy mô công suất hoặc năng lực phục vụ của công trình</w:t>
      </w:r>
    </w:p>
    <w:p w:rsidR="00A357E0" w:rsidRPr="00BB072A" w:rsidRDefault="00A357E0" w:rsidP="004B4EE6">
      <w:pPr>
        <w:widowControl w:val="0"/>
        <w:spacing w:before="120" w:after="120"/>
        <w:ind w:firstLine="567"/>
        <w:jc w:val="both"/>
        <w:rPr>
          <w:szCs w:val="28"/>
        </w:rPr>
      </w:pPr>
      <w:r w:rsidRPr="00BB072A">
        <w:rPr>
          <w:szCs w:val="28"/>
        </w:rPr>
        <w:t xml:space="preserve">a) Đối với những công trình đã có trong danh mục suất vốn đầu tư được </w:t>
      </w:r>
      <w:r w:rsidRPr="00BB072A">
        <w:rPr>
          <w:szCs w:val="28"/>
        </w:rPr>
        <w:lastRenderedPageBreak/>
        <w:t>cấp có thẩm quyền ban hành thì đơn vị tính sử dụng để đo bóc phù hợp với đơn vị tính tương ứng trong tập suất vốn đầu tư ban hành.</w:t>
      </w:r>
    </w:p>
    <w:p w:rsidR="00A9091B" w:rsidRPr="00BB072A" w:rsidRDefault="00A357E0" w:rsidP="004B4EE6">
      <w:pPr>
        <w:widowControl w:val="0"/>
        <w:spacing w:before="120" w:after="120"/>
        <w:ind w:firstLine="567"/>
        <w:jc w:val="both"/>
        <w:rPr>
          <w:szCs w:val="28"/>
        </w:rPr>
      </w:pPr>
      <w:r w:rsidRPr="00BB072A">
        <w:rPr>
          <w:szCs w:val="28"/>
        </w:rPr>
        <w:t xml:space="preserve">b) </w:t>
      </w:r>
      <w:r w:rsidR="00A9091B" w:rsidRPr="00BB072A">
        <w:rPr>
          <w:szCs w:val="28"/>
        </w:rPr>
        <w:t>Khi đo bóc khối lượng theo quy mô công suất</w:t>
      </w:r>
      <w:r w:rsidR="00344680" w:rsidRPr="00BB072A">
        <w:rPr>
          <w:szCs w:val="28"/>
        </w:rPr>
        <w:t>, theo thông số kỹ thuật</w:t>
      </w:r>
      <w:r w:rsidR="0089604B" w:rsidRPr="00BB072A">
        <w:rPr>
          <w:szCs w:val="28"/>
        </w:rPr>
        <w:t xml:space="preserve"> </w:t>
      </w:r>
      <w:r w:rsidR="00A9091B" w:rsidRPr="00BB072A">
        <w:rPr>
          <w:szCs w:val="28"/>
        </w:rPr>
        <w:t xml:space="preserve">hoặc năng lực phục vụ theo thiết kế của công trình, các thông tin mô tả cần được thể hiện rõ về tính chất, đặc điểm và loại vật liệu sử dụng xác định từ thiết kế cơ sở và các yêu cầu cần thiết khác trong dự án.  </w:t>
      </w:r>
    </w:p>
    <w:p w:rsidR="006A62CE" w:rsidRPr="00BB072A" w:rsidRDefault="00A9091B" w:rsidP="004B4EE6">
      <w:pPr>
        <w:spacing w:before="120" w:after="120"/>
        <w:ind w:right="29" w:firstLine="567"/>
        <w:jc w:val="both"/>
        <w:rPr>
          <w:b/>
          <w:szCs w:val="28"/>
          <w:lang w:val="vi-VN"/>
        </w:rPr>
      </w:pPr>
      <w:r w:rsidRPr="00BB072A">
        <w:rPr>
          <w:b/>
          <w:bCs/>
          <w:szCs w:val="28"/>
          <w:lang w:val="vi-VN"/>
        </w:rPr>
        <w:t xml:space="preserve">Điều </w:t>
      </w:r>
      <w:r w:rsidR="006559CC" w:rsidRPr="00BB072A">
        <w:rPr>
          <w:b/>
          <w:bCs/>
          <w:szCs w:val="28"/>
        </w:rPr>
        <w:t>7</w:t>
      </w:r>
      <w:r w:rsidRPr="00BB072A">
        <w:rPr>
          <w:b/>
          <w:bCs/>
          <w:szCs w:val="28"/>
          <w:lang w:val="vi-VN"/>
        </w:rPr>
        <w:t xml:space="preserve">. </w:t>
      </w:r>
      <w:r w:rsidR="00A64941" w:rsidRPr="00BB072A">
        <w:rPr>
          <w:b/>
          <w:szCs w:val="28"/>
          <w:lang w:val="vi-VN"/>
        </w:rPr>
        <w:t xml:space="preserve">Đo bóc theo nhóm </w:t>
      </w:r>
      <w:r w:rsidR="00252303" w:rsidRPr="00BB072A">
        <w:rPr>
          <w:b/>
          <w:szCs w:val="28"/>
          <w:lang w:val="vi-VN"/>
        </w:rPr>
        <w:t>c</w:t>
      </w:r>
      <w:r w:rsidRPr="00BB072A">
        <w:rPr>
          <w:b/>
          <w:szCs w:val="28"/>
          <w:lang w:val="vi-VN"/>
        </w:rPr>
        <w:t>ông tác xây dựng,</w:t>
      </w:r>
      <w:r w:rsidR="006A62CE" w:rsidRPr="00BB072A">
        <w:rPr>
          <w:b/>
          <w:szCs w:val="28"/>
          <w:lang w:val="vi-VN"/>
        </w:rPr>
        <w:t xml:space="preserve"> đơn vị kết cấu hoặc</w:t>
      </w:r>
      <w:r w:rsidRPr="00BB072A">
        <w:rPr>
          <w:b/>
          <w:szCs w:val="28"/>
          <w:lang w:val="vi-VN"/>
        </w:rPr>
        <w:t xml:space="preserve"> </w:t>
      </w:r>
      <w:r w:rsidR="008F56B9" w:rsidRPr="00BB072A">
        <w:rPr>
          <w:b/>
          <w:szCs w:val="28"/>
          <w:lang w:val="vi-VN"/>
        </w:rPr>
        <w:t xml:space="preserve">bộ phận </w:t>
      </w:r>
      <w:r w:rsidRPr="00BB072A">
        <w:rPr>
          <w:b/>
          <w:szCs w:val="28"/>
          <w:lang w:val="vi-VN"/>
        </w:rPr>
        <w:t>công trình</w:t>
      </w:r>
      <w:r w:rsidR="00387EE9" w:rsidRPr="00BB072A">
        <w:rPr>
          <w:b/>
          <w:szCs w:val="28"/>
          <w:lang w:val="vi-VN"/>
        </w:rPr>
        <w:t xml:space="preserve"> </w:t>
      </w:r>
    </w:p>
    <w:p w:rsidR="000560BF" w:rsidRPr="00BB072A" w:rsidRDefault="00B943AF" w:rsidP="004B4EE6">
      <w:pPr>
        <w:spacing w:before="120" w:after="120"/>
        <w:ind w:firstLine="567"/>
        <w:jc w:val="both"/>
        <w:rPr>
          <w:szCs w:val="28"/>
        </w:rPr>
      </w:pPr>
      <w:r w:rsidRPr="00BB072A">
        <w:rPr>
          <w:szCs w:val="28"/>
        </w:rPr>
        <w:t>1</w:t>
      </w:r>
      <w:r w:rsidR="00257653" w:rsidRPr="00BB072A">
        <w:rPr>
          <w:szCs w:val="28"/>
        </w:rPr>
        <w:t xml:space="preserve">. </w:t>
      </w:r>
      <w:r w:rsidR="00A9091B" w:rsidRPr="00BB072A">
        <w:rPr>
          <w:szCs w:val="28"/>
        </w:rPr>
        <w:t>Danh mục nhóm</w:t>
      </w:r>
      <w:r w:rsidR="00A64941" w:rsidRPr="00BB072A">
        <w:rPr>
          <w:szCs w:val="28"/>
        </w:rPr>
        <w:t xml:space="preserve"> </w:t>
      </w:r>
      <w:r w:rsidR="00A9091B" w:rsidRPr="00BB072A">
        <w:rPr>
          <w:szCs w:val="28"/>
        </w:rPr>
        <w:t>công tác,</w:t>
      </w:r>
      <w:r w:rsidR="006A62CE" w:rsidRPr="00BB072A">
        <w:rPr>
          <w:szCs w:val="28"/>
        </w:rPr>
        <w:t xml:space="preserve"> đơn vị kết cấu hoặc</w:t>
      </w:r>
      <w:r w:rsidR="00A9091B" w:rsidRPr="00BB072A">
        <w:rPr>
          <w:szCs w:val="28"/>
        </w:rPr>
        <w:t xml:space="preserve"> </w:t>
      </w:r>
      <w:r w:rsidR="00956F3B" w:rsidRPr="00BB072A">
        <w:rPr>
          <w:szCs w:val="28"/>
        </w:rPr>
        <w:t>bộ phận công trình được</w:t>
      </w:r>
      <w:r w:rsidR="00A9091B" w:rsidRPr="00BB072A">
        <w:rPr>
          <w:szCs w:val="28"/>
        </w:rPr>
        <w:t xml:space="preserve"> lựa chọn trên cơ sở mục tiêu thực hiện công việc chính trong quá trình xây dựng</w:t>
      </w:r>
      <w:r w:rsidR="00956F3B" w:rsidRPr="00BB072A">
        <w:rPr>
          <w:szCs w:val="28"/>
        </w:rPr>
        <w:t xml:space="preserve">. </w:t>
      </w:r>
    </w:p>
    <w:p w:rsidR="00606FA8" w:rsidRPr="00BB072A" w:rsidRDefault="00B943AF" w:rsidP="004B4EE6">
      <w:pPr>
        <w:spacing w:before="120" w:after="120"/>
        <w:ind w:firstLine="567"/>
        <w:jc w:val="both"/>
        <w:rPr>
          <w:szCs w:val="28"/>
        </w:rPr>
      </w:pPr>
      <w:r w:rsidRPr="00BB072A">
        <w:rPr>
          <w:szCs w:val="28"/>
        </w:rPr>
        <w:t>2</w:t>
      </w:r>
      <w:r w:rsidR="00257653" w:rsidRPr="00BB072A">
        <w:rPr>
          <w:szCs w:val="28"/>
        </w:rPr>
        <w:t>.</w:t>
      </w:r>
      <w:r w:rsidR="008F56B9" w:rsidRPr="00BB072A">
        <w:rPr>
          <w:szCs w:val="28"/>
        </w:rPr>
        <w:t xml:space="preserve"> </w:t>
      </w:r>
      <w:r w:rsidR="00A9091B" w:rsidRPr="00BB072A">
        <w:rPr>
          <w:szCs w:val="28"/>
        </w:rPr>
        <w:t xml:space="preserve">Đơn vị tính </w:t>
      </w:r>
    </w:p>
    <w:p w:rsidR="007E2CF3" w:rsidRPr="00BB072A" w:rsidRDefault="00606FA8" w:rsidP="004B4EE6">
      <w:pPr>
        <w:spacing w:before="120" w:after="120"/>
        <w:ind w:firstLine="567"/>
        <w:jc w:val="both"/>
        <w:rPr>
          <w:szCs w:val="28"/>
        </w:rPr>
      </w:pPr>
      <w:r w:rsidRPr="00BB072A">
        <w:rPr>
          <w:szCs w:val="28"/>
        </w:rPr>
        <w:t xml:space="preserve">a) </w:t>
      </w:r>
      <w:r w:rsidR="00A9091B" w:rsidRPr="00BB072A">
        <w:rPr>
          <w:szCs w:val="28"/>
        </w:rPr>
        <w:t>Xác định phù hợp với loại công tác xây dựng chính</w:t>
      </w:r>
      <w:r w:rsidR="006A62CE" w:rsidRPr="00BB072A">
        <w:rPr>
          <w:szCs w:val="28"/>
        </w:rPr>
        <w:t>, đơn vị kết cấu</w:t>
      </w:r>
      <w:r w:rsidR="00A9091B" w:rsidRPr="00BB072A">
        <w:rPr>
          <w:szCs w:val="28"/>
        </w:rPr>
        <w:t xml:space="preserve"> hoặc </w:t>
      </w:r>
      <w:r w:rsidR="00956F3B" w:rsidRPr="00BB072A">
        <w:rPr>
          <w:szCs w:val="28"/>
        </w:rPr>
        <w:t>bộ phận</w:t>
      </w:r>
      <w:r w:rsidR="00A9091B" w:rsidRPr="00BB072A">
        <w:rPr>
          <w:szCs w:val="28"/>
        </w:rPr>
        <w:t xml:space="preserve"> của công trình</w:t>
      </w:r>
      <w:r w:rsidR="00956F3B" w:rsidRPr="00BB072A">
        <w:rPr>
          <w:szCs w:val="28"/>
        </w:rPr>
        <w:t>,</w:t>
      </w:r>
      <w:r w:rsidR="00A9091B" w:rsidRPr="00BB072A">
        <w:rPr>
          <w:szCs w:val="28"/>
        </w:rPr>
        <w:t xml:space="preserve"> đảm bảo thuận tiện nhất trong việc đo đếm trên bản vẽ hoặc ngoài thực địa khi xây dựng công trình</w:t>
      </w:r>
      <w:r w:rsidR="00431CC3" w:rsidRPr="00BB072A">
        <w:rPr>
          <w:szCs w:val="28"/>
        </w:rPr>
        <w:t xml:space="preserve"> </w:t>
      </w:r>
      <w:r w:rsidR="00F83606" w:rsidRPr="00BB072A">
        <w:rPr>
          <w:szCs w:val="28"/>
        </w:rPr>
        <w:t>và phải phù hợp với đơn vị tính theo định mức đã được công bố</w:t>
      </w:r>
      <w:r w:rsidR="00A64941" w:rsidRPr="00BB072A">
        <w:rPr>
          <w:szCs w:val="28"/>
        </w:rPr>
        <w:t xml:space="preserve"> (nếu có)</w:t>
      </w:r>
      <w:r w:rsidR="00A9091B" w:rsidRPr="00BB072A">
        <w:rPr>
          <w:szCs w:val="28"/>
        </w:rPr>
        <w:t>.</w:t>
      </w:r>
    </w:p>
    <w:p w:rsidR="00606FA8" w:rsidRPr="00BB072A" w:rsidRDefault="00606FA8" w:rsidP="004B4EE6">
      <w:pPr>
        <w:spacing w:before="120" w:after="120"/>
        <w:ind w:firstLine="567"/>
        <w:jc w:val="both"/>
        <w:rPr>
          <w:szCs w:val="28"/>
        </w:rPr>
      </w:pPr>
      <w:r w:rsidRPr="00BB072A">
        <w:rPr>
          <w:szCs w:val="28"/>
        </w:rPr>
        <w:t>b) Đối với những nhóm</w:t>
      </w:r>
      <w:r w:rsidR="00A64941" w:rsidRPr="00BB072A">
        <w:rPr>
          <w:szCs w:val="28"/>
        </w:rPr>
        <w:t xml:space="preserve"> </w:t>
      </w:r>
      <w:r w:rsidRPr="00BB072A">
        <w:rPr>
          <w:szCs w:val="28"/>
        </w:rPr>
        <w:t>công tác,</w:t>
      </w:r>
      <w:r w:rsidR="006A62CE" w:rsidRPr="00BB072A">
        <w:rPr>
          <w:szCs w:val="28"/>
        </w:rPr>
        <w:t xml:space="preserve"> đơn vị kết cấu hoặc</w:t>
      </w:r>
      <w:r w:rsidRPr="00BB072A">
        <w:rPr>
          <w:szCs w:val="28"/>
        </w:rPr>
        <w:t xml:space="preserve"> bộ ph</w:t>
      </w:r>
      <w:r w:rsidR="0042445E" w:rsidRPr="00BB072A">
        <w:rPr>
          <w:szCs w:val="28"/>
        </w:rPr>
        <w:t>ậ</w:t>
      </w:r>
      <w:r w:rsidRPr="00BB072A">
        <w:rPr>
          <w:szCs w:val="28"/>
        </w:rPr>
        <w:t>n công trình đã có trong danh</w:t>
      </w:r>
      <w:r w:rsidR="002F3F18" w:rsidRPr="00BB072A">
        <w:rPr>
          <w:szCs w:val="28"/>
        </w:rPr>
        <w:t xml:space="preserve"> mục định mức,</w:t>
      </w:r>
      <w:r w:rsidRPr="00BB072A">
        <w:rPr>
          <w:szCs w:val="28"/>
        </w:rPr>
        <w:t xml:space="preserve"> đơn giá được cấp có thẩm quyền ban hành thì tên gọi, đơn vị tính ghi trong Bảng </w:t>
      </w:r>
      <w:r w:rsidR="004175E1" w:rsidRPr="00BB072A">
        <w:rPr>
          <w:szCs w:val="28"/>
        </w:rPr>
        <w:t>chi tiết</w:t>
      </w:r>
      <w:r w:rsidRPr="00BB072A">
        <w:rPr>
          <w:szCs w:val="28"/>
        </w:rPr>
        <w:t xml:space="preserve"> khối lượng</w:t>
      </w:r>
      <w:r w:rsidR="006B0331" w:rsidRPr="00BB072A">
        <w:rPr>
          <w:szCs w:val="28"/>
        </w:rPr>
        <w:t xml:space="preserve"> công tác xây dựng</w:t>
      </w:r>
      <w:r w:rsidRPr="00BB072A">
        <w:rPr>
          <w:szCs w:val="28"/>
        </w:rPr>
        <w:t>, Bảng</w:t>
      </w:r>
      <w:r w:rsidR="004175E1" w:rsidRPr="00BB072A">
        <w:rPr>
          <w:szCs w:val="28"/>
        </w:rPr>
        <w:t xml:space="preserve"> tổng hợp</w:t>
      </w:r>
      <w:r w:rsidRPr="00BB072A">
        <w:rPr>
          <w:szCs w:val="28"/>
        </w:rPr>
        <w:t xml:space="preserve"> khối lượng</w:t>
      </w:r>
      <w:r w:rsidR="004E7B6B" w:rsidRPr="00BB072A">
        <w:rPr>
          <w:szCs w:val="28"/>
        </w:rPr>
        <w:t xml:space="preserve"> công tác</w:t>
      </w:r>
      <w:r w:rsidRPr="00BB072A">
        <w:rPr>
          <w:szCs w:val="28"/>
        </w:rPr>
        <w:t xml:space="preserve"> xây dựng công trình, hạng mục công trình phù hợp với tên gọi, đơn vị tính trong tập </w:t>
      </w:r>
      <w:r w:rsidR="002F3F18" w:rsidRPr="00BB072A">
        <w:rPr>
          <w:szCs w:val="28"/>
        </w:rPr>
        <w:t xml:space="preserve">định mức, </w:t>
      </w:r>
      <w:r w:rsidRPr="00BB072A">
        <w:rPr>
          <w:szCs w:val="28"/>
        </w:rPr>
        <w:t>đơn giá ban hành.</w:t>
      </w:r>
    </w:p>
    <w:p w:rsidR="00A9091B" w:rsidRPr="00BB072A" w:rsidRDefault="00B943AF" w:rsidP="004B4EE6">
      <w:pPr>
        <w:spacing w:before="120" w:after="120"/>
        <w:ind w:firstLine="567"/>
        <w:jc w:val="both"/>
        <w:rPr>
          <w:szCs w:val="28"/>
        </w:rPr>
      </w:pPr>
      <w:r w:rsidRPr="00BB072A">
        <w:rPr>
          <w:szCs w:val="28"/>
        </w:rPr>
        <w:t>3</w:t>
      </w:r>
      <w:r w:rsidR="00257653" w:rsidRPr="00BB072A">
        <w:rPr>
          <w:szCs w:val="28"/>
        </w:rPr>
        <w:t xml:space="preserve">. </w:t>
      </w:r>
      <w:r w:rsidR="00A9091B" w:rsidRPr="00BB072A">
        <w:rPr>
          <w:szCs w:val="28"/>
        </w:rPr>
        <w:t>Khối lượng đo bóc theo nhóm</w:t>
      </w:r>
      <w:r w:rsidR="00A64941" w:rsidRPr="00BB072A">
        <w:rPr>
          <w:szCs w:val="28"/>
        </w:rPr>
        <w:t xml:space="preserve"> </w:t>
      </w:r>
      <w:r w:rsidR="00A9091B" w:rsidRPr="00BB072A">
        <w:rPr>
          <w:szCs w:val="28"/>
        </w:rPr>
        <w:t>công tác xây dựng,</w:t>
      </w:r>
      <w:r w:rsidR="006A62CE" w:rsidRPr="00BB072A">
        <w:rPr>
          <w:szCs w:val="28"/>
        </w:rPr>
        <w:t xml:space="preserve"> đơn vị kết cấu hoặc</w:t>
      </w:r>
      <w:r w:rsidR="00A9091B" w:rsidRPr="00BB072A">
        <w:rPr>
          <w:szCs w:val="28"/>
        </w:rPr>
        <w:t xml:space="preserve"> </w:t>
      </w:r>
      <w:r w:rsidR="00A64941" w:rsidRPr="00BB072A">
        <w:rPr>
          <w:szCs w:val="28"/>
        </w:rPr>
        <w:t>bộ phận</w:t>
      </w:r>
      <w:r w:rsidR="00A9091B" w:rsidRPr="00BB072A">
        <w:rPr>
          <w:szCs w:val="28"/>
        </w:rPr>
        <w:t xml:space="preserve"> công trình được thực hiện theo phương thức đo, đếm, tính toán, kiểm tra trên cơ sở kích thước, số lượng và thống kê trong hồ sơ thiết kế của công trình</w:t>
      </w:r>
      <w:r w:rsidR="00A64941" w:rsidRPr="00BB072A">
        <w:rPr>
          <w:szCs w:val="28"/>
        </w:rPr>
        <w:t>, các chỉ dẫn kỹ thuật, yêu cầu công việc phải thực hiện của công trình.</w:t>
      </w:r>
    </w:p>
    <w:p w:rsidR="006A62CE" w:rsidRPr="00BB072A" w:rsidRDefault="001B0391" w:rsidP="004B4EE6">
      <w:pPr>
        <w:spacing w:before="120" w:after="120"/>
        <w:ind w:right="29" w:firstLine="567"/>
        <w:jc w:val="both"/>
        <w:rPr>
          <w:b/>
          <w:szCs w:val="28"/>
          <w:lang w:val="vi-VN"/>
        </w:rPr>
      </w:pPr>
      <w:r w:rsidRPr="00BB072A">
        <w:rPr>
          <w:b/>
          <w:szCs w:val="28"/>
          <w:lang w:val="vi-VN"/>
        </w:rPr>
        <w:t>Điều</w:t>
      </w:r>
      <w:r w:rsidR="00A54D51" w:rsidRPr="00BB072A">
        <w:rPr>
          <w:b/>
          <w:szCs w:val="28"/>
          <w:lang w:val="vi-VN"/>
        </w:rPr>
        <w:t xml:space="preserve"> </w:t>
      </w:r>
      <w:r w:rsidR="006559CC" w:rsidRPr="00BB072A">
        <w:rPr>
          <w:b/>
          <w:szCs w:val="28"/>
        </w:rPr>
        <w:t>8</w:t>
      </w:r>
      <w:r w:rsidR="00DF6CAE" w:rsidRPr="00BB072A">
        <w:rPr>
          <w:b/>
          <w:szCs w:val="28"/>
          <w:lang w:val="vi-VN"/>
        </w:rPr>
        <w:t xml:space="preserve">. </w:t>
      </w:r>
      <w:r w:rsidR="00C87D8F" w:rsidRPr="00BB072A">
        <w:rPr>
          <w:b/>
          <w:szCs w:val="28"/>
          <w:lang w:val="vi-VN"/>
        </w:rPr>
        <w:t>Đo bóc khối lượng</w:t>
      </w:r>
      <w:r w:rsidR="006A62CE" w:rsidRPr="00BB072A">
        <w:rPr>
          <w:b/>
          <w:szCs w:val="28"/>
          <w:lang w:val="vi-VN"/>
        </w:rPr>
        <w:t xml:space="preserve"> theo</w:t>
      </w:r>
      <w:r w:rsidR="00252303" w:rsidRPr="00BB072A">
        <w:rPr>
          <w:b/>
          <w:szCs w:val="28"/>
          <w:lang w:val="vi-VN"/>
        </w:rPr>
        <w:t xml:space="preserve"> công tác</w:t>
      </w:r>
      <w:r w:rsidR="00C87D8F" w:rsidRPr="00BB072A">
        <w:rPr>
          <w:b/>
          <w:szCs w:val="28"/>
          <w:lang w:val="vi-VN"/>
        </w:rPr>
        <w:t xml:space="preserve"> </w:t>
      </w:r>
      <w:r w:rsidR="002D1AF3" w:rsidRPr="00BB072A">
        <w:rPr>
          <w:b/>
          <w:szCs w:val="28"/>
          <w:lang w:val="vi-VN"/>
        </w:rPr>
        <w:t>x</w:t>
      </w:r>
      <w:r w:rsidR="00C87D8F" w:rsidRPr="00BB072A">
        <w:rPr>
          <w:b/>
          <w:szCs w:val="28"/>
          <w:lang w:val="vi-VN"/>
        </w:rPr>
        <w:t>ây dựng</w:t>
      </w:r>
      <w:r w:rsidR="00252303" w:rsidRPr="00BB072A">
        <w:rPr>
          <w:b/>
          <w:szCs w:val="28"/>
          <w:lang w:val="vi-VN"/>
        </w:rPr>
        <w:t xml:space="preserve"> </w:t>
      </w:r>
    </w:p>
    <w:p w:rsidR="00736F62" w:rsidRPr="00BB072A" w:rsidRDefault="00736F62" w:rsidP="004B4EE6">
      <w:pPr>
        <w:spacing w:before="120" w:after="120"/>
        <w:ind w:firstLine="567"/>
        <w:jc w:val="both"/>
        <w:rPr>
          <w:szCs w:val="28"/>
        </w:rPr>
      </w:pPr>
      <w:r w:rsidRPr="00BB072A">
        <w:rPr>
          <w:szCs w:val="28"/>
        </w:rPr>
        <w:t>1</w:t>
      </w:r>
      <w:r w:rsidR="00AD1C02" w:rsidRPr="00BB072A">
        <w:rPr>
          <w:szCs w:val="28"/>
        </w:rPr>
        <w:t>. Khối lượng</w:t>
      </w:r>
      <w:r w:rsidRPr="00BB072A">
        <w:rPr>
          <w:szCs w:val="28"/>
        </w:rPr>
        <w:t xml:space="preserve"> </w:t>
      </w:r>
      <w:r w:rsidR="00AD1C02" w:rsidRPr="00BB072A">
        <w:rPr>
          <w:szCs w:val="28"/>
        </w:rPr>
        <w:t xml:space="preserve">xây dựng công trình phải được đo, đếm, tính toán theo trình tự phù hợp với quy trình công nghệ, trình tự thi công xây dựng công trình. </w:t>
      </w:r>
      <w:r w:rsidRPr="00BB072A">
        <w:rPr>
          <w:szCs w:val="28"/>
        </w:rPr>
        <w:t>Chi tiết hướng dẫn đo bóc khối lượng</w:t>
      </w:r>
      <w:r w:rsidR="009E7EBA" w:rsidRPr="00BB072A">
        <w:rPr>
          <w:szCs w:val="28"/>
        </w:rPr>
        <w:t xml:space="preserve"> các công tác xây dựng</w:t>
      </w:r>
      <w:r w:rsidRPr="00BB072A">
        <w:rPr>
          <w:szCs w:val="28"/>
        </w:rPr>
        <w:t xml:space="preserve"> chủ yếu </w:t>
      </w:r>
      <w:r w:rsidR="009E7EBA" w:rsidRPr="00BB072A">
        <w:rPr>
          <w:szCs w:val="28"/>
        </w:rPr>
        <w:t>theo</w:t>
      </w:r>
      <w:r w:rsidRPr="00BB072A">
        <w:rPr>
          <w:szCs w:val="28"/>
        </w:rPr>
        <w:t xml:space="preserve"> </w:t>
      </w:r>
      <w:r w:rsidR="009E7EBA" w:rsidRPr="00BB072A">
        <w:rPr>
          <w:szCs w:val="28"/>
        </w:rPr>
        <w:t>P</w:t>
      </w:r>
      <w:r w:rsidRPr="00BB072A">
        <w:rPr>
          <w:szCs w:val="28"/>
        </w:rPr>
        <w:t xml:space="preserve">hụ lục 1 </w:t>
      </w:r>
      <w:r w:rsidR="009E7EBA" w:rsidRPr="00BB072A">
        <w:rPr>
          <w:szCs w:val="28"/>
        </w:rPr>
        <w:t>của</w:t>
      </w:r>
      <w:r w:rsidRPr="00BB072A">
        <w:rPr>
          <w:szCs w:val="28"/>
        </w:rPr>
        <w:t xml:space="preserve"> Thông tư này. </w:t>
      </w:r>
    </w:p>
    <w:p w:rsidR="00AD1C02" w:rsidRPr="00BB072A" w:rsidRDefault="00736F62" w:rsidP="004B4EE6">
      <w:pPr>
        <w:spacing w:before="120" w:after="120"/>
        <w:ind w:firstLine="567"/>
        <w:jc w:val="both"/>
        <w:rPr>
          <w:szCs w:val="28"/>
        </w:rPr>
      </w:pPr>
      <w:r w:rsidRPr="00BB072A">
        <w:rPr>
          <w:szCs w:val="28"/>
        </w:rPr>
        <w:t>2</w:t>
      </w:r>
      <w:r w:rsidR="00AD1C02" w:rsidRPr="00BB072A">
        <w:rPr>
          <w:szCs w:val="28"/>
        </w:rPr>
        <w:t xml:space="preserve">. Đối với những công tác đã có trong danh mục định mức hoặc đơn giá xây dựng được cấp có thẩm quyền </w:t>
      </w:r>
      <w:r w:rsidRPr="00BB072A">
        <w:rPr>
          <w:szCs w:val="28"/>
        </w:rPr>
        <w:t>ban hành</w:t>
      </w:r>
      <w:r w:rsidR="00AD1C02" w:rsidRPr="00BB072A">
        <w:rPr>
          <w:szCs w:val="28"/>
        </w:rPr>
        <w:t xml:space="preserve"> thì tên gọi</w:t>
      </w:r>
      <w:r w:rsidRPr="00BB072A">
        <w:rPr>
          <w:szCs w:val="28"/>
        </w:rPr>
        <w:t>, đơn vị tính</w:t>
      </w:r>
      <w:r w:rsidR="00AD1C02" w:rsidRPr="00BB072A">
        <w:rPr>
          <w:szCs w:val="28"/>
        </w:rPr>
        <w:t xml:space="preserve"> các công tác đó ghi trong Bảng </w:t>
      </w:r>
      <w:r w:rsidR="004175E1" w:rsidRPr="00BB072A">
        <w:rPr>
          <w:szCs w:val="28"/>
        </w:rPr>
        <w:t>chi tiết</w:t>
      </w:r>
      <w:r w:rsidR="00AD1C02" w:rsidRPr="00BB072A">
        <w:rPr>
          <w:szCs w:val="28"/>
        </w:rPr>
        <w:t xml:space="preserve"> khối lượng</w:t>
      </w:r>
      <w:r w:rsidR="00BB5CEE" w:rsidRPr="00BB072A">
        <w:rPr>
          <w:szCs w:val="28"/>
        </w:rPr>
        <w:t xml:space="preserve"> công tác xây dựng</w:t>
      </w:r>
      <w:r w:rsidR="00AD1C02" w:rsidRPr="00BB072A">
        <w:rPr>
          <w:szCs w:val="28"/>
        </w:rPr>
        <w:t>, Bảng</w:t>
      </w:r>
      <w:r w:rsidR="004175E1" w:rsidRPr="00BB072A">
        <w:rPr>
          <w:szCs w:val="28"/>
        </w:rPr>
        <w:t xml:space="preserve"> tổng hợp</w:t>
      </w:r>
      <w:r w:rsidR="00AD1C02" w:rsidRPr="00BB072A">
        <w:rPr>
          <w:szCs w:val="28"/>
        </w:rPr>
        <w:t xml:space="preserve"> khối lượng</w:t>
      </w:r>
      <w:r w:rsidR="004E7B6B" w:rsidRPr="00BB072A">
        <w:rPr>
          <w:szCs w:val="28"/>
        </w:rPr>
        <w:t xml:space="preserve"> công tác</w:t>
      </w:r>
      <w:r w:rsidR="00AD1C02" w:rsidRPr="00BB072A">
        <w:rPr>
          <w:szCs w:val="28"/>
        </w:rPr>
        <w:t xml:space="preserve"> xây dựng công trình, hạng mục công trình phù hợp với tên gọi</w:t>
      </w:r>
      <w:r w:rsidR="00871513" w:rsidRPr="00BB072A">
        <w:rPr>
          <w:szCs w:val="28"/>
        </w:rPr>
        <w:t>, đơn vị tính</w:t>
      </w:r>
      <w:r w:rsidR="00AD1C02" w:rsidRPr="00BB072A">
        <w:rPr>
          <w:szCs w:val="28"/>
        </w:rPr>
        <w:t xml:space="preserve"> công tác xây </w:t>
      </w:r>
      <w:r w:rsidR="00060B6A" w:rsidRPr="00BB072A">
        <w:rPr>
          <w:szCs w:val="28"/>
        </w:rPr>
        <w:t>dựng</w:t>
      </w:r>
      <w:r w:rsidR="00AD1C02" w:rsidRPr="00BB072A">
        <w:rPr>
          <w:szCs w:val="28"/>
        </w:rPr>
        <w:t xml:space="preserve"> tương ứng</w:t>
      </w:r>
      <w:r w:rsidRPr="00BB072A">
        <w:rPr>
          <w:szCs w:val="28"/>
        </w:rPr>
        <w:t xml:space="preserve"> </w:t>
      </w:r>
      <w:r w:rsidR="00AD1C02" w:rsidRPr="00BB072A">
        <w:rPr>
          <w:szCs w:val="28"/>
        </w:rPr>
        <w:t>trong hệ thống định mức hoặc đơn giá xây dựng công trình.</w:t>
      </w:r>
    </w:p>
    <w:p w:rsidR="00237E1D" w:rsidRPr="00BB072A" w:rsidRDefault="00237E1D" w:rsidP="006112E3">
      <w:pPr>
        <w:spacing w:before="100" w:after="100" w:line="274" w:lineRule="auto"/>
        <w:ind w:right="29" w:firstLine="567"/>
        <w:jc w:val="both"/>
        <w:rPr>
          <w:b/>
          <w:szCs w:val="28"/>
          <w:lang w:val="vi-VN"/>
        </w:rPr>
      </w:pPr>
      <w:r w:rsidRPr="00BB072A">
        <w:rPr>
          <w:b/>
          <w:szCs w:val="28"/>
          <w:lang w:val="vi-VN"/>
        </w:rPr>
        <w:lastRenderedPageBreak/>
        <w:t xml:space="preserve">Điều </w:t>
      </w:r>
      <w:r w:rsidR="006559CC" w:rsidRPr="00BB072A">
        <w:rPr>
          <w:b/>
          <w:szCs w:val="28"/>
        </w:rPr>
        <w:t>9</w:t>
      </w:r>
      <w:r w:rsidRPr="00BB072A">
        <w:rPr>
          <w:b/>
          <w:szCs w:val="28"/>
          <w:lang w:val="vi-VN"/>
        </w:rPr>
        <w:t>. Xác định khối lượng trong</w:t>
      </w:r>
      <w:r w:rsidR="00857453" w:rsidRPr="00BB072A">
        <w:rPr>
          <w:b/>
          <w:szCs w:val="28"/>
          <w:lang w:val="vi-VN"/>
        </w:rPr>
        <w:t xml:space="preserve"> nghiệm thu,</w:t>
      </w:r>
      <w:r w:rsidRPr="00BB072A">
        <w:rPr>
          <w:b/>
          <w:szCs w:val="28"/>
          <w:lang w:val="vi-VN"/>
        </w:rPr>
        <w:t xml:space="preserve"> </w:t>
      </w:r>
      <w:r w:rsidR="004256F0" w:rsidRPr="00BB072A">
        <w:rPr>
          <w:b/>
          <w:szCs w:val="28"/>
          <w:lang w:val="vi-VN"/>
        </w:rPr>
        <w:t xml:space="preserve">thanh toán và quyết toán </w:t>
      </w:r>
      <w:r w:rsidRPr="00BB072A">
        <w:rPr>
          <w:b/>
          <w:szCs w:val="28"/>
          <w:lang w:val="vi-VN"/>
        </w:rPr>
        <w:t>hợp đồng thi công xây dự</w:t>
      </w:r>
      <w:r w:rsidR="003F2AD6" w:rsidRPr="00BB072A">
        <w:rPr>
          <w:b/>
          <w:szCs w:val="28"/>
          <w:lang w:val="vi-VN"/>
        </w:rPr>
        <w:t>ng</w:t>
      </w:r>
    </w:p>
    <w:p w:rsidR="00FD0F0D" w:rsidRPr="00BB072A" w:rsidRDefault="00FD0F0D" w:rsidP="004B4EE6">
      <w:pPr>
        <w:spacing w:before="100" w:after="100" w:line="264" w:lineRule="auto"/>
        <w:ind w:firstLine="567"/>
        <w:jc w:val="both"/>
        <w:rPr>
          <w:szCs w:val="28"/>
        </w:rPr>
      </w:pPr>
      <w:r w:rsidRPr="00BB072A">
        <w:rPr>
          <w:szCs w:val="28"/>
        </w:rPr>
        <w:t>1. Khi lập hồ sơ mời thầu, chủ đầu tư phải quy định rõ nguyên tắc</w:t>
      </w:r>
      <w:r w:rsidR="00125AD6" w:rsidRPr="00BB072A">
        <w:rPr>
          <w:szCs w:val="28"/>
        </w:rPr>
        <w:t>, phương pháp</w:t>
      </w:r>
      <w:r w:rsidRPr="00BB072A">
        <w:rPr>
          <w:szCs w:val="28"/>
        </w:rPr>
        <w:t xml:space="preserve"> đo bóc khối lượng khi</w:t>
      </w:r>
      <w:r w:rsidR="002E2D2B" w:rsidRPr="00BB072A">
        <w:rPr>
          <w:szCs w:val="28"/>
        </w:rPr>
        <w:t xml:space="preserve"> nghiệm thu,</w:t>
      </w:r>
      <w:r w:rsidRPr="00BB072A">
        <w:rPr>
          <w:szCs w:val="28"/>
        </w:rPr>
        <w:t xml:space="preserve"> </w:t>
      </w:r>
      <w:r w:rsidR="00B259B4" w:rsidRPr="00BB072A">
        <w:rPr>
          <w:szCs w:val="28"/>
        </w:rPr>
        <w:t xml:space="preserve">thanh toán và quyết toán </w:t>
      </w:r>
      <w:r w:rsidRPr="00BB072A">
        <w:rPr>
          <w:szCs w:val="28"/>
        </w:rPr>
        <w:t>hợp đồng.</w:t>
      </w:r>
    </w:p>
    <w:p w:rsidR="00FD0F0D" w:rsidRPr="00BB072A" w:rsidRDefault="00FD0F0D" w:rsidP="004B4EE6">
      <w:pPr>
        <w:spacing w:before="100" w:after="100" w:line="264" w:lineRule="auto"/>
        <w:ind w:firstLine="567"/>
        <w:jc w:val="both"/>
        <w:rPr>
          <w:szCs w:val="28"/>
        </w:rPr>
      </w:pPr>
      <w:r w:rsidRPr="00BB072A">
        <w:rPr>
          <w:szCs w:val="28"/>
        </w:rPr>
        <w:t>2. Nếu trong hợp đồng không có thỏa thuận khác thì nguyên tắc đo bóc khối lượng các công tác xây dựng chủ yếu theo hướng dẫn tại Phụ lục 1 và các quy định khác có liên quan.</w:t>
      </w:r>
    </w:p>
    <w:p w:rsidR="00D50F53" w:rsidRPr="00BB072A" w:rsidRDefault="00FD0F0D" w:rsidP="004B4EE6">
      <w:pPr>
        <w:spacing w:before="100" w:after="100" w:line="264" w:lineRule="auto"/>
        <w:ind w:firstLine="567"/>
        <w:jc w:val="both"/>
        <w:rPr>
          <w:szCs w:val="28"/>
          <w:lang w:val="vi-VN"/>
        </w:rPr>
      </w:pPr>
      <w:r w:rsidRPr="00BB072A">
        <w:rPr>
          <w:szCs w:val="28"/>
        </w:rPr>
        <w:t>3. K</w:t>
      </w:r>
      <w:r w:rsidR="00185E6C" w:rsidRPr="00BB072A">
        <w:rPr>
          <w:szCs w:val="28"/>
        </w:rPr>
        <w:t>hối lượng thi công xây dựng</w:t>
      </w:r>
      <w:r w:rsidR="00125AD6" w:rsidRPr="00BB072A">
        <w:rPr>
          <w:szCs w:val="28"/>
        </w:rPr>
        <w:t xml:space="preserve"> hoàn thành</w:t>
      </w:r>
      <w:r w:rsidR="00185E6C" w:rsidRPr="00BB072A">
        <w:rPr>
          <w:szCs w:val="28"/>
        </w:rPr>
        <w:t xml:space="preserve"> được</w:t>
      </w:r>
      <w:r w:rsidRPr="00BB072A">
        <w:rPr>
          <w:szCs w:val="28"/>
        </w:rPr>
        <w:t xml:space="preserve"> kiểm tra,</w:t>
      </w:r>
      <w:r w:rsidR="00185E6C" w:rsidRPr="00BB072A">
        <w:rPr>
          <w:szCs w:val="28"/>
        </w:rPr>
        <w:t xml:space="preserve"> tính toán,</w:t>
      </w:r>
      <w:r w:rsidRPr="00BB072A">
        <w:rPr>
          <w:szCs w:val="28"/>
        </w:rPr>
        <w:t xml:space="preserve"> đo đạc,</w:t>
      </w:r>
      <w:r w:rsidR="00185E6C" w:rsidRPr="00BB072A">
        <w:rPr>
          <w:szCs w:val="28"/>
        </w:rPr>
        <w:t xml:space="preserve"> xác nhận giữa chủ đầu tư, nhà thầu thi công, tư vấn giám sát theo thời gian hoặc giai đoạn thi công</w:t>
      </w:r>
      <w:r w:rsidRPr="00BB072A">
        <w:rPr>
          <w:szCs w:val="28"/>
        </w:rPr>
        <w:t xml:space="preserve"> đã được quy định</w:t>
      </w:r>
      <w:r w:rsidR="00185E6C" w:rsidRPr="00BB072A">
        <w:rPr>
          <w:szCs w:val="28"/>
        </w:rPr>
        <w:t xml:space="preserve"> </w:t>
      </w:r>
      <w:r w:rsidRPr="00BB072A">
        <w:rPr>
          <w:szCs w:val="28"/>
        </w:rPr>
        <w:t xml:space="preserve">trong điều khoản của Hợp đồng </w:t>
      </w:r>
      <w:r w:rsidR="00AC12DA" w:rsidRPr="00BB072A">
        <w:rPr>
          <w:szCs w:val="28"/>
        </w:rPr>
        <w:t>xây dựng</w:t>
      </w:r>
      <w:r w:rsidRPr="00BB072A">
        <w:rPr>
          <w:szCs w:val="28"/>
        </w:rPr>
        <w:t xml:space="preserve"> </w:t>
      </w:r>
      <w:r w:rsidR="00185E6C" w:rsidRPr="00BB072A">
        <w:rPr>
          <w:szCs w:val="28"/>
        </w:rPr>
        <w:t>và</w:t>
      </w:r>
      <w:r w:rsidRPr="00BB072A">
        <w:rPr>
          <w:szCs w:val="28"/>
        </w:rPr>
        <w:t xml:space="preserve"> phải</w:t>
      </w:r>
      <w:r w:rsidR="00185E6C" w:rsidRPr="00BB072A">
        <w:rPr>
          <w:szCs w:val="28"/>
        </w:rPr>
        <w:t xml:space="preserve"> được đối chiếu với khối lượng </w:t>
      </w:r>
      <w:r w:rsidRPr="00BB072A">
        <w:rPr>
          <w:szCs w:val="28"/>
        </w:rPr>
        <w:t xml:space="preserve">trong </w:t>
      </w:r>
      <w:r w:rsidR="00185E6C" w:rsidRPr="00BB072A">
        <w:rPr>
          <w:szCs w:val="28"/>
        </w:rPr>
        <w:t>thiết kế được duyệt để làm cơ sở nghiệ</w:t>
      </w:r>
      <w:r w:rsidR="00125AD6" w:rsidRPr="00BB072A">
        <w:rPr>
          <w:szCs w:val="28"/>
        </w:rPr>
        <w:t>m thu, thanh toán.</w:t>
      </w:r>
      <w:r w:rsidR="000D43C8" w:rsidRPr="00BB072A">
        <w:rPr>
          <w:szCs w:val="28"/>
        </w:rPr>
        <w:t xml:space="preserve"> </w:t>
      </w:r>
      <w:r w:rsidR="002E2D2B" w:rsidRPr="00BB072A">
        <w:rPr>
          <w:szCs w:val="28"/>
        </w:rPr>
        <w:t xml:space="preserve">Đối với hợp đồng trọn gói không cần </w:t>
      </w:r>
      <w:r w:rsidR="00AC12DA" w:rsidRPr="00BB072A">
        <w:rPr>
          <w:szCs w:val="28"/>
        </w:rPr>
        <w:t>đo bóc</w:t>
      </w:r>
      <w:r w:rsidR="002E2D2B" w:rsidRPr="00BB072A">
        <w:rPr>
          <w:szCs w:val="28"/>
        </w:rPr>
        <w:t xml:space="preserve"> khối lượng hoàn thành chi tiết. Khối lượng phát sinh ngoài thiết kế, dự toán được duyệt phải được chủ đầu tư hoặc người quyết định đầu tư chấp thuận, phê duyệt làm cơ sở nghiệm thu, thanh toán và quyết toán hợp đồng.</w:t>
      </w:r>
    </w:p>
    <w:p w:rsidR="003B7047" w:rsidRPr="00BB072A" w:rsidRDefault="003B7047" w:rsidP="004B4EE6">
      <w:pPr>
        <w:spacing w:before="360" w:after="100"/>
        <w:jc w:val="center"/>
        <w:rPr>
          <w:b/>
          <w:szCs w:val="28"/>
          <w:lang w:val="vi-VN"/>
        </w:rPr>
      </w:pPr>
      <w:r w:rsidRPr="00BB072A">
        <w:rPr>
          <w:b/>
          <w:szCs w:val="28"/>
          <w:lang w:val="vi-VN"/>
        </w:rPr>
        <w:t>Chương II</w:t>
      </w:r>
      <w:r w:rsidR="00E01551" w:rsidRPr="00BB072A">
        <w:rPr>
          <w:b/>
          <w:szCs w:val="28"/>
          <w:lang w:val="vi-VN"/>
        </w:rPr>
        <w:t>I</w:t>
      </w:r>
    </w:p>
    <w:p w:rsidR="003B7047" w:rsidRPr="00BB072A" w:rsidRDefault="00E01551" w:rsidP="006112E3">
      <w:pPr>
        <w:spacing w:before="100" w:after="100"/>
        <w:jc w:val="center"/>
        <w:rPr>
          <w:b/>
          <w:szCs w:val="28"/>
          <w:lang w:val="vi-VN"/>
        </w:rPr>
      </w:pPr>
      <w:r w:rsidRPr="00BB072A">
        <w:rPr>
          <w:b/>
          <w:szCs w:val="28"/>
          <w:lang w:val="vi-VN"/>
        </w:rPr>
        <w:t>QUYỀN VÀ TRÁCH NHIỆM CỦA CHỦ ĐẦU TƯ, TỔ CHỨC, CÁ NHÂN</w:t>
      </w:r>
      <w:r w:rsidR="00542F9C" w:rsidRPr="00BB072A">
        <w:rPr>
          <w:b/>
          <w:szCs w:val="28"/>
          <w:lang w:val="vi-VN"/>
        </w:rPr>
        <w:t xml:space="preserve"> </w:t>
      </w:r>
      <w:r w:rsidRPr="00BB072A">
        <w:rPr>
          <w:b/>
          <w:szCs w:val="28"/>
          <w:lang w:val="vi-VN"/>
        </w:rPr>
        <w:t>TRONG THỰC HIỆN</w:t>
      </w:r>
      <w:r w:rsidR="00542F9C" w:rsidRPr="00BB072A">
        <w:rPr>
          <w:b/>
          <w:szCs w:val="28"/>
          <w:lang w:val="vi-VN"/>
        </w:rPr>
        <w:t xml:space="preserve"> </w:t>
      </w:r>
      <w:r w:rsidRPr="00BB072A">
        <w:rPr>
          <w:b/>
          <w:szCs w:val="28"/>
          <w:lang w:val="vi-VN"/>
        </w:rPr>
        <w:t>ĐO BÓC KHỐI LƯỢNG XÂY DỰNG</w:t>
      </w:r>
      <w:r w:rsidR="00853637" w:rsidRPr="00BB072A">
        <w:rPr>
          <w:b/>
          <w:szCs w:val="28"/>
          <w:lang w:val="vi-VN"/>
        </w:rPr>
        <w:t xml:space="preserve"> </w:t>
      </w:r>
      <w:r w:rsidR="00740381" w:rsidRPr="00BB072A">
        <w:rPr>
          <w:b/>
          <w:szCs w:val="28"/>
        </w:rPr>
        <w:br/>
      </w:r>
      <w:r w:rsidR="00853637" w:rsidRPr="00BB072A">
        <w:rPr>
          <w:b/>
          <w:szCs w:val="28"/>
          <w:lang w:val="vi-VN"/>
        </w:rPr>
        <w:t>CÔNG TRÌNH</w:t>
      </w:r>
      <w:r w:rsidRPr="00BB072A">
        <w:rPr>
          <w:b/>
          <w:szCs w:val="28"/>
          <w:lang w:val="vi-VN"/>
        </w:rPr>
        <w:t xml:space="preserve"> </w:t>
      </w:r>
    </w:p>
    <w:p w:rsidR="00751376" w:rsidRPr="00BB072A" w:rsidRDefault="007E303E" w:rsidP="006112E3">
      <w:pPr>
        <w:spacing w:before="120" w:after="120"/>
        <w:ind w:right="29" w:firstLine="567"/>
        <w:jc w:val="both"/>
        <w:rPr>
          <w:b/>
          <w:szCs w:val="28"/>
          <w:lang w:val="vi-VN"/>
        </w:rPr>
      </w:pPr>
      <w:r w:rsidRPr="00BB072A">
        <w:rPr>
          <w:b/>
          <w:szCs w:val="28"/>
          <w:lang w:val="vi-VN"/>
        </w:rPr>
        <w:t xml:space="preserve">Điều </w:t>
      </w:r>
      <w:r w:rsidR="006559CC" w:rsidRPr="00BB072A">
        <w:rPr>
          <w:b/>
          <w:szCs w:val="28"/>
        </w:rPr>
        <w:t>10</w:t>
      </w:r>
      <w:r w:rsidRPr="00BB072A">
        <w:rPr>
          <w:b/>
          <w:szCs w:val="28"/>
          <w:lang w:val="vi-VN"/>
        </w:rPr>
        <w:t>. Quyền và trách nhiệm của chủ đầu tư</w:t>
      </w:r>
    </w:p>
    <w:p w:rsidR="00751376" w:rsidRPr="00BB072A" w:rsidRDefault="00751376" w:rsidP="004B4EE6">
      <w:pPr>
        <w:spacing w:before="120" w:after="120"/>
        <w:ind w:firstLine="567"/>
        <w:jc w:val="both"/>
        <w:rPr>
          <w:szCs w:val="28"/>
        </w:rPr>
      </w:pPr>
      <w:r w:rsidRPr="00BB072A">
        <w:rPr>
          <w:szCs w:val="28"/>
        </w:rPr>
        <w:t xml:space="preserve">1. </w:t>
      </w:r>
      <w:r w:rsidR="00804E27" w:rsidRPr="00BB072A">
        <w:rPr>
          <w:szCs w:val="28"/>
        </w:rPr>
        <w:t>Chủ đầu tư có các quyền sau đây:</w:t>
      </w:r>
    </w:p>
    <w:p w:rsidR="00751376" w:rsidRPr="00BB072A" w:rsidRDefault="0007252A" w:rsidP="004B4EE6">
      <w:pPr>
        <w:spacing w:before="120" w:after="120"/>
        <w:ind w:firstLine="567"/>
        <w:jc w:val="both"/>
        <w:rPr>
          <w:szCs w:val="28"/>
        </w:rPr>
      </w:pPr>
      <w:r w:rsidRPr="00BB072A">
        <w:rPr>
          <w:szCs w:val="28"/>
        </w:rPr>
        <w:t>a</w:t>
      </w:r>
      <w:r w:rsidR="00751376" w:rsidRPr="00BB072A">
        <w:rPr>
          <w:szCs w:val="28"/>
        </w:rPr>
        <w:t xml:space="preserve">) </w:t>
      </w:r>
      <w:r w:rsidR="00195DDA" w:rsidRPr="00BB072A">
        <w:rPr>
          <w:szCs w:val="28"/>
        </w:rPr>
        <w:t>Trường hợp cần thiết, đ</w:t>
      </w:r>
      <w:r w:rsidR="004A6A39" w:rsidRPr="00BB072A">
        <w:rPr>
          <w:szCs w:val="28"/>
        </w:rPr>
        <w:t>ược</w:t>
      </w:r>
      <w:r w:rsidR="00542F9C" w:rsidRPr="00BB072A">
        <w:rPr>
          <w:szCs w:val="28"/>
        </w:rPr>
        <w:t xml:space="preserve"> t</w:t>
      </w:r>
      <w:r w:rsidR="007E303E" w:rsidRPr="00BB072A">
        <w:rPr>
          <w:szCs w:val="28"/>
        </w:rPr>
        <w:t xml:space="preserve">huê các tổ chức tư vấn </w:t>
      </w:r>
      <w:r w:rsidR="006E11A3" w:rsidRPr="00BB072A">
        <w:rPr>
          <w:szCs w:val="28"/>
        </w:rPr>
        <w:t>đầu tư xây dựng</w:t>
      </w:r>
      <w:r w:rsidR="007E303E" w:rsidRPr="00BB072A">
        <w:rPr>
          <w:szCs w:val="28"/>
        </w:rPr>
        <w:t xml:space="preserve"> có đủ điều kiện năng lực</w:t>
      </w:r>
      <w:r w:rsidR="00AC12DA" w:rsidRPr="00BB072A">
        <w:rPr>
          <w:szCs w:val="28"/>
        </w:rPr>
        <w:t>, kinh nghiệm</w:t>
      </w:r>
      <w:r w:rsidRPr="00BB072A">
        <w:rPr>
          <w:szCs w:val="28"/>
        </w:rPr>
        <w:t xml:space="preserve"> </w:t>
      </w:r>
      <w:r w:rsidR="006E11A3" w:rsidRPr="00BB072A">
        <w:rPr>
          <w:szCs w:val="28"/>
        </w:rPr>
        <w:t xml:space="preserve">theo quy định thực hiện công tác đo bóc, </w:t>
      </w:r>
      <w:r w:rsidR="002607DF" w:rsidRPr="00BB072A">
        <w:rPr>
          <w:szCs w:val="28"/>
        </w:rPr>
        <w:t xml:space="preserve">thẩm tra, </w:t>
      </w:r>
      <w:r w:rsidR="006E11A3" w:rsidRPr="00BB072A">
        <w:rPr>
          <w:szCs w:val="28"/>
        </w:rPr>
        <w:t>kiểm s</w:t>
      </w:r>
      <w:r w:rsidR="00787E4E" w:rsidRPr="00BB072A">
        <w:rPr>
          <w:szCs w:val="28"/>
        </w:rPr>
        <w:t>o</w:t>
      </w:r>
      <w:r w:rsidR="006E11A3" w:rsidRPr="00BB072A">
        <w:rPr>
          <w:szCs w:val="28"/>
        </w:rPr>
        <w:t xml:space="preserve">át khối lượng </w:t>
      </w:r>
      <w:r w:rsidR="004E7B6B" w:rsidRPr="00BB072A">
        <w:rPr>
          <w:szCs w:val="28"/>
        </w:rPr>
        <w:t>công tác xây dựng</w:t>
      </w:r>
      <w:r w:rsidR="00615C29" w:rsidRPr="00BB072A">
        <w:rPr>
          <w:szCs w:val="28"/>
        </w:rPr>
        <w:t>.</w:t>
      </w:r>
    </w:p>
    <w:p w:rsidR="005024DF" w:rsidRPr="00BB072A" w:rsidRDefault="002C4045" w:rsidP="004B4EE6">
      <w:pPr>
        <w:spacing w:before="120" w:after="120"/>
        <w:ind w:firstLine="567"/>
        <w:jc w:val="both"/>
        <w:rPr>
          <w:szCs w:val="28"/>
        </w:rPr>
      </w:pPr>
      <w:r w:rsidRPr="00BB072A">
        <w:rPr>
          <w:szCs w:val="28"/>
        </w:rPr>
        <w:t>b</w:t>
      </w:r>
      <w:r w:rsidR="005024DF" w:rsidRPr="00BB072A">
        <w:rPr>
          <w:szCs w:val="28"/>
        </w:rPr>
        <w:t xml:space="preserve">) Được quyền </w:t>
      </w:r>
      <w:r w:rsidR="00F84F74" w:rsidRPr="00BB072A">
        <w:rPr>
          <w:szCs w:val="28"/>
        </w:rPr>
        <w:t>yêu cầu tư vấn làm rõ kết quả đo bóc khối lượng</w:t>
      </w:r>
      <w:r w:rsidR="00EC0FAA" w:rsidRPr="00BB072A">
        <w:rPr>
          <w:szCs w:val="28"/>
        </w:rPr>
        <w:t>, cung cấp các thông tin, tài liệu liên quan đến kết quả đo bóc khối lượng</w:t>
      </w:r>
      <w:r w:rsidR="00615C29" w:rsidRPr="00BB072A">
        <w:rPr>
          <w:szCs w:val="28"/>
        </w:rPr>
        <w:t>.</w:t>
      </w:r>
    </w:p>
    <w:p w:rsidR="00F84F74" w:rsidRPr="00BB072A" w:rsidRDefault="00F84F74" w:rsidP="004B4EE6">
      <w:pPr>
        <w:spacing w:before="120" w:after="120"/>
        <w:ind w:firstLine="567"/>
        <w:jc w:val="both"/>
        <w:rPr>
          <w:szCs w:val="28"/>
        </w:rPr>
      </w:pPr>
      <w:r w:rsidRPr="00BB072A">
        <w:rPr>
          <w:szCs w:val="28"/>
        </w:rPr>
        <w:t>c)</w:t>
      </w:r>
      <w:r w:rsidR="0066223A" w:rsidRPr="00BB072A">
        <w:rPr>
          <w:szCs w:val="28"/>
        </w:rPr>
        <w:t xml:space="preserve"> </w:t>
      </w:r>
      <w:r w:rsidR="00B74330" w:rsidRPr="00BB072A">
        <w:rPr>
          <w:szCs w:val="28"/>
        </w:rPr>
        <w:t>Các quyền khác liên quan đến quản lý khối lượng theo quy định của pháp luật</w:t>
      </w:r>
      <w:r w:rsidR="0066223A" w:rsidRPr="00BB072A">
        <w:rPr>
          <w:szCs w:val="28"/>
        </w:rPr>
        <w:t>.</w:t>
      </w:r>
    </w:p>
    <w:p w:rsidR="00940DFB" w:rsidRPr="00BB072A" w:rsidRDefault="00940DFB" w:rsidP="004B4EE6">
      <w:pPr>
        <w:widowControl w:val="0"/>
        <w:spacing w:before="120" w:after="120"/>
        <w:ind w:firstLine="567"/>
        <w:jc w:val="both"/>
        <w:rPr>
          <w:szCs w:val="28"/>
        </w:rPr>
      </w:pPr>
      <w:r w:rsidRPr="00BB072A">
        <w:rPr>
          <w:szCs w:val="28"/>
        </w:rPr>
        <w:t xml:space="preserve">2. </w:t>
      </w:r>
      <w:r w:rsidR="0010589B" w:rsidRPr="00BB072A">
        <w:rPr>
          <w:szCs w:val="28"/>
        </w:rPr>
        <w:t xml:space="preserve">Chủ đầu tư có các </w:t>
      </w:r>
      <w:r w:rsidR="008F4E7A" w:rsidRPr="00BB072A">
        <w:rPr>
          <w:szCs w:val="28"/>
        </w:rPr>
        <w:t>trách nhiệm</w:t>
      </w:r>
      <w:r w:rsidR="0010589B" w:rsidRPr="00BB072A">
        <w:rPr>
          <w:szCs w:val="28"/>
        </w:rPr>
        <w:t xml:space="preserve"> sau đây:</w:t>
      </w:r>
    </w:p>
    <w:p w:rsidR="0080162C" w:rsidRPr="00BB072A" w:rsidRDefault="00940DFB" w:rsidP="004B4EE6">
      <w:pPr>
        <w:widowControl w:val="0"/>
        <w:spacing w:before="120" w:after="120"/>
        <w:ind w:firstLine="567"/>
        <w:jc w:val="both"/>
        <w:rPr>
          <w:szCs w:val="28"/>
        </w:rPr>
      </w:pPr>
      <w:r w:rsidRPr="00BB072A">
        <w:rPr>
          <w:szCs w:val="28"/>
        </w:rPr>
        <w:t xml:space="preserve">a) </w:t>
      </w:r>
      <w:r w:rsidR="00B12271" w:rsidRPr="00BB072A">
        <w:rPr>
          <w:szCs w:val="28"/>
        </w:rPr>
        <w:t xml:space="preserve">Tổ chức </w:t>
      </w:r>
      <w:r w:rsidR="00F84F74" w:rsidRPr="00BB072A">
        <w:rPr>
          <w:szCs w:val="28"/>
        </w:rPr>
        <w:t>kiểm tra, nghiệm thu</w:t>
      </w:r>
      <w:r w:rsidR="0080162C" w:rsidRPr="00BB072A">
        <w:rPr>
          <w:szCs w:val="28"/>
        </w:rPr>
        <w:t xml:space="preserve"> sản phẩm đo bóc</w:t>
      </w:r>
      <w:r w:rsidR="00B12271" w:rsidRPr="00BB072A">
        <w:rPr>
          <w:szCs w:val="28"/>
        </w:rPr>
        <w:t xml:space="preserve"> khối lượng</w:t>
      </w:r>
      <w:r w:rsidR="00726E29" w:rsidRPr="00BB072A">
        <w:rPr>
          <w:szCs w:val="28"/>
        </w:rPr>
        <w:t xml:space="preserve"> xây dựng</w:t>
      </w:r>
      <w:r w:rsidR="0080162C" w:rsidRPr="00BB072A">
        <w:rPr>
          <w:szCs w:val="28"/>
        </w:rPr>
        <w:t xml:space="preserve"> </w:t>
      </w:r>
      <w:r w:rsidR="002F098C" w:rsidRPr="00BB072A">
        <w:rPr>
          <w:szCs w:val="28"/>
        </w:rPr>
        <w:t xml:space="preserve">khi thực hiện nghiệm thu hồ sơ lập dự án, thiết kế, dự toán </w:t>
      </w:r>
      <w:r w:rsidR="0066223A" w:rsidRPr="00BB072A">
        <w:rPr>
          <w:szCs w:val="28"/>
        </w:rPr>
        <w:t>xây dựng</w:t>
      </w:r>
      <w:r w:rsidR="00F208CE" w:rsidRPr="00BB072A">
        <w:rPr>
          <w:szCs w:val="28"/>
        </w:rPr>
        <w:t>,</w:t>
      </w:r>
      <w:r w:rsidR="00853637" w:rsidRPr="00BB072A">
        <w:rPr>
          <w:szCs w:val="28"/>
        </w:rPr>
        <w:t xml:space="preserve"> thanh toán và quyết toán hợp đồng xây dựng,</w:t>
      </w:r>
      <w:r w:rsidR="002F098C" w:rsidRPr="00BB072A">
        <w:rPr>
          <w:szCs w:val="28"/>
        </w:rPr>
        <w:t xml:space="preserve"> </w:t>
      </w:r>
      <w:r w:rsidR="0080162C" w:rsidRPr="00BB072A">
        <w:rPr>
          <w:szCs w:val="28"/>
        </w:rPr>
        <w:t>đảm bảo về thể thức, đáp ứng các yêu cầu theo quy định</w:t>
      </w:r>
      <w:r w:rsidR="00CD625F" w:rsidRPr="00BB072A">
        <w:rPr>
          <w:szCs w:val="28"/>
        </w:rPr>
        <w:t>.</w:t>
      </w:r>
      <w:r w:rsidR="00B12271" w:rsidRPr="00BB072A">
        <w:rPr>
          <w:szCs w:val="28"/>
        </w:rPr>
        <w:t xml:space="preserve"> </w:t>
      </w:r>
    </w:p>
    <w:p w:rsidR="00F84F74" w:rsidRPr="00BB072A" w:rsidRDefault="000D43C8" w:rsidP="004B4EE6">
      <w:pPr>
        <w:widowControl w:val="0"/>
        <w:spacing w:before="120" w:after="120"/>
        <w:ind w:firstLine="567"/>
        <w:jc w:val="both"/>
        <w:rPr>
          <w:szCs w:val="28"/>
        </w:rPr>
      </w:pPr>
      <w:r w:rsidRPr="00BB072A">
        <w:rPr>
          <w:szCs w:val="28"/>
        </w:rPr>
        <w:t>b</w:t>
      </w:r>
      <w:r w:rsidR="00F84F74" w:rsidRPr="00BB072A">
        <w:rPr>
          <w:szCs w:val="28"/>
        </w:rPr>
        <w:t xml:space="preserve">) </w:t>
      </w:r>
      <w:r w:rsidR="00523BA4" w:rsidRPr="00BB072A">
        <w:rPr>
          <w:szCs w:val="28"/>
        </w:rPr>
        <w:t>Lựa chọn tổ chức, cá nhân tư vấn có đủ</w:t>
      </w:r>
      <w:r w:rsidR="00AC12DA" w:rsidRPr="00BB072A">
        <w:rPr>
          <w:szCs w:val="28"/>
        </w:rPr>
        <w:t xml:space="preserve"> điều kiện</w:t>
      </w:r>
      <w:r w:rsidR="00523BA4" w:rsidRPr="00BB072A">
        <w:rPr>
          <w:szCs w:val="28"/>
        </w:rPr>
        <w:t xml:space="preserve"> năng lực, kinh nghiệm </w:t>
      </w:r>
      <w:r w:rsidR="00AC12DA" w:rsidRPr="00BB072A">
        <w:rPr>
          <w:szCs w:val="28"/>
        </w:rPr>
        <w:lastRenderedPageBreak/>
        <w:t xml:space="preserve">theo quy định </w:t>
      </w:r>
      <w:r w:rsidR="00523BA4" w:rsidRPr="00BB072A">
        <w:rPr>
          <w:szCs w:val="28"/>
        </w:rPr>
        <w:t>để thẩm tra phần khối lượng xây dựng theo yêu cầu của cơ quan, tổ chức thẩm định dự toán, tổng mức đầu tư</w:t>
      </w:r>
      <w:r w:rsidR="00CD625F" w:rsidRPr="00BB072A">
        <w:rPr>
          <w:szCs w:val="28"/>
        </w:rPr>
        <w:t>.</w:t>
      </w:r>
    </w:p>
    <w:p w:rsidR="00523BA4" w:rsidRPr="00BB072A" w:rsidRDefault="000D43C8" w:rsidP="004B4EE6">
      <w:pPr>
        <w:spacing w:before="120" w:after="120"/>
        <w:ind w:firstLine="567"/>
        <w:jc w:val="both"/>
        <w:rPr>
          <w:szCs w:val="28"/>
        </w:rPr>
      </w:pPr>
      <w:r w:rsidRPr="00BB072A">
        <w:rPr>
          <w:szCs w:val="28"/>
        </w:rPr>
        <w:t>c</w:t>
      </w:r>
      <w:r w:rsidR="00F84F74" w:rsidRPr="00BB072A">
        <w:rPr>
          <w:szCs w:val="28"/>
        </w:rPr>
        <w:t xml:space="preserve">) </w:t>
      </w:r>
      <w:r w:rsidR="00523BA4" w:rsidRPr="00BB072A">
        <w:rPr>
          <w:szCs w:val="28"/>
        </w:rPr>
        <w:t>Các trách nhiệm khác theo quy định của pháp luật.</w:t>
      </w:r>
    </w:p>
    <w:p w:rsidR="003F5259" w:rsidRPr="00BB072A" w:rsidRDefault="00746090" w:rsidP="004F60E4">
      <w:pPr>
        <w:spacing w:before="120" w:after="120"/>
        <w:ind w:right="29" w:firstLine="567"/>
        <w:jc w:val="both"/>
        <w:rPr>
          <w:b/>
          <w:szCs w:val="28"/>
          <w:lang w:val="vi-VN"/>
        </w:rPr>
      </w:pPr>
      <w:r w:rsidRPr="00BB072A">
        <w:rPr>
          <w:b/>
          <w:szCs w:val="28"/>
          <w:lang w:val="vi-VN"/>
        </w:rPr>
        <w:t xml:space="preserve">Điều </w:t>
      </w:r>
      <w:r w:rsidR="00010B83" w:rsidRPr="00BB072A">
        <w:rPr>
          <w:b/>
          <w:szCs w:val="28"/>
          <w:lang w:val="vi-VN"/>
        </w:rPr>
        <w:t>1</w:t>
      </w:r>
      <w:r w:rsidR="006559CC" w:rsidRPr="00BB072A">
        <w:rPr>
          <w:b/>
          <w:szCs w:val="28"/>
        </w:rPr>
        <w:t>1</w:t>
      </w:r>
      <w:r w:rsidRPr="00BB072A">
        <w:rPr>
          <w:b/>
          <w:szCs w:val="28"/>
          <w:lang w:val="vi-VN"/>
        </w:rPr>
        <w:t>. Quyền và trách nhiệm củ</w:t>
      </w:r>
      <w:r w:rsidR="008F4E7A" w:rsidRPr="00BB072A">
        <w:rPr>
          <w:b/>
          <w:szCs w:val="28"/>
          <w:lang w:val="vi-VN"/>
        </w:rPr>
        <w:t xml:space="preserve">a tổ chức, cá nhân thực hiện việc đo bóc khối lượng </w:t>
      </w:r>
      <w:r w:rsidR="003F5259" w:rsidRPr="00BB072A">
        <w:rPr>
          <w:b/>
          <w:szCs w:val="28"/>
          <w:lang w:val="vi-VN"/>
        </w:rPr>
        <w:t>xây dựng</w:t>
      </w:r>
      <w:r w:rsidR="002D1AF3" w:rsidRPr="00BB072A">
        <w:rPr>
          <w:b/>
          <w:szCs w:val="28"/>
          <w:lang w:val="vi-VN"/>
        </w:rPr>
        <w:t xml:space="preserve"> công trình</w:t>
      </w:r>
    </w:p>
    <w:p w:rsidR="00232091" w:rsidRPr="00BB072A" w:rsidRDefault="00FF0E55" w:rsidP="004B4EE6">
      <w:pPr>
        <w:spacing w:before="120" w:after="120" w:line="264" w:lineRule="auto"/>
        <w:ind w:firstLine="567"/>
        <w:jc w:val="both"/>
        <w:rPr>
          <w:szCs w:val="28"/>
        </w:rPr>
      </w:pPr>
      <w:r w:rsidRPr="00BB072A">
        <w:rPr>
          <w:szCs w:val="28"/>
        </w:rPr>
        <w:t>1.</w:t>
      </w:r>
      <w:r w:rsidR="008F4E7A" w:rsidRPr="00BB072A">
        <w:rPr>
          <w:szCs w:val="28"/>
        </w:rPr>
        <w:t xml:space="preserve"> Tổ chức, cá nhân khi thực hiện việc đo bóc khối lượng xây dựng</w:t>
      </w:r>
      <w:r w:rsidR="002D1AF3" w:rsidRPr="00BB072A">
        <w:rPr>
          <w:szCs w:val="28"/>
        </w:rPr>
        <w:t xml:space="preserve"> công trình</w:t>
      </w:r>
      <w:r w:rsidR="008F4E7A" w:rsidRPr="00BB072A">
        <w:rPr>
          <w:szCs w:val="28"/>
        </w:rPr>
        <w:t xml:space="preserve"> </w:t>
      </w:r>
      <w:r w:rsidR="00D2736A" w:rsidRPr="00BB072A">
        <w:rPr>
          <w:szCs w:val="28"/>
        </w:rPr>
        <w:t>có các quyền sau đây</w:t>
      </w:r>
      <w:r w:rsidR="00184F98" w:rsidRPr="00BB072A">
        <w:rPr>
          <w:szCs w:val="28"/>
        </w:rPr>
        <w:t>:</w:t>
      </w:r>
    </w:p>
    <w:p w:rsidR="00232091" w:rsidRPr="00BB072A" w:rsidRDefault="00FC5700" w:rsidP="004B4EE6">
      <w:pPr>
        <w:spacing w:before="120" w:after="120" w:line="264" w:lineRule="auto"/>
        <w:ind w:firstLine="567"/>
        <w:jc w:val="both"/>
        <w:rPr>
          <w:szCs w:val="28"/>
        </w:rPr>
      </w:pPr>
      <w:r w:rsidRPr="00BB072A">
        <w:rPr>
          <w:szCs w:val="28"/>
        </w:rPr>
        <w:t>a</w:t>
      </w:r>
      <w:r w:rsidR="00232091" w:rsidRPr="00BB072A">
        <w:rPr>
          <w:szCs w:val="28"/>
        </w:rPr>
        <w:t xml:space="preserve">) </w:t>
      </w:r>
      <w:r w:rsidR="00B65907" w:rsidRPr="00BB072A">
        <w:rPr>
          <w:szCs w:val="28"/>
        </w:rPr>
        <w:t xml:space="preserve">Yêu cầu chủ đầu tư </w:t>
      </w:r>
      <w:r w:rsidR="00542F9C" w:rsidRPr="00BB072A">
        <w:rPr>
          <w:szCs w:val="28"/>
        </w:rPr>
        <w:t xml:space="preserve">hoặc đại diện chủ đầu tư </w:t>
      </w:r>
      <w:r w:rsidR="00B65907" w:rsidRPr="00BB072A">
        <w:rPr>
          <w:szCs w:val="28"/>
        </w:rPr>
        <w:t>cung cấp các thông tin, tài liệu phục vụ cho việc đo bóc khối lượng</w:t>
      </w:r>
      <w:r w:rsidR="002D3440" w:rsidRPr="00BB072A">
        <w:rPr>
          <w:szCs w:val="28"/>
        </w:rPr>
        <w:t xml:space="preserve"> xây dựng </w:t>
      </w:r>
      <w:r w:rsidR="00B65907" w:rsidRPr="00BB072A">
        <w:rPr>
          <w:szCs w:val="28"/>
        </w:rPr>
        <w:t>công trình</w:t>
      </w:r>
      <w:r w:rsidR="00E32C23" w:rsidRPr="00BB072A">
        <w:rPr>
          <w:szCs w:val="28"/>
        </w:rPr>
        <w:t>.</w:t>
      </w:r>
    </w:p>
    <w:p w:rsidR="0079220F" w:rsidRPr="00BB072A" w:rsidRDefault="0079220F" w:rsidP="004B4EE6">
      <w:pPr>
        <w:spacing w:before="120" w:after="120" w:line="264" w:lineRule="auto"/>
        <w:ind w:firstLine="567"/>
        <w:jc w:val="both"/>
        <w:rPr>
          <w:szCs w:val="28"/>
        </w:rPr>
      </w:pPr>
      <w:r w:rsidRPr="00BB072A">
        <w:rPr>
          <w:szCs w:val="28"/>
        </w:rPr>
        <w:t>b) Từ chối</w:t>
      </w:r>
      <w:r w:rsidR="00515B23" w:rsidRPr="00BB072A">
        <w:rPr>
          <w:szCs w:val="28"/>
        </w:rPr>
        <w:t xml:space="preserve"> ghi trong kết quả đo bóc các khối lượng không thể hiện trên thiết kế hoặc các chỉ dẫn kỹ thuật đi kèm</w:t>
      </w:r>
      <w:r w:rsidR="00E32C23" w:rsidRPr="00BB072A">
        <w:rPr>
          <w:szCs w:val="28"/>
        </w:rPr>
        <w:t>.</w:t>
      </w:r>
    </w:p>
    <w:p w:rsidR="00232091" w:rsidRPr="00BB072A" w:rsidRDefault="00256BDE" w:rsidP="004B4EE6">
      <w:pPr>
        <w:spacing w:before="120" w:after="120" w:line="264" w:lineRule="auto"/>
        <w:ind w:firstLine="567"/>
        <w:jc w:val="both"/>
        <w:rPr>
          <w:szCs w:val="28"/>
        </w:rPr>
      </w:pPr>
      <w:r w:rsidRPr="00BB072A">
        <w:rPr>
          <w:szCs w:val="28"/>
        </w:rPr>
        <w:t>c)</w:t>
      </w:r>
      <w:r w:rsidR="0066223A" w:rsidRPr="00BB072A">
        <w:rPr>
          <w:szCs w:val="28"/>
        </w:rPr>
        <w:t xml:space="preserve"> </w:t>
      </w:r>
      <w:r w:rsidR="00B06400" w:rsidRPr="00BB072A">
        <w:rPr>
          <w:szCs w:val="28"/>
        </w:rPr>
        <w:t>Các quyền khác theo quy định trong hợp đồng với chủ đầu tư</w:t>
      </w:r>
      <w:r w:rsidR="00515B23" w:rsidRPr="00BB072A">
        <w:rPr>
          <w:szCs w:val="28"/>
        </w:rPr>
        <w:t xml:space="preserve"> hoặc pháp luật khác có</w:t>
      </w:r>
      <w:r w:rsidR="00B06400" w:rsidRPr="00BB072A">
        <w:rPr>
          <w:szCs w:val="28"/>
        </w:rPr>
        <w:t xml:space="preserve"> liên quan đến việc đo bóc</w:t>
      </w:r>
      <w:r w:rsidR="00515B23" w:rsidRPr="00BB072A">
        <w:rPr>
          <w:szCs w:val="28"/>
        </w:rPr>
        <w:t>,</w:t>
      </w:r>
      <w:r w:rsidR="00B06400" w:rsidRPr="00BB072A">
        <w:rPr>
          <w:szCs w:val="28"/>
        </w:rPr>
        <w:t xml:space="preserve"> xác định khối lượng </w:t>
      </w:r>
      <w:r w:rsidR="00515B23" w:rsidRPr="00BB072A">
        <w:rPr>
          <w:szCs w:val="28"/>
        </w:rPr>
        <w:t>xây dựng</w:t>
      </w:r>
      <w:r w:rsidR="005C6A86" w:rsidRPr="00BB072A">
        <w:rPr>
          <w:szCs w:val="28"/>
        </w:rPr>
        <w:t xml:space="preserve"> công trình</w:t>
      </w:r>
      <w:r w:rsidR="00E32C23" w:rsidRPr="00BB072A">
        <w:rPr>
          <w:szCs w:val="28"/>
        </w:rPr>
        <w:t>.</w:t>
      </w:r>
    </w:p>
    <w:p w:rsidR="00063414" w:rsidRPr="00BB072A" w:rsidRDefault="00232091" w:rsidP="004B4EE6">
      <w:pPr>
        <w:spacing w:before="120" w:after="120" w:line="264" w:lineRule="auto"/>
        <w:ind w:firstLine="567"/>
        <w:jc w:val="both"/>
        <w:rPr>
          <w:szCs w:val="28"/>
        </w:rPr>
      </w:pPr>
      <w:r w:rsidRPr="00BB072A">
        <w:rPr>
          <w:szCs w:val="28"/>
        </w:rPr>
        <w:t>2.</w:t>
      </w:r>
      <w:r w:rsidR="008F4E7A" w:rsidRPr="00BB072A">
        <w:rPr>
          <w:szCs w:val="28"/>
        </w:rPr>
        <w:t xml:space="preserve"> Tổ chức, cá nhân khi thực hiện việc đo bóc khối lượng</w:t>
      </w:r>
      <w:r w:rsidR="002D3440" w:rsidRPr="00BB072A">
        <w:rPr>
          <w:szCs w:val="28"/>
        </w:rPr>
        <w:t xml:space="preserve"> </w:t>
      </w:r>
      <w:r w:rsidR="008F4E7A" w:rsidRPr="00BB072A">
        <w:rPr>
          <w:szCs w:val="28"/>
        </w:rPr>
        <w:t>xây dựng</w:t>
      </w:r>
      <w:r w:rsidR="005C6A86" w:rsidRPr="00BB072A">
        <w:rPr>
          <w:szCs w:val="28"/>
        </w:rPr>
        <w:t xml:space="preserve"> công trình</w:t>
      </w:r>
      <w:r w:rsidR="008F4E7A" w:rsidRPr="00BB072A">
        <w:rPr>
          <w:szCs w:val="28"/>
        </w:rPr>
        <w:t xml:space="preserve"> có</w:t>
      </w:r>
      <w:r w:rsidR="000C0947" w:rsidRPr="00BB072A">
        <w:rPr>
          <w:szCs w:val="28"/>
        </w:rPr>
        <w:t xml:space="preserve"> các </w:t>
      </w:r>
      <w:r w:rsidR="008F4E7A" w:rsidRPr="00BB072A">
        <w:rPr>
          <w:szCs w:val="28"/>
        </w:rPr>
        <w:t>trách nhiệm</w:t>
      </w:r>
      <w:r w:rsidR="000C0947" w:rsidRPr="00BB072A">
        <w:rPr>
          <w:szCs w:val="28"/>
        </w:rPr>
        <w:t xml:space="preserve"> sau đây</w:t>
      </w:r>
      <w:r w:rsidR="00063414" w:rsidRPr="00BB072A">
        <w:rPr>
          <w:szCs w:val="28"/>
        </w:rPr>
        <w:t>:</w:t>
      </w:r>
    </w:p>
    <w:p w:rsidR="000D43C8" w:rsidRPr="00BB072A" w:rsidRDefault="00063414" w:rsidP="004B4EE6">
      <w:pPr>
        <w:spacing w:before="120" w:after="120" w:line="264" w:lineRule="auto"/>
        <w:ind w:firstLine="567"/>
        <w:jc w:val="both"/>
        <w:rPr>
          <w:szCs w:val="28"/>
        </w:rPr>
      </w:pPr>
      <w:r w:rsidRPr="00BB072A">
        <w:rPr>
          <w:szCs w:val="28"/>
        </w:rPr>
        <w:t xml:space="preserve">a) </w:t>
      </w:r>
      <w:r w:rsidR="008F4E7A" w:rsidRPr="00BB072A">
        <w:rPr>
          <w:szCs w:val="28"/>
        </w:rPr>
        <w:t>Thực hiện đo bóc khối lượng</w:t>
      </w:r>
      <w:r w:rsidR="002D3440" w:rsidRPr="00BB072A">
        <w:rPr>
          <w:szCs w:val="28"/>
        </w:rPr>
        <w:t xml:space="preserve"> xây dựng </w:t>
      </w:r>
      <w:r w:rsidR="005C6A86" w:rsidRPr="00BB072A">
        <w:rPr>
          <w:szCs w:val="28"/>
        </w:rPr>
        <w:t>c</w:t>
      </w:r>
      <w:r w:rsidR="008F4E7A" w:rsidRPr="00BB072A">
        <w:rPr>
          <w:szCs w:val="28"/>
        </w:rPr>
        <w:t xml:space="preserve">ông trình phù hợp với </w:t>
      </w:r>
      <w:r w:rsidRPr="00BB072A">
        <w:rPr>
          <w:szCs w:val="28"/>
        </w:rPr>
        <w:t xml:space="preserve">điều kiện năng lực thực hiện </w:t>
      </w:r>
      <w:r w:rsidR="008F4E7A" w:rsidRPr="00BB072A">
        <w:rPr>
          <w:szCs w:val="28"/>
        </w:rPr>
        <w:t>theo quy định</w:t>
      </w:r>
      <w:r w:rsidR="001D27D8" w:rsidRPr="00BB072A">
        <w:rPr>
          <w:szCs w:val="28"/>
        </w:rPr>
        <w:t>.</w:t>
      </w:r>
    </w:p>
    <w:p w:rsidR="00063414" w:rsidRPr="00BB072A" w:rsidRDefault="000D43C8" w:rsidP="004B4EE6">
      <w:pPr>
        <w:spacing w:before="120" w:after="120" w:line="264" w:lineRule="auto"/>
        <w:ind w:firstLine="567"/>
        <w:jc w:val="both"/>
        <w:rPr>
          <w:szCs w:val="28"/>
        </w:rPr>
      </w:pPr>
      <w:r w:rsidRPr="00BB072A">
        <w:rPr>
          <w:szCs w:val="28"/>
        </w:rPr>
        <w:t xml:space="preserve">b) Cử người có đủ điều kiện năng lực để làm chủ trì công tác đo bóc khối lượng và tổ chức thực hiện biện pháp kiểm soát chất lượng công tác đo bóc khối lượng </w:t>
      </w:r>
      <w:r w:rsidR="005C6A86" w:rsidRPr="00BB072A">
        <w:rPr>
          <w:szCs w:val="28"/>
        </w:rPr>
        <w:t>x</w:t>
      </w:r>
      <w:r w:rsidRPr="00BB072A">
        <w:rPr>
          <w:szCs w:val="28"/>
        </w:rPr>
        <w:t>ây dựng</w:t>
      </w:r>
      <w:r w:rsidR="005C6A86" w:rsidRPr="00BB072A">
        <w:rPr>
          <w:szCs w:val="28"/>
        </w:rPr>
        <w:t xml:space="preserve"> công trình</w:t>
      </w:r>
      <w:r w:rsidRPr="00BB072A">
        <w:rPr>
          <w:szCs w:val="28"/>
        </w:rPr>
        <w:t>.</w:t>
      </w:r>
      <w:r w:rsidR="00803496" w:rsidRPr="00BB072A">
        <w:rPr>
          <w:szCs w:val="28"/>
        </w:rPr>
        <w:t xml:space="preserve"> </w:t>
      </w:r>
    </w:p>
    <w:p w:rsidR="00542F9C" w:rsidRPr="00BB072A" w:rsidRDefault="000D43C8" w:rsidP="004F60E4">
      <w:pPr>
        <w:spacing w:before="120" w:after="120"/>
        <w:ind w:firstLine="567"/>
        <w:jc w:val="both"/>
        <w:rPr>
          <w:szCs w:val="28"/>
        </w:rPr>
      </w:pPr>
      <w:r w:rsidRPr="00BB072A">
        <w:rPr>
          <w:szCs w:val="28"/>
        </w:rPr>
        <w:t>c</w:t>
      </w:r>
      <w:r w:rsidR="00063414" w:rsidRPr="00BB072A">
        <w:rPr>
          <w:szCs w:val="28"/>
        </w:rPr>
        <w:t xml:space="preserve">) </w:t>
      </w:r>
      <w:r w:rsidR="00B06400" w:rsidRPr="00BB072A">
        <w:rPr>
          <w:szCs w:val="28"/>
        </w:rPr>
        <w:t xml:space="preserve">Cung cấp </w:t>
      </w:r>
      <w:r w:rsidR="0061144F" w:rsidRPr="00BB072A">
        <w:rPr>
          <w:szCs w:val="28"/>
        </w:rPr>
        <w:t>đầy đủ hồ sơ và giải trình, chỉnh sửa nội dung hồ sơ đo bóc khối lượng trình thẩm tra, thẩm định theo yêu cầu của chủ đầ</w:t>
      </w:r>
      <w:r w:rsidR="00542F9C" w:rsidRPr="00BB072A">
        <w:rPr>
          <w:szCs w:val="28"/>
        </w:rPr>
        <w:t>u tư.</w:t>
      </w:r>
    </w:p>
    <w:p w:rsidR="008F4E7A" w:rsidRPr="00BB072A" w:rsidRDefault="000D43C8" w:rsidP="004F60E4">
      <w:pPr>
        <w:spacing w:before="120" w:after="120"/>
        <w:ind w:firstLine="567"/>
        <w:jc w:val="both"/>
        <w:rPr>
          <w:szCs w:val="28"/>
        </w:rPr>
      </w:pPr>
      <w:r w:rsidRPr="00BB072A">
        <w:rPr>
          <w:szCs w:val="28"/>
        </w:rPr>
        <w:t>d</w:t>
      </w:r>
      <w:r w:rsidR="008F4E7A" w:rsidRPr="00BB072A">
        <w:rPr>
          <w:szCs w:val="28"/>
        </w:rPr>
        <w:t>) Chịu trách nhiệm trước pháp luật và chủ đầu tư về khối lượng</w:t>
      </w:r>
      <w:r w:rsidR="002D3440" w:rsidRPr="00BB072A">
        <w:rPr>
          <w:szCs w:val="28"/>
        </w:rPr>
        <w:t xml:space="preserve"> công tác</w:t>
      </w:r>
      <w:r w:rsidR="008F4E7A" w:rsidRPr="00BB072A">
        <w:rPr>
          <w:szCs w:val="28"/>
        </w:rPr>
        <w:t xml:space="preserve"> xây dựng do mình đo bóc</w:t>
      </w:r>
      <w:r w:rsidR="001D27D8" w:rsidRPr="00BB072A">
        <w:rPr>
          <w:szCs w:val="28"/>
        </w:rPr>
        <w:t>.</w:t>
      </w:r>
    </w:p>
    <w:p w:rsidR="00E61022" w:rsidRPr="00BB072A" w:rsidRDefault="000D43C8" w:rsidP="004F60E4">
      <w:pPr>
        <w:spacing w:before="120" w:after="120"/>
        <w:ind w:firstLine="567"/>
        <w:jc w:val="both"/>
        <w:rPr>
          <w:szCs w:val="28"/>
        </w:rPr>
      </w:pPr>
      <w:r w:rsidRPr="00BB072A">
        <w:rPr>
          <w:szCs w:val="28"/>
        </w:rPr>
        <w:t>đ</w:t>
      </w:r>
      <w:r w:rsidR="00E61022" w:rsidRPr="00BB072A">
        <w:rPr>
          <w:szCs w:val="28"/>
        </w:rPr>
        <w:t>) Cá nhân thực hiện đo bóc khối lượng</w:t>
      </w:r>
      <w:r w:rsidR="002D3440" w:rsidRPr="00BB072A">
        <w:rPr>
          <w:szCs w:val="28"/>
        </w:rPr>
        <w:t xml:space="preserve"> </w:t>
      </w:r>
      <w:r w:rsidR="00E61022" w:rsidRPr="00BB072A">
        <w:rPr>
          <w:szCs w:val="28"/>
        </w:rPr>
        <w:t xml:space="preserve">xây </w:t>
      </w:r>
      <w:r w:rsidR="00332424" w:rsidRPr="00BB072A">
        <w:rPr>
          <w:szCs w:val="28"/>
        </w:rPr>
        <w:t>d</w:t>
      </w:r>
      <w:r w:rsidR="00E61022" w:rsidRPr="00BB072A">
        <w:rPr>
          <w:szCs w:val="28"/>
        </w:rPr>
        <w:t>ựng</w:t>
      </w:r>
      <w:r w:rsidR="00332424" w:rsidRPr="00BB072A">
        <w:rPr>
          <w:szCs w:val="28"/>
        </w:rPr>
        <w:t xml:space="preserve"> công trình</w:t>
      </w:r>
      <w:r w:rsidR="00E61022" w:rsidRPr="00BB072A">
        <w:rPr>
          <w:szCs w:val="28"/>
        </w:rPr>
        <w:t xml:space="preserve"> có trách nhiệm phải nghiên cứu, kiểm tra nắm vững các thông tin trong bản vẽ thiết kế và tài liệu chỉ dẫn kèm theo khi thực hiện công việc đo bóc. Trường hợp cần thiết, yêu cầu người thiết kế giải thích rõ các vấn đề về thiết kế có liên quan đến việc đo bóc khối lượng</w:t>
      </w:r>
      <w:r w:rsidR="002D3440" w:rsidRPr="00BB072A">
        <w:rPr>
          <w:szCs w:val="28"/>
        </w:rPr>
        <w:t xml:space="preserve"> công tác </w:t>
      </w:r>
      <w:r w:rsidR="00E61022" w:rsidRPr="00BB072A">
        <w:rPr>
          <w:szCs w:val="28"/>
        </w:rPr>
        <w:t>xây dựng</w:t>
      </w:r>
      <w:r w:rsidR="001D27D8" w:rsidRPr="00BB072A">
        <w:rPr>
          <w:szCs w:val="28"/>
        </w:rPr>
        <w:t>.</w:t>
      </w:r>
    </w:p>
    <w:p w:rsidR="00E61022" w:rsidRPr="00BB072A" w:rsidRDefault="000D43C8" w:rsidP="004F60E4">
      <w:pPr>
        <w:spacing w:before="120" w:after="120"/>
        <w:ind w:firstLine="567"/>
        <w:jc w:val="both"/>
        <w:rPr>
          <w:szCs w:val="28"/>
        </w:rPr>
      </w:pPr>
      <w:r w:rsidRPr="00BB072A">
        <w:rPr>
          <w:szCs w:val="28"/>
        </w:rPr>
        <w:t>e</w:t>
      </w:r>
      <w:r w:rsidR="00E61022" w:rsidRPr="00BB072A">
        <w:rPr>
          <w:szCs w:val="28"/>
        </w:rPr>
        <w:t xml:space="preserve">) Người chủ trì đo bóc khối lượng chịu trách nhiệm chính về nội dung, chất lượng của các thông tin, số liệu trong </w:t>
      </w:r>
      <w:r w:rsidR="003A5ADF" w:rsidRPr="00BB072A">
        <w:rPr>
          <w:szCs w:val="28"/>
        </w:rPr>
        <w:t>các b</w:t>
      </w:r>
      <w:r w:rsidR="00E61022" w:rsidRPr="00BB072A">
        <w:rPr>
          <w:szCs w:val="28"/>
        </w:rPr>
        <w:t>ảng đo bóc khối lượng. Người thực hiện đo bóc khối lượng có trách nhiệm phối hợp, giải thích, làm rõ nội dung liên quan đến kết quả đo bóc với người chủ</w:t>
      </w:r>
      <w:r w:rsidR="001D27D8" w:rsidRPr="00BB072A">
        <w:rPr>
          <w:szCs w:val="28"/>
        </w:rPr>
        <w:t xml:space="preserve"> trì.</w:t>
      </w:r>
    </w:p>
    <w:p w:rsidR="00E76E5D" w:rsidRPr="00BB072A" w:rsidRDefault="000D43C8" w:rsidP="004F60E4">
      <w:pPr>
        <w:spacing w:before="120" w:after="120"/>
        <w:ind w:firstLine="567"/>
        <w:jc w:val="both"/>
        <w:rPr>
          <w:szCs w:val="28"/>
        </w:rPr>
      </w:pPr>
      <w:r w:rsidRPr="00BB072A">
        <w:rPr>
          <w:szCs w:val="28"/>
        </w:rPr>
        <w:t>g</w:t>
      </w:r>
      <w:r w:rsidR="0079220F" w:rsidRPr="00BB072A">
        <w:rPr>
          <w:szCs w:val="28"/>
        </w:rPr>
        <w:t>)</w:t>
      </w:r>
      <w:r w:rsidR="00A900F5" w:rsidRPr="00BB072A">
        <w:rPr>
          <w:szCs w:val="28"/>
        </w:rPr>
        <w:t xml:space="preserve"> </w:t>
      </w:r>
      <w:r w:rsidR="00E76E5D" w:rsidRPr="00BB072A">
        <w:rPr>
          <w:szCs w:val="28"/>
        </w:rPr>
        <w:t>Các trách nhiệm khác theo quy định của pháp luật có liên quan.</w:t>
      </w:r>
    </w:p>
    <w:p w:rsidR="006A1443" w:rsidRPr="00BB072A" w:rsidRDefault="006A1443" w:rsidP="003013CB">
      <w:pPr>
        <w:spacing w:after="120"/>
        <w:jc w:val="center"/>
        <w:rPr>
          <w:b/>
          <w:szCs w:val="28"/>
          <w:lang w:val="vi-VN"/>
        </w:rPr>
      </w:pPr>
      <w:r w:rsidRPr="00BB072A">
        <w:rPr>
          <w:b/>
          <w:szCs w:val="28"/>
          <w:lang w:val="vi-VN"/>
        </w:rPr>
        <w:lastRenderedPageBreak/>
        <w:t>Chương I</w:t>
      </w:r>
      <w:r w:rsidR="008522BD" w:rsidRPr="00BB072A">
        <w:rPr>
          <w:b/>
          <w:szCs w:val="28"/>
          <w:lang w:val="vi-VN"/>
        </w:rPr>
        <w:t>V</w:t>
      </w:r>
      <w:r w:rsidR="006112E3" w:rsidRPr="00BB072A">
        <w:rPr>
          <w:b/>
          <w:szCs w:val="28"/>
        </w:rPr>
        <w:br/>
      </w:r>
      <w:r w:rsidRPr="00BB072A">
        <w:rPr>
          <w:b/>
          <w:szCs w:val="28"/>
          <w:lang w:val="vi-VN"/>
        </w:rPr>
        <w:t>TỔ CHỨC THỰC HIỆN</w:t>
      </w:r>
    </w:p>
    <w:p w:rsidR="004633DE" w:rsidRPr="00BB072A" w:rsidRDefault="004633DE" w:rsidP="000B3663">
      <w:pPr>
        <w:spacing w:before="120" w:after="120"/>
        <w:ind w:right="29" w:firstLine="567"/>
        <w:rPr>
          <w:b/>
          <w:szCs w:val="28"/>
          <w:lang w:val="vi-VN"/>
        </w:rPr>
      </w:pPr>
      <w:r w:rsidRPr="00BB072A">
        <w:rPr>
          <w:b/>
          <w:szCs w:val="28"/>
          <w:lang w:val="vi-VN"/>
        </w:rPr>
        <w:t>Điều 1</w:t>
      </w:r>
      <w:r w:rsidR="006559CC" w:rsidRPr="00BB072A">
        <w:rPr>
          <w:b/>
          <w:szCs w:val="28"/>
          <w:lang w:val="vi-VN"/>
        </w:rPr>
        <w:t>2</w:t>
      </w:r>
      <w:r w:rsidRPr="00BB072A">
        <w:rPr>
          <w:b/>
          <w:szCs w:val="28"/>
          <w:lang w:val="vi-VN"/>
        </w:rPr>
        <w:t>. Xử lý chuyển tiếp</w:t>
      </w:r>
    </w:p>
    <w:p w:rsidR="004633DE" w:rsidRPr="00BB072A" w:rsidRDefault="004633DE" w:rsidP="006112E3">
      <w:pPr>
        <w:spacing w:before="120" w:after="120"/>
        <w:ind w:firstLine="567"/>
        <w:jc w:val="both"/>
        <w:rPr>
          <w:spacing w:val="-8"/>
          <w:szCs w:val="28"/>
        </w:rPr>
      </w:pPr>
      <w:r w:rsidRPr="00BB072A">
        <w:rPr>
          <w:b/>
          <w:szCs w:val="28"/>
          <w:lang w:val="vi-VN"/>
        </w:rPr>
        <w:tab/>
      </w:r>
      <w:r w:rsidRPr="00BB072A">
        <w:rPr>
          <w:szCs w:val="28"/>
        </w:rPr>
        <w:t xml:space="preserve">Việc xử lý chuyển tiếp </w:t>
      </w:r>
      <w:r w:rsidR="006559CC" w:rsidRPr="00BB072A">
        <w:rPr>
          <w:szCs w:val="28"/>
        </w:rPr>
        <w:t>thực hiện theo quy định tại Điều 36 Nghị định 68/2019/NĐ-CP ngày 14</w:t>
      </w:r>
      <w:r w:rsidR="000B3663" w:rsidRPr="00BB072A">
        <w:rPr>
          <w:szCs w:val="28"/>
        </w:rPr>
        <w:t xml:space="preserve"> tháng </w:t>
      </w:r>
      <w:r w:rsidR="006559CC" w:rsidRPr="00BB072A">
        <w:rPr>
          <w:szCs w:val="28"/>
        </w:rPr>
        <w:t>8</w:t>
      </w:r>
      <w:r w:rsidR="000B3663" w:rsidRPr="00BB072A">
        <w:rPr>
          <w:szCs w:val="28"/>
        </w:rPr>
        <w:t xml:space="preserve"> năm </w:t>
      </w:r>
      <w:r w:rsidR="006559CC" w:rsidRPr="00BB072A">
        <w:rPr>
          <w:szCs w:val="28"/>
        </w:rPr>
        <w:t>2019 của Chính phủ về quản lý chi phí đầu tư xây dựng.</w:t>
      </w:r>
    </w:p>
    <w:p w:rsidR="00FA0958" w:rsidRPr="00BB072A" w:rsidRDefault="009464EC" w:rsidP="000B3663">
      <w:pPr>
        <w:spacing w:before="120" w:after="120"/>
        <w:ind w:firstLine="567"/>
        <w:rPr>
          <w:b/>
          <w:szCs w:val="28"/>
          <w:lang w:val="vi-VN"/>
        </w:rPr>
      </w:pPr>
      <w:r w:rsidRPr="00BB072A">
        <w:rPr>
          <w:b/>
          <w:szCs w:val="28"/>
          <w:lang w:val="vi-VN"/>
        </w:rPr>
        <w:t xml:space="preserve">Điều </w:t>
      </w:r>
      <w:r w:rsidR="00184F98" w:rsidRPr="00BB072A">
        <w:rPr>
          <w:b/>
          <w:szCs w:val="28"/>
          <w:lang w:val="vi-VN"/>
        </w:rPr>
        <w:t>1</w:t>
      </w:r>
      <w:r w:rsidR="006559CC" w:rsidRPr="00BB072A">
        <w:rPr>
          <w:b/>
          <w:szCs w:val="28"/>
        </w:rPr>
        <w:t>3</w:t>
      </w:r>
      <w:r w:rsidRPr="00BB072A">
        <w:rPr>
          <w:b/>
          <w:szCs w:val="28"/>
          <w:lang w:val="vi-VN"/>
        </w:rPr>
        <w:t>. Hi</w:t>
      </w:r>
      <w:r w:rsidR="00763653" w:rsidRPr="00BB072A">
        <w:rPr>
          <w:b/>
          <w:szCs w:val="28"/>
          <w:lang w:val="vi-VN"/>
        </w:rPr>
        <w:t>ệu lực thi hành</w:t>
      </w:r>
    </w:p>
    <w:p w:rsidR="00FA0958" w:rsidRPr="00BB072A" w:rsidRDefault="00763653" w:rsidP="006112E3">
      <w:pPr>
        <w:spacing w:before="120" w:after="120"/>
        <w:ind w:firstLine="567"/>
        <w:rPr>
          <w:szCs w:val="28"/>
        </w:rPr>
      </w:pPr>
      <w:r w:rsidRPr="00BB072A">
        <w:rPr>
          <w:szCs w:val="28"/>
          <w:lang w:val="vi-VN"/>
        </w:rPr>
        <w:t xml:space="preserve">Thông tư này có hiệu lực thi hành từ ngày </w:t>
      </w:r>
      <w:r w:rsidR="00FD66DC" w:rsidRPr="00BB072A">
        <w:rPr>
          <w:szCs w:val="28"/>
        </w:rPr>
        <w:t>15</w:t>
      </w:r>
      <w:r w:rsidRPr="00BB072A">
        <w:rPr>
          <w:szCs w:val="28"/>
          <w:lang w:val="vi-VN"/>
        </w:rPr>
        <w:t xml:space="preserve"> tháng </w:t>
      </w:r>
      <w:r w:rsidR="00FD66DC" w:rsidRPr="00BB072A">
        <w:rPr>
          <w:szCs w:val="28"/>
        </w:rPr>
        <w:t>2</w:t>
      </w:r>
      <w:r w:rsidR="00542F9C" w:rsidRPr="00BB072A">
        <w:rPr>
          <w:szCs w:val="28"/>
          <w:lang w:val="vi-VN"/>
        </w:rPr>
        <w:t xml:space="preserve"> </w:t>
      </w:r>
      <w:r w:rsidR="006112E3" w:rsidRPr="00BB072A">
        <w:rPr>
          <w:szCs w:val="28"/>
          <w:lang w:val="vi-VN"/>
        </w:rPr>
        <w:t>năm 20</w:t>
      </w:r>
      <w:r w:rsidR="006112E3" w:rsidRPr="00BB072A">
        <w:rPr>
          <w:szCs w:val="28"/>
        </w:rPr>
        <w:t>20</w:t>
      </w:r>
      <w:r w:rsidR="000328CE" w:rsidRPr="00BB072A">
        <w:rPr>
          <w:szCs w:val="28"/>
          <w:lang w:val="vi-VN"/>
        </w:rPr>
        <w:t>.</w:t>
      </w:r>
    </w:p>
    <w:p w:rsidR="000479BA" w:rsidRPr="00BB072A" w:rsidRDefault="000479BA" w:rsidP="006112E3">
      <w:pPr>
        <w:spacing w:before="120" w:after="120"/>
        <w:ind w:firstLine="567"/>
        <w:rPr>
          <w:szCs w:val="28"/>
        </w:rPr>
      </w:pPr>
    </w:p>
    <w:tbl>
      <w:tblPr>
        <w:tblW w:w="0" w:type="auto"/>
        <w:tblLook w:val="00A0"/>
      </w:tblPr>
      <w:tblGrid>
        <w:gridCol w:w="6096"/>
        <w:gridCol w:w="2976"/>
      </w:tblGrid>
      <w:tr w:rsidR="000479BA" w:rsidRPr="00BB072A">
        <w:tc>
          <w:tcPr>
            <w:tcW w:w="6096" w:type="dxa"/>
          </w:tcPr>
          <w:p w:rsidR="000479BA" w:rsidRPr="00BB072A" w:rsidRDefault="000479BA" w:rsidP="001E0517">
            <w:pPr>
              <w:spacing w:after="0" w:line="240" w:lineRule="auto"/>
              <w:rPr>
                <w:b/>
                <w:i/>
                <w:szCs w:val="24"/>
                <w:lang w:val="it-IT"/>
              </w:rPr>
            </w:pPr>
            <w:r w:rsidRPr="00BB072A">
              <w:rPr>
                <w:b/>
                <w:i/>
                <w:szCs w:val="24"/>
                <w:lang w:val="it-IT"/>
              </w:rPr>
              <w:t>Nơi nhận:</w:t>
            </w:r>
          </w:p>
          <w:p w:rsidR="000479BA" w:rsidRPr="00BB072A" w:rsidRDefault="000479BA" w:rsidP="001E0517">
            <w:pPr>
              <w:spacing w:after="0" w:line="240" w:lineRule="auto"/>
              <w:rPr>
                <w:sz w:val="22"/>
                <w:shd w:val="clear" w:color="auto" w:fill="FFFFFF"/>
                <w:lang w:val="it-IT"/>
              </w:rPr>
            </w:pPr>
            <w:r w:rsidRPr="00BB072A">
              <w:rPr>
                <w:sz w:val="22"/>
                <w:shd w:val="clear" w:color="auto" w:fill="FFFFFF"/>
                <w:lang w:val="it-IT"/>
              </w:rPr>
              <w:t>- Thủ tướng, các Phó Thủ tướng Chính phủ;</w:t>
            </w:r>
            <w:r w:rsidRPr="00BB072A">
              <w:rPr>
                <w:sz w:val="22"/>
                <w:shd w:val="clear" w:color="auto" w:fill="FFFFFF"/>
                <w:lang w:val="it-IT"/>
              </w:rPr>
              <w:br/>
              <w:t>- Các Bộ, cơ quan ngang Bộ, cơ quan thuộc Chính phủ;</w:t>
            </w:r>
            <w:r w:rsidRPr="00BB072A">
              <w:rPr>
                <w:sz w:val="22"/>
                <w:shd w:val="clear" w:color="auto" w:fill="FFFFFF"/>
                <w:lang w:val="it-IT"/>
              </w:rPr>
              <w:br/>
              <w:t>- HĐND, UBND các tỉnh, thành phố trực thuộc TW;</w:t>
            </w:r>
            <w:r w:rsidRPr="00BB072A">
              <w:rPr>
                <w:sz w:val="22"/>
                <w:shd w:val="clear" w:color="auto" w:fill="FFFFFF"/>
                <w:lang w:val="it-IT"/>
              </w:rPr>
              <w:br/>
              <w:t>- Văn phòng Trung ương và các Ban của Đảng;</w:t>
            </w:r>
            <w:r w:rsidRPr="00BB072A">
              <w:rPr>
                <w:sz w:val="22"/>
                <w:shd w:val="clear" w:color="auto" w:fill="FFFFFF"/>
                <w:lang w:val="it-IT"/>
              </w:rPr>
              <w:br/>
              <w:t>- Văn phòng Quốc hội;</w:t>
            </w:r>
            <w:r w:rsidRPr="00BB072A">
              <w:rPr>
                <w:sz w:val="22"/>
                <w:shd w:val="clear" w:color="auto" w:fill="FFFFFF"/>
                <w:lang w:val="it-IT"/>
              </w:rPr>
              <w:br/>
              <w:t>- Văn phòng Chủ tịch nước;</w:t>
            </w:r>
            <w:r w:rsidRPr="00BB072A">
              <w:rPr>
                <w:sz w:val="22"/>
                <w:shd w:val="clear" w:color="auto" w:fill="FFFFFF"/>
                <w:lang w:val="it-IT"/>
              </w:rPr>
              <w:br/>
              <w:t>- Viện Kiểm sát nhân dân tối cao;</w:t>
            </w:r>
            <w:r w:rsidRPr="00BB072A">
              <w:rPr>
                <w:sz w:val="22"/>
                <w:shd w:val="clear" w:color="auto" w:fill="FFFFFF"/>
                <w:lang w:val="it-IT"/>
              </w:rPr>
              <w:br/>
              <w:t>- Tòa án nhân dân tối cao;</w:t>
            </w:r>
            <w:r w:rsidRPr="00BB072A">
              <w:rPr>
                <w:sz w:val="22"/>
                <w:shd w:val="clear" w:color="auto" w:fill="FFFFFF"/>
                <w:lang w:val="it-IT"/>
              </w:rPr>
              <w:br/>
              <w:t>- Kiểm toán nhà nước;</w:t>
            </w:r>
            <w:r w:rsidRPr="00BB072A">
              <w:rPr>
                <w:sz w:val="22"/>
                <w:shd w:val="clear" w:color="auto" w:fill="FFFFFF"/>
                <w:lang w:val="it-IT"/>
              </w:rPr>
              <w:br/>
              <w:t>- Hội đồng dân tộc của Quốc hội;</w:t>
            </w:r>
            <w:r w:rsidRPr="00BB072A">
              <w:rPr>
                <w:sz w:val="22"/>
                <w:shd w:val="clear" w:color="auto" w:fill="FFFFFF"/>
                <w:lang w:val="it-IT"/>
              </w:rPr>
              <w:br/>
              <w:t>- Cơ quan Trung ương của các đoàn thể;</w:t>
            </w:r>
            <w:r w:rsidRPr="00BB072A">
              <w:rPr>
                <w:sz w:val="22"/>
                <w:shd w:val="clear" w:color="auto" w:fill="FFFFFF"/>
                <w:lang w:val="it-IT"/>
              </w:rPr>
              <w:br/>
              <w:t>- Cục Kiểm tra văn bản QPPL (Bộ Tư pháp);</w:t>
            </w:r>
          </w:p>
          <w:p w:rsidR="000479BA" w:rsidRPr="00BB072A" w:rsidRDefault="000479BA" w:rsidP="001E0517">
            <w:pPr>
              <w:spacing w:after="0" w:line="240" w:lineRule="auto"/>
              <w:rPr>
                <w:sz w:val="22"/>
                <w:lang w:val="it-IT"/>
              </w:rPr>
            </w:pPr>
            <w:r w:rsidRPr="00BB072A">
              <w:rPr>
                <w:sz w:val="22"/>
                <w:shd w:val="clear" w:color="auto" w:fill="FFFFFF"/>
                <w:lang w:val="it-IT"/>
              </w:rPr>
              <w:t>- Uỷ ban Dân tộc;</w:t>
            </w:r>
            <w:r w:rsidRPr="00BB072A">
              <w:rPr>
                <w:sz w:val="22"/>
                <w:shd w:val="clear" w:color="auto" w:fill="FFFFFF"/>
                <w:lang w:val="it-IT"/>
              </w:rPr>
              <w:br/>
              <w:t>- Sở Xây dựng các tỉnh, thành phố trực thuộc TW;</w:t>
            </w:r>
            <w:r w:rsidRPr="00BB072A">
              <w:rPr>
                <w:sz w:val="22"/>
                <w:shd w:val="clear" w:color="auto" w:fill="FFFFFF"/>
                <w:lang w:val="it-IT"/>
              </w:rPr>
              <w:br/>
              <w:t>- Công báo, Website Chính phủ; Website Bộ Xây dựng;</w:t>
            </w:r>
            <w:r w:rsidRPr="00BB072A">
              <w:rPr>
                <w:sz w:val="22"/>
                <w:shd w:val="clear" w:color="auto" w:fill="FFFFFF"/>
                <w:lang w:val="it-IT"/>
              </w:rPr>
              <w:br/>
              <w:t>- Bộ Xây dựng: Bộ trưởng, Thứ trưởng, các đơn vị thuộc và trực thuộc Bộ;</w:t>
            </w:r>
            <w:r w:rsidRPr="00BB072A">
              <w:rPr>
                <w:sz w:val="22"/>
                <w:shd w:val="clear" w:color="auto" w:fill="FFFFFF"/>
                <w:lang w:val="it-IT"/>
              </w:rPr>
              <w:br/>
              <w:t>- Lưu: VP, PC, KTXD(100b).</w:t>
            </w:r>
          </w:p>
          <w:p w:rsidR="000479BA" w:rsidRPr="00BB072A" w:rsidRDefault="000479BA" w:rsidP="001E0517">
            <w:pPr>
              <w:spacing w:after="0" w:line="240" w:lineRule="auto"/>
              <w:jc w:val="both"/>
              <w:rPr>
                <w:sz w:val="22"/>
                <w:lang w:val="it-IT"/>
              </w:rPr>
            </w:pPr>
          </w:p>
        </w:tc>
        <w:tc>
          <w:tcPr>
            <w:tcW w:w="2976" w:type="dxa"/>
          </w:tcPr>
          <w:p w:rsidR="000479BA" w:rsidRPr="00BB072A" w:rsidRDefault="000479BA" w:rsidP="001E0517">
            <w:pPr>
              <w:spacing w:after="0" w:line="240" w:lineRule="auto"/>
              <w:jc w:val="center"/>
              <w:rPr>
                <w:b/>
                <w:szCs w:val="20"/>
                <w:lang w:val="it-IT"/>
              </w:rPr>
            </w:pPr>
            <w:r w:rsidRPr="00BB072A">
              <w:rPr>
                <w:b/>
                <w:szCs w:val="20"/>
                <w:lang w:val="it-IT"/>
              </w:rPr>
              <w:t>KT. BỘ TRƯỞNG</w:t>
            </w:r>
          </w:p>
          <w:p w:rsidR="000479BA" w:rsidRPr="00BB072A" w:rsidRDefault="000479BA" w:rsidP="001E0517">
            <w:pPr>
              <w:spacing w:after="0" w:line="240" w:lineRule="auto"/>
              <w:jc w:val="center"/>
              <w:rPr>
                <w:b/>
                <w:szCs w:val="20"/>
                <w:lang w:val="it-IT"/>
              </w:rPr>
            </w:pPr>
            <w:r w:rsidRPr="00BB072A">
              <w:rPr>
                <w:b/>
                <w:szCs w:val="20"/>
                <w:lang w:val="it-IT"/>
              </w:rPr>
              <w:t>THỨ TRƯỞNG</w:t>
            </w:r>
          </w:p>
          <w:p w:rsidR="000479BA" w:rsidRPr="00BB072A" w:rsidRDefault="000479BA" w:rsidP="001E0517">
            <w:pPr>
              <w:spacing w:after="0" w:line="240" w:lineRule="auto"/>
              <w:jc w:val="center"/>
              <w:rPr>
                <w:b/>
                <w:szCs w:val="20"/>
                <w:lang w:val="it-IT"/>
              </w:rPr>
            </w:pPr>
          </w:p>
          <w:p w:rsidR="000479BA" w:rsidRPr="00BB072A" w:rsidRDefault="000479BA" w:rsidP="001E0517">
            <w:pPr>
              <w:spacing w:after="0" w:line="240" w:lineRule="auto"/>
              <w:jc w:val="center"/>
              <w:rPr>
                <w:b/>
                <w:szCs w:val="20"/>
                <w:lang w:val="it-IT"/>
              </w:rPr>
            </w:pPr>
          </w:p>
          <w:p w:rsidR="000479BA" w:rsidRPr="00BB072A" w:rsidRDefault="000479BA" w:rsidP="001E0517">
            <w:pPr>
              <w:spacing w:after="0" w:line="240" w:lineRule="auto"/>
              <w:jc w:val="center"/>
              <w:rPr>
                <w:b/>
                <w:szCs w:val="20"/>
                <w:lang w:val="it-IT"/>
              </w:rPr>
            </w:pPr>
          </w:p>
          <w:p w:rsidR="000479BA" w:rsidRPr="00BB072A" w:rsidRDefault="000479BA" w:rsidP="001E0517">
            <w:pPr>
              <w:spacing w:after="0" w:line="240" w:lineRule="auto"/>
              <w:jc w:val="center"/>
              <w:rPr>
                <w:b/>
                <w:szCs w:val="20"/>
                <w:lang w:val="it-IT"/>
              </w:rPr>
            </w:pPr>
          </w:p>
          <w:p w:rsidR="000479BA" w:rsidRPr="00BB072A" w:rsidRDefault="000479BA" w:rsidP="001E0517">
            <w:pPr>
              <w:spacing w:after="0" w:line="240" w:lineRule="auto"/>
              <w:jc w:val="center"/>
              <w:rPr>
                <w:b/>
                <w:szCs w:val="20"/>
                <w:lang w:val="it-IT"/>
              </w:rPr>
            </w:pPr>
          </w:p>
          <w:p w:rsidR="000479BA" w:rsidRPr="00BB072A" w:rsidRDefault="000479BA" w:rsidP="001E0517">
            <w:pPr>
              <w:spacing w:after="0" w:line="240" w:lineRule="auto"/>
              <w:jc w:val="center"/>
              <w:rPr>
                <w:b/>
                <w:szCs w:val="20"/>
                <w:lang w:val="it-IT"/>
              </w:rPr>
            </w:pPr>
          </w:p>
          <w:p w:rsidR="000479BA" w:rsidRPr="00BB072A" w:rsidRDefault="000479BA" w:rsidP="001E0517">
            <w:pPr>
              <w:spacing w:after="0" w:line="240" w:lineRule="auto"/>
              <w:jc w:val="center"/>
              <w:rPr>
                <w:b/>
                <w:szCs w:val="20"/>
                <w:lang w:val="it-IT"/>
              </w:rPr>
            </w:pPr>
          </w:p>
          <w:p w:rsidR="000479BA" w:rsidRPr="00BB072A" w:rsidRDefault="000479BA" w:rsidP="001E0517">
            <w:pPr>
              <w:spacing w:after="0" w:line="240" w:lineRule="auto"/>
              <w:jc w:val="center"/>
              <w:rPr>
                <w:szCs w:val="20"/>
                <w:lang w:val="it-IT"/>
              </w:rPr>
            </w:pPr>
            <w:r w:rsidRPr="00BB072A">
              <w:rPr>
                <w:b/>
                <w:szCs w:val="20"/>
                <w:lang w:val="it-IT"/>
              </w:rPr>
              <w:t>Bùi Phạm Khánh</w:t>
            </w:r>
          </w:p>
        </w:tc>
      </w:tr>
    </w:tbl>
    <w:p w:rsidR="000479BA" w:rsidRPr="00BB072A" w:rsidRDefault="000479BA" w:rsidP="006112E3">
      <w:pPr>
        <w:spacing w:before="120" w:after="120"/>
        <w:ind w:firstLine="567"/>
        <w:rPr>
          <w:szCs w:val="28"/>
        </w:rPr>
      </w:pPr>
    </w:p>
    <w:p w:rsidR="00DF6CAE" w:rsidRPr="00BB072A" w:rsidRDefault="00DF6CAE" w:rsidP="00DF6CAE">
      <w:pPr>
        <w:rPr>
          <w:vanish/>
          <w:sz w:val="24"/>
          <w:szCs w:val="24"/>
          <w:lang w:val="vi-VN"/>
        </w:rPr>
      </w:pPr>
    </w:p>
    <w:bookmarkEnd w:id="1"/>
    <w:p w:rsidR="008B4685" w:rsidRPr="00BB072A" w:rsidRDefault="00762A71" w:rsidP="008B4685">
      <w:pPr>
        <w:jc w:val="center"/>
        <w:rPr>
          <w:b/>
          <w:sz w:val="24"/>
          <w:szCs w:val="24"/>
          <w:lang w:val="vi-VN"/>
        </w:rPr>
      </w:pPr>
      <w:r w:rsidRPr="00BB072A">
        <w:rPr>
          <w:b/>
          <w:sz w:val="24"/>
          <w:szCs w:val="24"/>
          <w:lang w:val="vi-VN"/>
        </w:rPr>
        <w:br w:type="page"/>
      </w:r>
      <w:r w:rsidR="007718F9" w:rsidRPr="00BB072A">
        <w:rPr>
          <w:b/>
          <w:szCs w:val="24"/>
        </w:rPr>
        <w:lastRenderedPageBreak/>
        <w:t>Phụ lục số</w:t>
      </w:r>
      <w:r w:rsidR="000B3663" w:rsidRPr="00BB072A">
        <w:rPr>
          <w:b/>
          <w:szCs w:val="24"/>
        </w:rPr>
        <w:t xml:space="preserve"> </w:t>
      </w:r>
      <w:r w:rsidR="00B60AAF" w:rsidRPr="00BB072A">
        <w:rPr>
          <w:b/>
          <w:szCs w:val="24"/>
          <w:lang w:val="vi-VN"/>
        </w:rPr>
        <w:t>1</w:t>
      </w:r>
    </w:p>
    <w:p w:rsidR="003013CB" w:rsidRPr="00BB072A" w:rsidRDefault="0046614D" w:rsidP="003013CB">
      <w:pPr>
        <w:spacing w:after="0"/>
        <w:jc w:val="center"/>
        <w:rPr>
          <w:b/>
          <w:sz w:val="24"/>
          <w:szCs w:val="24"/>
          <w:lang w:val="vi-VN"/>
        </w:rPr>
      </w:pPr>
      <w:r w:rsidRPr="00BB072A">
        <w:rPr>
          <w:b/>
          <w:sz w:val="24"/>
          <w:szCs w:val="24"/>
          <w:lang w:val="vi-VN"/>
        </w:rPr>
        <w:t>HƯỚNG DẪN</w:t>
      </w:r>
      <w:r w:rsidR="00860B6E" w:rsidRPr="00BB072A">
        <w:rPr>
          <w:b/>
          <w:sz w:val="24"/>
          <w:szCs w:val="24"/>
          <w:lang w:val="vi-VN"/>
        </w:rPr>
        <w:t xml:space="preserve"> </w:t>
      </w:r>
      <w:r w:rsidR="00DE14B1" w:rsidRPr="00BB072A">
        <w:rPr>
          <w:b/>
          <w:sz w:val="24"/>
          <w:szCs w:val="24"/>
          <w:lang w:val="vi-VN"/>
        </w:rPr>
        <w:t>ĐO BÓC KH</w:t>
      </w:r>
      <w:r w:rsidR="00184F98" w:rsidRPr="00BB072A">
        <w:rPr>
          <w:b/>
          <w:sz w:val="24"/>
          <w:szCs w:val="24"/>
          <w:lang w:val="vi-VN"/>
        </w:rPr>
        <w:t>Ố</w:t>
      </w:r>
      <w:r w:rsidR="00DE14B1" w:rsidRPr="00BB072A">
        <w:rPr>
          <w:b/>
          <w:sz w:val="24"/>
          <w:szCs w:val="24"/>
          <w:lang w:val="vi-VN"/>
        </w:rPr>
        <w:t>I LƯỢNG CÁC CÔNG TÁC XÂY DỰNG</w:t>
      </w:r>
      <w:r w:rsidR="008C5D6D" w:rsidRPr="00BB072A">
        <w:rPr>
          <w:b/>
          <w:sz w:val="24"/>
          <w:szCs w:val="24"/>
          <w:lang w:val="vi-VN"/>
        </w:rPr>
        <w:t xml:space="preserve"> CHỦ YẾU</w:t>
      </w:r>
    </w:p>
    <w:p w:rsidR="00DE14B1" w:rsidRPr="00BB072A" w:rsidRDefault="00DE14B1" w:rsidP="00133DD6">
      <w:pPr>
        <w:ind w:left="-426" w:right="-426"/>
        <w:jc w:val="center"/>
        <w:rPr>
          <w:b/>
          <w:sz w:val="24"/>
          <w:szCs w:val="24"/>
          <w:lang w:val="vi-VN"/>
        </w:rPr>
      </w:pPr>
      <w:r w:rsidRPr="00BB072A">
        <w:rPr>
          <w:i/>
          <w:lang w:val="vi-VN"/>
        </w:rPr>
        <w:t>(Ban hành kèm theo Thông tư số</w:t>
      </w:r>
      <w:r w:rsidR="003013CB" w:rsidRPr="00BB072A">
        <w:rPr>
          <w:i/>
        </w:rPr>
        <w:t xml:space="preserve"> 17</w:t>
      </w:r>
      <w:r w:rsidRPr="00BB072A">
        <w:rPr>
          <w:i/>
          <w:lang w:val="vi-VN"/>
        </w:rPr>
        <w:t>/2019/TT-BXD</w:t>
      </w:r>
      <w:r w:rsidR="00841996" w:rsidRPr="00BB072A">
        <w:rPr>
          <w:i/>
          <w:lang w:val="vi-VN"/>
        </w:rPr>
        <w:t xml:space="preserve"> </w:t>
      </w:r>
      <w:r w:rsidR="003013CB" w:rsidRPr="00BB072A">
        <w:rPr>
          <w:i/>
        </w:rPr>
        <w:t xml:space="preserve">ngày 26/12/2019 </w:t>
      </w:r>
      <w:r w:rsidRPr="00BB072A">
        <w:rPr>
          <w:i/>
          <w:lang w:val="vi-VN"/>
        </w:rPr>
        <w:t>của Bộ Xây dựng)</w:t>
      </w:r>
    </w:p>
    <w:p w:rsidR="00FA7191" w:rsidRPr="00BB072A" w:rsidRDefault="00FA7191" w:rsidP="006112E3">
      <w:pPr>
        <w:spacing w:before="100" w:after="100"/>
        <w:ind w:right="29" w:firstLine="567"/>
        <w:jc w:val="both"/>
        <w:rPr>
          <w:b/>
          <w:szCs w:val="28"/>
          <w:lang w:val="vi-VN"/>
        </w:rPr>
      </w:pPr>
      <w:r w:rsidRPr="00BB072A">
        <w:rPr>
          <w:b/>
          <w:szCs w:val="28"/>
          <w:lang w:val="vi-VN"/>
        </w:rPr>
        <w:t xml:space="preserve">1. </w:t>
      </w:r>
      <w:r w:rsidR="00DE14B1" w:rsidRPr="00BB072A">
        <w:rPr>
          <w:b/>
          <w:szCs w:val="28"/>
          <w:lang w:val="vi-VN"/>
        </w:rPr>
        <w:t>Đo bóc công tác phá dỡ</w:t>
      </w:r>
    </w:p>
    <w:p w:rsidR="00FA7191" w:rsidRPr="00BB072A" w:rsidRDefault="00DE14B1" w:rsidP="006112E3">
      <w:pPr>
        <w:spacing w:before="100" w:after="100"/>
        <w:ind w:right="29" w:firstLine="567"/>
        <w:jc w:val="both"/>
        <w:rPr>
          <w:b/>
          <w:szCs w:val="28"/>
          <w:lang w:val="vi-VN"/>
        </w:rPr>
      </w:pPr>
      <w:r w:rsidRPr="00BB072A">
        <w:rPr>
          <w:szCs w:val="28"/>
          <w:lang w:val="vi-VN"/>
        </w:rPr>
        <w:t>Khối lượng công tác phá dỡ được phân loại theo loại cấu kiện cần phá dỡ, loại vật liệu cần phá dỡ, biện pháp thi công và điều kiện thi công.</w:t>
      </w:r>
    </w:p>
    <w:p w:rsidR="00FA7191" w:rsidRPr="00BB072A" w:rsidRDefault="00DE14B1" w:rsidP="006112E3">
      <w:pPr>
        <w:spacing w:before="100" w:after="100"/>
        <w:ind w:right="29" w:firstLine="567"/>
        <w:jc w:val="both"/>
        <w:rPr>
          <w:b/>
          <w:szCs w:val="28"/>
          <w:lang w:val="vi-VN"/>
        </w:rPr>
      </w:pPr>
      <w:r w:rsidRPr="00BB072A">
        <w:rPr>
          <w:szCs w:val="28"/>
          <w:lang w:val="vi-VN"/>
        </w:rPr>
        <w:t>Phần mô tả trong công tác phá dỡ cần ghi chú về biện pháp chống đỡ (nếu có), khối lượng biện pháp chống đỡ và vận chuyển phế thải ra khỏi công trình được tính toán thành những công tác riêng biệt.</w:t>
      </w:r>
    </w:p>
    <w:p w:rsidR="00DE14B1" w:rsidRPr="00BB072A" w:rsidRDefault="00DE14B1" w:rsidP="006112E3">
      <w:pPr>
        <w:spacing w:before="100" w:after="100"/>
        <w:ind w:right="29" w:firstLine="567"/>
        <w:jc w:val="both"/>
        <w:rPr>
          <w:b/>
          <w:szCs w:val="28"/>
          <w:lang w:val="vi-VN"/>
        </w:rPr>
      </w:pPr>
      <w:r w:rsidRPr="00BB072A">
        <w:rPr>
          <w:szCs w:val="28"/>
          <w:lang w:val="vi-VN"/>
        </w:rPr>
        <w:t>Khối lượng vật liệu sau khi phá dỡ nếu được tận dụng</w:t>
      </w:r>
      <w:r w:rsidR="005B7C40" w:rsidRPr="00BB072A">
        <w:rPr>
          <w:szCs w:val="28"/>
          <w:lang w:val="vi-VN"/>
        </w:rPr>
        <w:t xml:space="preserve"> </w:t>
      </w:r>
      <w:r w:rsidR="00DE6718" w:rsidRPr="00BB072A">
        <w:rPr>
          <w:szCs w:val="28"/>
          <w:lang w:val="vi-VN"/>
        </w:rPr>
        <w:t>(tận dụng hết, tận dụng bao nhiêu %...)</w:t>
      </w:r>
      <w:r w:rsidRPr="00BB072A">
        <w:rPr>
          <w:szCs w:val="28"/>
          <w:lang w:val="vi-VN"/>
        </w:rPr>
        <w:t xml:space="preserve"> thì cần được ghi rõ trong phần mô tả khoản mục công việc</w:t>
      </w:r>
      <w:r w:rsidR="00970CD0" w:rsidRPr="00BB072A">
        <w:rPr>
          <w:szCs w:val="28"/>
          <w:lang w:val="vi-VN"/>
        </w:rPr>
        <w:t xml:space="preserve"> trong B</w:t>
      </w:r>
      <w:r w:rsidR="00234AEB" w:rsidRPr="00BB072A">
        <w:rPr>
          <w:szCs w:val="28"/>
          <w:lang w:val="vi-VN"/>
        </w:rPr>
        <w:t>ảng</w:t>
      </w:r>
      <w:r w:rsidR="00FE3D37" w:rsidRPr="00BB072A">
        <w:rPr>
          <w:szCs w:val="28"/>
          <w:lang w:val="vi-VN"/>
        </w:rPr>
        <w:t xml:space="preserve"> tổng hợp</w:t>
      </w:r>
      <w:r w:rsidR="00234AEB" w:rsidRPr="00BB072A">
        <w:rPr>
          <w:szCs w:val="28"/>
          <w:lang w:val="vi-VN"/>
        </w:rPr>
        <w:t xml:space="preserve"> khối lượng công tác xây dựng</w:t>
      </w:r>
      <w:r w:rsidRPr="00BB072A">
        <w:rPr>
          <w:szCs w:val="28"/>
          <w:lang w:val="vi-VN"/>
        </w:rPr>
        <w:t xml:space="preserve">.    </w:t>
      </w:r>
    </w:p>
    <w:p w:rsidR="00FA7191" w:rsidRPr="00BB072A" w:rsidRDefault="00DE14B1" w:rsidP="006112E3">
      <w:pPr>
        <w:spacing w:before="100" w:after="100"/>
        <w:ind w:right="29" w:firstLine="567"/>
        <w:jc w:val="both"/>
        <w:rPr>
          <w:b/>
          <w:szCs w:val="28"/>
          <w:lang w:val="vi-VN"/>
        </w:rPr>
      </w:pPr>
      <w:r w:rsidRPr="00BB072A">
        <w:rPr>
          <w:b/>
          <w:szCs w:val="28"/>
          <w:lang w:val="vi-VN"/>
        </w:rPr>
        <w:t>2. Đo bóc công tác đào, đắp</w:t>
      </w:r>
    </w:p>
    <w:p w:rsidR="00DE14B1" w:rsidRPr="00BB072A" w:rsidRDefault="00DE14B1" w:rsidP="006112E3">
      <w:pPr>
        <w:spacing w:before="100" w:after="100"/>
        <w:ind w:right="29" w:firstLine="567"/>
        <w:jc w:val="both"/>
        <w:rPr>
          <w:b/>
          <w:szCs w:val="28"/>
          <w:lang w:val="vi-VN"/>
        </w:rPr>
      </w:pPr>
      <w:r w:rsidRPr="00BB072A">
        <w:rPr>
          <w:szCs w:val="28"/>
          <w:lang w:val="vi-VN"/>
        </w:rPr>
        <w:t>Khối lượng đào phải được đo bóc theo nhóm, loạ</w:t>
      </w:r>
      <w:r w:rsidR="00443227" w:rsidRPr="00BB072A">
        <w:rPr>
          <w:szCs w:val="28"/>
          <w:lang w:val="vi-VN"/>
        </w:rPr>
        <w:t>i công tác</w:t>
      </w:r>
      <w:r w:rsidRPr="00BB072A">
        <w:rPr>
          <w:szCs w:val="28"/>
          <w:lang w:val="vi-VN"/>
        </w:rPr>
        <w:t>, cấp đất, đá, độ sâu đào, bề rộng của hố đào, điều kiện thi công, biện pháp thi công (thủ công hay cơ giới).</w:t>
      </w:r>
    </w:p>
    <w:p w:rsidR="00DE14B1" w:rsidRPr="00BB072A" w:rsidRDefault="00DE14B1" w:rsidP="006112E3">
      <w:pPr>
        <w:spacing w:before="100" w:after="100"/>
        <w:ind w:right="29" w:firstLine="567"/>
        <w:jc w:val="both"/>
        <w:rPr>
          <w:szCs w:val="28"/>
          <w:lang w:val="vi-VN"/>
        </w:rPr>
      </w:pPr>
      <w:r w:rsidRPr="00BB072A">
        <w:rPr>
          <w:szCs w:val="28"/>
          <w:lang w:val="vi-VN"/>
        </w:rPr>
        <w:t>Khối lượng đắp phải được đo bóc theo nhóm, loại công tác, theo loại vật liệu đắp (đất, đá, cát...), cấp đất đá, độ dày của lớp vật liệu đắp, độ chặt yêu cầu khi đắp, điều kiện thi công, biện pháp thi công (thủ công hay cơ giới).</w:t>
      </w:r>
    </w:p>
    <w:p w:rsidR="00DE14B1" w:rsidRPr="00BB072A" w:rsidRDefault="00DE14B1" w:rsidP="006112E3">
      <w:pPr>
        <w:spacing w:before="100" w:after="100"/>
        <w:ind w:right="29" w:firstLine="567"/>
        <w:jc w:val="both"/>
        <w:rPr>
          <w:szCs w:val="28"/>
          <w:lang w:val="vi-VN"/>
        </w:rPr>
      </w:pPr>
      <w:r w:rsidRPr="00BB072A">
        <w:rPr>
          <w:szCs w:val="28"/>
          <w:lang w:val="vi-VN"/>
        </w:rPr>
        <w:t xml:space="preserve">Khối lượng công tác đào, đắp được tính theo kích thước trong bản vẽ thiết kế, tiêu chuẩn thi công và nghiệm thu, không tính thêm độ nở rời, co ngót hoặc hao hụt. </w:t>
      </w:r>
    </w:p>
    <w:p w:rsidR="00DE14B1" w:rsidRPr="00BB072A" w:rsidRDefault="00DE14B1" w:rsidP="006112E3">
      <w:pPr>
        <w:spacing w:before="100" w:after="100"/>
        <w:ind w:right="29" w:firstLine="567"/>
        <w:jc w:val="both"/>
        <w:rPr>
          <w:spacing w:val="-2"/>
          <w:szCs w:val="28"/>
          <w:lang w:val="vi-VN"/>
        </w:rPr>
      </w:pPr>
      <w:r w:rsidRPr="00BB072A">
        <w:rPr>
          <w:spacing w:val="-2"/>
          <w:szCs w:val="28"/>
          <w:lang w:val="vi-VN"/>
        </w:rPr>
        <w:t xml:space="preserve">Trường hợp đào đất để đắp thì khối lượng đất đào bằng khối lượng đất đắp nhân với hệ số chuyển đổi từ đất đào sang đất đắp. Trường hợp mua đất rời để đắp thì khối lượng đất rời dùng để đắp được xác định căn cứ vào khối lượng đất đo tại nơi đắp nhân với hệ số tơi xốp của đất (bằng khối lượng thể tích khô của đất theo yêu cầu thiết kế chia cho khối lượng thể tích khô xốp ngoài hiện trường). </w:t>
      </w:r>
    </w:p>
    <w:p w:rsidR="00DE14B1" w:rsidRPr="00BB072A" w:rsidRDefault="00DE14B1" w:rsidP="006112E3">
      <w:pPr>
        <w:spacing w:before="100" w:after="100"/>
        <w:ind w:right="29" w:firstLine="567"/>
        <w:jc w:val="both"/>
        <w:rPr>
          <w:szCs w:val="28"/>
          <w:lang w:val="vi-VN"/>
        </w:rPr>
      </w:pPr>
      <w:r w:rsidRPr="00BB072A">
        <w:rPr>
          <w:szCs w:val="28"/>
          <w:lang w:val="vi-VN"/>
        </w:rPr>
        <w:t>Khối lượng đào, đắp khi đo bóc không bao gồm khối lượng các công trình ngầm chiếm chỗ (đường ống kỹ thuật, cống thoát nước...). Trong khối lượng đào không tính riêng khối lượng các loại đất/đá mà khác với cấp đất/đá đang thực hiện đo bóc nếu khối lượng đó nhỏ hơn 1m</w:t>
      </w:r>
      <w:r w:rsidRPr="00BB072A">
        <w:rPr>
          <w:szCs w:val="28"/>
          <w:vertAlign w:val="superscript"/>
          <w:lang w:val="vi-VN"/>
        </w:rPr>
        <w:t>3</w:t>
      </w:r>
      <w:r w:rsidRPr="00BB072A">
        <w:rPr>
          <w:szCs w:val="28"/>
          <w:lang w:val="vi-VN"/>
        </w:rPr>
        <w:t>.</w:t>
      </w:r>
    </w:p>
    <w:p w:rsidR="00DE14B1" w:rsidRPr="00BB072A" w:rsidRDefault="00DE14B1" w:rsidP="006112E3">
      <w:pPr>
        <w:spacing w:before="100" w:after="100"/>
        <w:ind w:right="29" w:firstLine="567"/>
        <w:jc w:val="both"/>
        <w:rPr>
          <w:szCs w:val="28"/>
          <w:lang w:val="vi-VN"/>
        </w:rPr>
      </w:pPr>
      <w:r w:rsidRPr="00BB072A">
        <w:rPr>
          <w:szCs w:val="28"/>
          <w:lang w:val="vi-VN"/>
        </w:rPr>
        <w:t>Đối với công tác đào, đắp móng công trình nhà cao tầ</w:t>
      </w:r>
      <w:r w:rsidR="003B2B2F" w:rsidRPr="00BB072A">
        <w:rPr>
          <w:szCs w:val="28"/>
          <w:lang w:val="vi-VN"/>
        </w:rPr>
        <w:t>ng,</w:t>
      </w:r>
      <w:r w:rsidR="0076156B" w:rsidRPr="00BB072A">
        <w:rPr>
          <w:szCs w:val="28"/>
          <w:lang w:val="vi-VN"/>
        </w:rPr>
        <w:t xml:space="preserve"> </w:t>
      </w:r>
      <w:r w:rsidRPr="00BB072A">
        <w:rPr>
          <w:szCs w:val="28"/>
          <w:lang w:val="vi-VN"/>
        </w:rPr>
        <w:t>công trình thủy công, trụ cầu, mố cầu, hầm, các công trình theo tuyến, nền đất yếu thì trong phần mô tả đào, đắp cần ghi rõ biện pháp thi công phục vụ đào, đắp như làm cừ chống sạt lở,...(nếu có).</w:t>
      </w:r>
    </w:p>
    <w:p w:rsidR="00DE14B1" w:rsidRPr="00BB072A" w:rsidRDefault="00DE14B1" w:rsidP="006112E3">
      <w:pPr>
        <w:spacing w:before="100" w:after="100"/>
        <w:ind w:right="29" w:firstLine="567"/>
        <w:jc w:val="both"/>
        <w:rPr>
          <w:szCs w:val="28"/>
          <w:lang w:val="vi-VN"/>
        </w:rPr>
      </w:pPr>
      <w:r w:rsidRPr="00BB072A">
        <w:rPr>
          <w:szCs w:val="28"/>
          <w:lang w:val="vi-VN"/>
        </w:rPr>
        <w:lastRenderedPageBreak/>
        <w:t>Việc tận dụng vật liệu sau khi đào (nếu có), phương án vận chuyển vật liệu đào ra khỏi công trình cần được ghi cụ thể trong phần mô tả của khoản mục công việc</w:t>
      </w:r>
      <w:r w:rsidR="00EA38DD" w:rsidRPr="00BB072A">
        <w:rPr>
          <w:szCs w:val="28"/>
          <w:lang w:val="vi-VN"/>
        </w:rPr>
        <w:t xml:space="preserve"> trong B</w:t>
      </w:r>
      <w:r w:rsidR="00234AEB" w:rsidRPr="00BB072A">
        <w:rPr>
          <w:szCs w:val="28"/>
          <w:lang w:val="vi-VN"/>
        </w:rPr>
        <w:t>ảng</w:t>
      </w:r>
      <w:r w:rsidR="00FE3D37" w:rsidRPr="00BB072A">
        <w:rPr>
          <w:szCs w:val="28"/>
          <w:lang w:val="vi-VN"/>
        </w:rPr>
        <w:t xml:space="preserve"> tổng hợp</w:t>
      </w:r>
      <w:r w:rsidR="00234AEB" w:rsidRPr="00BB072A">
        <w:rPr>
          <w:szCs w:val="28"/>
          <w:lang w:val="vi-VN"/>
        </w:rPr>
        <w:t xml:space="preserve"> khối lượng công tác xây dựng</w:t>
      </w:r>
      <w:r w:rsidRPr="00BB072A">
        <w:rPr>
          <w:szCs w:val="28"/>
          <w:lang w:val="vi-VN"/>
        </w:rPr>
        <w:t>.</w:t>
      </w:r>
    </w:p>
    <w:p w:rsidR="00DE14B1" w:rsidRPr="00BB072A" w:rsidRDefault="00DE14B1" w:rsidP="006112E3">
      <w:pPr>
        <w:spacing w:before="100" w:after="100"/>
        <w:ind w:right="29" w:firstLine="567"/>
        <w:jc w:val="both"/>
        <w:rPr>
          <w:b/>
          <w:szCs w:val="28"/>
          <w:lang w:val="vi-VN"/>
        </w:rPr>
      </w:pPr>
      <w:r w:rsidRPr="00BB072A">
        <w:rPr>
          <w:b/>
          <w:szCs w:val="28"/>
          <w:lang w:val="vi-VN"/>
        </w:rPr>
        <w:t>3. Đo bóc công tác xây</w:t>
      </w:r>
    </w:p>
    <w:p w:rsidR="00DE14B1" w:rsidRPr="00BB072A" w:rsidRDefault="00DE14B1" w:rsidP="006112E3">
      <w:pPr>
        <w:spacing w:before="100" w:after="100"/>
        <w:ind w:right="29" w:firstLine="567"/>
        <w:jc w:val="both"/>
        <w:rPr>
          <w:szCs w:val="28"/>
          <w:lang w:val="vi-VN"/>
        </w:rPr>
      </w:pPr>
      <w:r w:rsidRPr="00BB072A">
        <w:rPr>
          <w:szCs w:val="28"/>
          <w:lang w:val="vi-VN"/>
        </w:rPr>
        <w:t>Khối lượng công tác xây được đo bóc, phân loại riêng theo loại vật liệu xây (gạch, đá...), mác vữa xây, chiều dày khối xây, chiều cao công trình, theo bộ phận công trình và điều kiện thi công.</w:t>
      </w:r>
    </w:p>
    <w:p w:rsidR="00FA7191" w:rsidRPr="00BB072A" w:rsidRDefault="00DE14B1" w:rsidP="006112E3">
      <w:pPr>
        <w:spacing w:before="100" w:after="100"/>
        <w:ind w:right="29" w:firstLine="567"/>
        <w:jc w:val="both"/>
        <w:rPr>
          <w:szCs w:val="28"/>
          <w:lang w:val="vi-VN"/>
        </w:rPr>
      </w:pPr>
      <w:r w:rsidRPr="00BB072A">
        <w:rPr>
          <w:szCs w:val="28"/>
          <w:lang w:val="vi-VN"/>
        </w:rPr>
        <w:t>Khối lượng xây dựng được đo bóc</w:t>
      </w:r>
      <w:r w:rsidR="0022586B" w:rsidRPr="00BB072A">
        <w:rPr>
          <w:szCs w:val="28"/>
          <w:lang w:val="vi-VN"/>
        </w:rPr>
        <w:t xml:space="preserve"> </w:t>
      </w:r>
      <w:r w:rsidRPr="00BB072A">
        <w:rPr>
          <w:szCs w:val="28"/>
          <w:lang w:val="vi-VN"/>
        </w:rPr>
        <w:t>bao gồm cả các phần nhô ra và các chi tiết liên kết gắn liền với khối xây</w:t>
      </w:r>
      <w:r w:rsidR="0022586B" w:rsidRPr="00BB072A">
        <w:rPr>
          <w:szCs w:val="28"/>
          <w:lang w:val="vi-VN"/>
        </w:rPr>
        <w:t xml:space="preserve"> </w:t>
      </w:r>
      <w:r w:rsidRPr="00BB072A">
        <w:rPr>
          <w:szCs w:val="28"/>
          <w:lang w:val="vi-VN"/>
        </w:rPr>
        <w:t>thể</w:t>
      </w:r>
      <w:r w:rsidR="0022586B" w:rsidRPr="00BB072A">
        <w:rPr>
          <w:szCs w:val="28"/>
          <w:lang w:val="vi-VN"/>
        </w:rPr>
        <w:t xml:space="preserve"> </w:t>
      </w:r>
      <w:r w:rsidRPr="00BB072A">
        <w:rPr>
          <w:szCs w:val="28"/>
          <w:lang w:val="vi-VN"/>
        </w:rPr>
        <w:t>hiện trong thiết kế, không phải</w:t>
      </w:r>
      <w:r w:rsidRPr="00BB072A">
        <w:rPr>
          <w:bCs/>
          <w:szCs w:val="28"/>
          <w:lang w:val="vi-VN"/>
        </w:rPr>
        <w:t xml:space="preserve"> trừ khối lượng </w:t>
      </w:r>
      <w:r w:rsidRPr="00BB072A">
        <w:rPr>
          <w:szCs w:val="28"/>
          <w:lang w:val="vi-VN"/>
        </w:rPr>
        <w:t>các khoảng trống không phải xây trong khối xây có diện tích nhỏ hơn 0,25m</w:t>
      </w:r>
      <w:r w:rsidRPr="00BB072A">
        <w:rPr>
          <w:szCs w:val="28"/>
          <w:vertAlign w:val="superscript"/>
          <w:lang w:val="vi-VN"/>
        </w:rPr>
        <w:t>2</w:t>
      </w:r>
      <w:r w:rsidRPr="00BB072A">
        <w:rPr>
          <w:szCs w:val="28"/>
          <w:lang w:val="vi-VN"/>
        </w:rPr>
        <w:t>.</w:t>
      </w:r>
    </w:p>
    <w:p w:rsidR="00FA7191" w:rsidRPr="00BB072A" w:rsidRDefault="00DE14B1" w:rsidP="006112E3">
      <w:pPr>
        <w:spacing w:before="100" w:after="100"/>
        <w:ind w:right="29" w:firstLine="567"/>
        <w:jc w:val="both"/>
        <w:rPr>
          <w:szCs w:val="28"/>
          <w:lang w:val="vi-VN"/>
        </w:rPr>
      </w:pPr>
      <w:r w:rsidRPr="00BB072A">
        <w:rPr>
          <w:szCs w:val="28"/>
          <w:lang w:val="vi-VN"/>
        </w:rPr>
        <w:t>Độ dày của tường khi xác định không bao gồm lớp ốp mặt, lớp phủ bề mặt (lớp trát). Độ dày của tường vát là độ dày trung bình của tường đó.</w:t>
      </w:r>
    </w:p>
    <w:p w:rsidR="00FA7191" w:rsidRPr="00BB072A" w:rsidRDefault="00DE14B1" w:rsidP="006112E3">
      <w:pPr>
        <w:spacing w:before="100" w:after="100"/>
        <w:ind w:right="29" w:firstLine="567"/>
        <w:jc w:val="both"/>
        <w:rPr>
          <w:szCs w:val="28"/>
          <w:lang w:val="vi-VN"/>
        </w:rPr>
      </w:pPr>
      <w:r w:rsidRPr="00BB072A">
        <w:rPr>
          <w:szCs w:val="28"/>
          <w:lang w:val="vi-VN"/>
        </w:rPr>
        <w:t>Xây tường độc lập có chiều dài lớn hơn không quá 4 lần chiều dày tường được tính là xây cột, trụ.</w:t>
      </w:r>
    </w:p>
    <w:p w:rsidR="00DE14B1" w:rsidRPr="00BB072A" w:rsidRDefault="00DE14B1" w:rsidP="006112E3">
      <w:pPr>
        <w:spacing w:before="100" w:after="100"/>
        <w:ind w:right="29" w:firstLine="567"/>
        <w:jc w:val="both"/>
        <w:rPr>
          <w:szCs w:val="28"/>
          <w:lang w:val="vi-VN"/>
        </w:rPr>
      </w:pPr>
      <w:r w:rsidRPr="00BB072A">
        <w:rPr>
          <w:szCs w:val="28"/>
          <w:lang w:val="vi-VN"/>
        </w:rPr>
        <w:t>Khối lượng cột, trụ gắn với tường, được thiết kế cùng một loại vật liệu với tường, thực hiện thi công cùng với xây tường, khi đo bóc khối lượng thì được tính là khối lượng của tường đó.</w:t>
      </w:r>
    </w:p>
    <w:p w:rsidR="00FA7191" w:rsidRPr="00BB072A" w:rsidRDefault="00DE14B1" w:rsidP="006112E3">
      <w:pPr>
        <w:spacing w:before="100" w:after="100"/>
        <w:ind w:right="29" w:firstLine="567"/>
        <w:jc w:val="both"/>
        <w:rPr>
          <w:b/>
          <w:szCs w:val="28"/>
          <w:lang w:val="vi-VN"/>
        </w:rPr>
      </w:pPr>
      <w:r w:rsidRPr="00BB072A">
        <w:rPr>
          <w:b/>
          <w:szCs w:val="28"/>
          <w:lang w:val="vi-VN"/>
        </w:rPr>
        <w:t>4. Đo bóc công tác bê tông</w:t>
      </w:r>
    </w:p>
    <w:p w:rsidR="00234AEB" w:rsidRPr="00BB072A" w:rsidRDefault="00DE14B1" w:rsidP="006112E3">
      <w:pPr>
        <w:spacing w:before="100" w:after="100"/>
        <w:ind w:right="29" w:firstLine="567"/>
        <w:jc w:val="both"/>
        <w:rPr>
          <w:szCs w:val="28"/>
          <w:lang w:val="vi-VN"/>
        </w:rPr>
      </w:pPr>
      <w:r w:rsidRPr="00BB072A">
        <w:rPr>
          <w:szCs w:val="28"/>
          <w:lang w:val="vi-VN"/>
        </w:rPr>
        <w:t xml:space="preserve">Khối lượng bê tông được đo bóc, phân loại riêng theo phương thức sản xuất bê tông (bê tông trộn tại chỗ, bê tông thương phẩm), theo loại bê tông sử dụng (bê tông đá dăm, bê tông át phan, bê tông chịu nhiệt, bê tông bền sunfat...), kích thước vật liệu (đá, sỏi, cát...), mác xi măng, mác vữa bê tông, theo chi tiết bộ phận kết cấu (móng, tường, cột ...), theo chiều dày khối bê tông, theo chiều cao công trình, theo cấu kiện bê tông (bê tông đúc sẵn), theo điều kiện thi công và biện pháp thi công. </w:t>
      </w:r>
    </w:p>
    <w:p w:rsidR="00DE14B1" w:rsidRPr="00BB072A" w:rsidRDefault="00DE14B1" w:rsidP="006112E3">
      <w:pPr>
        <w:spacing w:before="100" w:after="100"/>
        <w:ind w:right="29" w:firstLine="567"/>
        <w:jc w:val="both"/>
        <w:rPr>
          <w:b/>
          <w:spacing w:val="-2"/>
          <w:szCs w:val="28"/>
          <w:lang w:val="vi-VN"/>
        </w:rPr>
      </w:pPr>
      <w:r w:rsidRPr="00BB072A">
        <w:rPr>
          <w:spacing w:val="-2"/>
          <w:szCs w:val="28"/>
          <w:lang w:val="vi-VN"/>
        </w:rPr>
        <w:t xml:space="preserve">Khối lượng bê tông được đo bóc là toàn bộ kết cấu bê tông kể cả các phần nhô ra, không trừ </w:t>
      </w:r>
      <w:r w:rsidR="00447DEC" w:rsidRPr="00BB072A">
        <w:rPr>
          <w:spacing w:val="-2"/>
          <w:szCs w:val="28"/>
          <w:lang w:val="vi-VN"/>
        </w:rPr>
        <w:t xml:space="preserve">thể tích </w:t>
      </w:r>
      <w:r w:rsidRPr="00BB072A">
        <w:rPr>
          <w:spacing w:val="-2"/>
          <w:szCs w:val="28"/>
          <w:lang w:val="vi-VN"/>
        </w:rPr>
        <w:t>cốt thép, dây buộc, bản mã, các bộ phận ứng suất trước</w:t>
      </w:r>
      <w:r w:rsidR="0054747F" w:rsidRPr="00BB072A">
        <w:rPr>
          <w:spacing w:val="-2"/>
          <w:szCs w:val="28"/>
          <w:lang w:val="vi-VN"/>
        </w:rPr>
        <w:t xml:space="preserve"> (ngoại trừ ống luồn cáp</w:t>
      </w:r>
      <w:r w:rsidR="00AE4D35" w:rsidRPr="00BB072A">
        <w:rPr>
          <w:spacing w:val="-2"/>
          <w:szCs w:val="28"/>
          <w:lang w:val="vi-VN"/>
        </w:rPr>
        <w:t>, ống siêu âm</w:t>
      </w:r>
      <w:r w:rsidR="0054747F" w:rsidRPr="00BB072A">
        <w:rPr>
          <w:spacing w:val="-2"/>
          <w:szCs w:val="28"/>
          <w:lang w:val="vi-VN"/>
        </w:rPr>
        <w:t>)</w:t>
      </w:r>
      <w:r w:rsidR="00FF6A92" w:rsidRPr="00BB072A">
        <w:rPr>
          <w:spacing w:val="-2"/>
          <w:szCs w:val="28"/>
          <w:lang w:val="vi-VN"/>
        </w:rPr>
        <w:t>,</w:t>
      </w:r>
      <w:r w:rsidRPr="00BB072A">
        <w:rPr>
          <w:spacing w:val="-2"/>
          <w:szCs w:val="28"/>
          <w:lang w:val="vi-VN"/>
        </w:rPr>
        <w:t xml:space="preserve"> các lỗ rỗng trên bề mặt kết cấu bê tông có thể tích </w:t>
      </w:r>
      <w:r w:rsidR="00FF6A92" w:rsidRPr="00BB072A">
        <w:rPr>
          <w:spacing w:val="-2"/>
          <w:szCs w:val="28"/>
          <w:lang w:val="vi-VN"/>
        </w:rPr>
        <w:t>nhỏ hơn</w:t>
      </w:r>
      <w:r w:rsidRPr="00BB072A">
        <w:rPr>
          <w:spacing w:val="-2"/>
          <w:szCs w:val="28"/>
          <w:lang w:val="vi-VN"/>
        </w:rPr>
        <w:t xml:space="preserve"> 0,1m</w:t>
      </w:r>
      <w:r w:rsidRPr="00BB072A">
        <w:rPr>
          <w:spacing w:val="-2"/>
          <w:szCs w:val="28"/>
          <w:vertAlign w:val="superscript"/>
          <w:lang w:val="vi-VN"/>
        </w:rPr>
        <w:t>3</w:t>
      </w:r>
      <w:r w:rsidR="00234AEB" w:rsidRPr="00BB072A">
        <w:rPr>
          <w:spacing w:val="-2"/>
          <w:szCs w:val="28"/>
          <w:vertAlign w:val="superscript"/>
          <w:lang w:val="vi-VN"/>
        </w:rPr>
        <w:t xml:space="preserve">  </w:t>
      </w:r>
      <w:r w:rsidR="00234AEB" w:rsidRPr="00BB072A">
        <w:rPr>
          <w:spacing w:val="-2"/>
          <w:szCs w:val="28"/>
          <w:lang w:val="vi-VN"/>
        </w:rPr>
        <w:t>nằm trong bê tông</w:t>
      </w:r>
      <w:r w:rsidRPr="00BB072A">
        <w:rPr>
          <w:spacing w:val="-2"/>
          <w:szCs w:val="28"/>
          <w:lang w:val="vi-VN"/>
        </w:rPr>
        <w:t>.</w:t>
      </w:r>
    </w:p>
    <w:p w:rsidR="00DE14B1" w:rsidRPr="00BB072A" w:rsidRDefault="00DE14B1" w:rsidP="006112E3">
      <w:pPr>
        <w:spacing w:before="100" w:after="100"/>
        <w:ind w:right="29" w:firstLine="567"/>
        <w:jc w:val="both"/>
        <w:rPr>
          <w:szCs w:val="28"/>
          <w:lang w:val="vi-VN"/>
        </w:rPr>
      </w:pPr>
      <w:r w:rsidRPr="00BB072A">
        <w:rPr>
          <w:szCs w:val="28"/>
          <w:lang w:val="vi-VN"/>
        </w:rPr>
        <w:t xml:space="preserve">Cột, trụ nối với tường, nếu có cùng loại cấp phối, mác bê tông với tường và không có yêu cầu phải đúc riêng thì khi đo bóc được đo như bộ phận của tường.                                       </w:t>
      </w:r>
    </w:p>
    <w:p w:rsidR="00DE14B1" w:rsidRPr="00BB072A" w:rsidRDefault="00DE14B1" w:rsidP="006112E3">
      <w:pPr>
        <w:spacing w:before="100" w:after="100"/>
        <w:ind w:right="29" w:firstLine="567"/>
        <w:jc w:val="both"/>
        <w:rPr>
          <w:spacing w:val="-2"/>
          <w:szCs w:val="28"/>
          <w:lang w:val="vi-VN"/>
        </w:rPr>
      </w:pPr>
      <w:r w:rsidRPr="00BB072A">
        <w:rPr>
          <w:spacing w:val="-2"/>
          <w:szCs w:val="28"/>
          <w:lang w:val="vi-VN"/>
        </w:rPr>
        <w:t xml:space="preserve">Phần bê tông giao giữa cột và dầm nếu có cùng loại cấp phối, mác bê tông và không có yêu cầu phải đúc riêng thì khi đo bóc được đo như bộ phận của </w:t>
      </w:r>
      <w:r w:rsidR="00234AEB" w:rsidRPr="00BB072A">
        <w:rPr>
          <w:spacing w:val="-2"/>
          <w:szCs w:val="28"/>
          <w:lang w:val="vi-VN"/>
        </w:rPr>
        <w:t>dầm</w:t>
      </w:r>
      <w:r w:rsidRPr="00BB072A">
        <w:rPr>
          <w:spacing w:val="-2"/>
          <w:szCs w:val="28"/>
          <w:lang w:val="vi-VN"/>
        </w:rPr>
        <w:t xml:space="preserve">.                         </w:t>
      </w:r>
    </w:p>
    <w:p w:rsidR="00DE14B1" w:rsidRPr="00BB072A" w:rsidRDefault="00DE14B1" w:rsidP="006112E3">
      <w:pPr>
        <w:spacing w:before="100" w:after="100"/>
        <w:ind w:right="29" w:firstLine="567"/>
        <w:jc w:val="both"/>
        <w:rPr>
          <w:szCs w:val="28"/>
          <w:lang w:val="vi-VN"/>
        </w:rPr>
      </w:pPr>
      <w:r w:rsidRPr="00BB072A">
        <w:rPr>
          <w:szCs w:val="28"/>
          <w:lang w:val="vi-VN"/>
        </w:rPr>
        <w:lastRenderedPageBreak/>
        <w:t>Phần bê tông dầm, cột, vách nằm trong tấm sàn nếu có cùng loại cấp phối, mác bê tông với tấm sàn và không có yêu cầu phải đúc riêng thì khi đo bóc được đo như bộ phận của sàn.</w:t>
      </w:r>
    </w:p>
    <w:p w:rsidR="00DE14B1" w:rsidRPr="00BB072A" w:rsidRDefault="00DE14B1" w:rsidP="006112E3">
      <w:pPr>
        <w:spacing w:before="100" w:after="100"/>
        <w:ind w:right="29" w:firstLine="567"/>
        <w:jc w:val="both"/>
        <w:rPr>
          <w:szCs w:val="28"/>
          <w:lang w:val="vi-VN"/>
        </w:rPr>
      </w:pPr>
      <w:r w:rsidRPr="00BB072A">
        <w:rPr>
          <w:szCs w:val="28"/>
          <w:lang w:val="vi-VN"/>
        </w:rPr>
        <w:t xml:space="preserve">Những yêu cầu đặc biệt về các biện pháp đầm, bảo dưỡng hoặc biện pháp kỹ thuật xử lý đặc biệt theo thiết kế hoặc tiêu chuẩn, quy phạm, phương án vận chuyển bê tông (cự ly, loại xe), tỷ lệ cấp phối bê tông cần được ghi rõ trong Bảng </w:t>
      </w:r>
      <w:r w:rsidR="00FE3D37" w:rsidRPr="00BB072A">
        <w:rPr>
          <w:szCs w:val="28"/>
          <w:lang w:val="vi-VN"/>
        </w:rPr>
        <w:t>chi tiết</w:t>
      </w:r>
      <w:r w:rsidRPr="00BB072A">
        <w:rPr>
          <w:szCs w:val="28"/>
          <w:lang w:val="vi-VN"/>
        </w:rPr>
        <w:t xml:space="preserve"> khối lượng</w:t>
      </w:r>
      <w:r w:rsidR="0022586B" w:rsidRPr="00BB072A">
        <w:rPr>
          <w:szCs w:val="28"/>
          <w:lang w:val="vi-VN"/>
        </w:rPr>
        <w:t xml:space="preserve"> công tác</w:t>
      </w:r>
      <w:r w:rsidR="00C85A5C" w:rsidRPr="00BB072A">
        <w:rPr>
          <w:szCs w:val="28"/>
          <w:lang w:val="vi-VN"/>
        </w:rPr>
        <w:t xml:space="preserve"> </w:t>
      </w:r>
      <w:r w:rsidRPr="00BB072A">
        <w:rPr>
          <w:szCs w:val="28"/>
          <w:lang w:val="vi-VN"/>
        </w:rPr>
        <w:t>xây dựng</w:t>
      </w:r>
      <w:r w:rsidR="00234AEB" w:rsidRPr="00BB072A">
        <w:rPr>
          <w:szCs w:val="28"/>
          <w:lang w:val="vi-VN"/>
        </w:rPr>
        <w:t xml:space="preserve"> và Bảng</w:t>
      </w:r>
      <w:r w:rsidR="00FE3D37" w:rsidRPr="00BB072A">
        <w:rPr>
          <w:szCs w:val="28"/>
          <w:lang w:val="vi-VN"/>
        </w:rPr>
        <w:t xml:space="preserve"> tổng hợp</w:t>
      </w:r>
      <w:r w:rsidR="00234AEB" w:rsidRPr="00BB072A">
        <w:rPr>
          <w:szCs w:val="28"/>
          <w:lang w:val="vi-VN"/>
        </w:rPr>
        <w:t xml:space="preserve"> khối lượng công tác xây dựng</w:t>
      </w:r>
      <w:r w:rsidRPr="00BB072A">
        <w:rPr>
          <w:szCs w:val="28"/>
          <w:lang w:val="vi-VN"/>
        </w:rPr>
        <w:t>.</w:t>
      </w:r>
    </w:p>
    <w:p w:rsidR="00DE14B1" w:rsidRPr="00BB072A" w:rsidRDefault="00DE14B1" w:rsidP="006112E3">
      <w:pPr>
        <w:spacing w:before="100" w:after="100"/>
        <w:ind w:right="29" w:firstLine="567"/>
        <w:jc w:val="both"/>
        <w:rPr>
          <w:b/>
          <w:szCs w:val="28"/>
          <w:lang w:val="vi-VN"/>
        </w:rPr>
      </w:pPr>
      <w:r w:rsidRPr="00BB072A">
        <w:rPr>
          <w:b/>
          <w:szCs w:val="28"/>
          <w:lang w:val="vi-VN"/>
        </w:rPr>
        <w:t>5. Đo bóc công tác ván khuôn</w:t>
      </w:r>
    </w:p>
    <w:p w:rsidR="00DE14B1" w:rsidRPr="00BB072A" w:rsidRDefault="00DE14B1" w:rsidP="006112E3">
      <w:pPr>
        <w:spacing w:before="100" w:after="100"/>
        <w:ind w:right="29" w:firstLine="567"/>
        <w:jc w:val="both"/>
        <w:rPr>
          <w:szCs w:val="28"/>
          <w:lang w:val="vi-VN"/>
        </w:rPr>
      </w:pPr>
      <w:r w:rsidRPr="00BB072A">
        <w:rPr>
          <w:szCs w:val="28"/>
          <w:lang w:val="vi-VN"/>
        </w:rPr>
        <w:t>Khối lượng ván khuôn được đo bóc, phân loại riêng theo yêu cầu thiết kế, chất liệu sử dụng làm ván khuôn (thép, gỗ, gỗ dán phủ</w:t>
      </w:r>
      <w:r w:rsidR="00297F17" w:rsidRPr="00BB072A">
        <w:rPr>
          <w:szCs w:val="28"/>
          <w:lang w:val="vi-VN"/>
        </w:rPr>
        <w:t xml:space="preserve"> phim</w:t>
      </w:r>
      <w:r w:rsidRPr="00BB072A">
        <w:rPr>
          <w:szCs w:val="28"/>
          <w:lang w:val="vi-VN"/>
        </w:rPr>
        <w:t>...).</w:t>
      </w:r>
    </w:p>
    <w:p w:rsidR="00DE14B1" w:rsidRPr="00BB072A" w:rsidRDefault="00DE14B1" w:rsidP="006112E3">
      <w:pPr>
        <w:spacing w:before="100" w:after="100"/>
        <w:ind w:right="29" w:firstLine="567"/>
        <w:jc w:val="both"/>
        <w:rPr>
          <w:szCs w:val="28"/>
          <w:lang w:val="vi-VN"/>
        </w:rPr>
      </w:pPr>
      <w:r w:rsidRPr="00BB072A">
        <w:rPr>
          <w:szCs w:val="28"/>
          <w:lang w:val="vi-VN"/>
        </w:rPr>
        <w:t>Khối lượng ván khuôn được đo cho bề mặt của bê tông cần phải chống đỡ tạm thời trong khi đúc (kể cả các phần ván khuôn nhô ra theo tiêu chuẩn kỹ thuật hoặc chỉ dẫn kỹ thuật)</w:t>
      </w:r>
      <w:r w:rsidR="005D0FCA" w:rsidRPr="00BB072A">
        <w:rPr>
          <w:szCs w:val="28"/>
          <w:lang w:val="vi-VN"/>
        </w:rPr>
        <w:t xml:space="preserve">, không phải trừ </w:t>
      </w:r>
      <w:r w:rsidRPr="00BB072A">
        <w:rPr>
          <w:szCs w:val="28"/>
          <w:lang w:val="vi-VN"/>
        </w:rPr>
        <w:t xml:space="preserve">các lỗ rỗng trên bề mặt kết cấu bê tông có diện tích </w:t>
      </w:r>
      <w:r w:rsidR="005D0FCA" w:rsidRPr="00BB072A">
        <w:rPr>
          <w:szCs w:val="28"/>
          <w:lang w:val="vi-VN"/>
        </w:rPr>
        <w:t>nhỏ</w:t>
      </w:r>
      <w:r w:rsidRPr="00BB072A">
        <w:rPr>
          <w:szCs w:val="28"/>
          <w:lang w:val="vi-VN"/>
        </w:rPr>
        <w:t xml:space="preserve"> hơn 1m</w:t>
      </w:r>
      <w:r w:rsidRPr="00BB072A">
        <w:rPr>
          <w:szCs w:val="28"/>
          <w:vertAlign w:val="superscript"/>
          <w:lang w:val="vi-VN"/>
        </w:rPr>
        <w:t>2</w:t>
      </w:r>
      <w:r w:rsidRPr="00BB072A">
        <w:rPr>
          <w:szCs w:val="28"/>
          <w:lang w:val="vi-VN"/>
        </w:rPr>
        <w:t>.</w:t>
      </w:r>
    </w:p>
    <w:p w:rsidR="00DE14B1" w:rsidRPr="00BB072A" w:rsidRDefault="00DE14B1" w:rsidP="006112E3">
      <w:pPr>
        <w:spacing w:before="100" w:after="100"/>
        <w:ind w:right="29" w:firstLine="567"/>
        <w:jc w:val="both"/>
        <w:rPr>
          <w:szCs w:val="28"/>
          <w:lang w:val="vi-VN"/>
        </w:rPr>
      </w:pPr>
      <w:r w:rsidRPr="00BB072A">
        <w:rPr>
          <w:szCs w:val="28"/>
          <w:lang w:val="vi-VN"/>
        </w:rPr>
        <w:t>Đối với khối lượng ván khuôn theo tấm định hình khi thi công theo yêu cầu kỹ thuật có kích thước lớn hơn 3m</w:t>
      </w:r>
      <w:r w:rsidRPr="00BB072A">
        <w:rPr>
          <w:szCs w:val="28"/>
          <w:vertAlign w:val="superscript"/>
          <w:lang w:val="vi-VN"/>
        </w:rPr>
        <w:t>2</w:t>
      </w:r>
      <w:r w:rsidRPr="00BB072A">
        <w:rPr>
          <w:szCs w:val="28"/>
          <w:lang w:val="vi-VN"/>
        </w:rPr>
        <w:t xml:space="preserve"> không phải trừ diện tích ván khuôn các lỗ rỗng trên bề mặt kết cấu bê tông.</w:t>
      </w:r>
    </w:p>
    <w:p w:rsidR="00DE14B1" w:rsidRPr="00BB072A" w:rsidRDefault="00DE14B1" w:rsidP="006112E3">
      <w:pPr>
        <w:spacing w:before="100" w:after="100"/>
        <w:ind w:right="29" w:firstLine="567"/>
        <w:jc w:val="both"/>
        <w:rPr>
          <w:szCs w:val="28"/>
          <w:lang w:val="vi-VN"/>
        </w:rPr>
      </w:pPr>
      <w:r w:rsidRPr="00BB072A">
        <w:rPr>
          <w:szCs w:val="28"/>
          <w:lang w:val="vi-VN"/>
        </w:rPr>
        <w:t>Ván khuôn để lại công trình</w:t>
      </w:r>
      <w:r w:rsidR="00FC634A" w:rsidRPr="00BB072A">
        <w:rPr>
          <w:szCs w:val="28"/>
          <w:lang w:val="vi-VN"/>
        </w:rPr>
        <w:t>,</w:t>
      </w:r>
      <w:r w:rsidR="009E67FA" w:rsidRPr="00BB072A">
        <w:rPr>
          <w:szCs w:val="28"/>
          <w:lang w:val="vi-VN"/>
        </w:rPr>
        <w:t xml:space="preserve"> chất liệu sử dụng làm ván khuôn, </w:t>
      </w:r>
      <w:r w:rsidR="00FC634A" w:rsidRPr="00BB072A">
        <w:rPr>
          <w:szCs w:val="28"/>
          <w:lang w:val="vi-VN"/>
        </w:rPr>
        <w:t>số lần luân chuyển ván khuôn</w:t>
      </w:r>
      <w:r w:rsidR="005D0FCA" w:rsidRPr="00BB072A">
        <w:rPr>
          <w:szCs w:val="28"/>
          <w:lang w:val="vi-VN"/>
        </w:rPr>
        <w:t xml:space="preserve"> </w:t>
      </w:r>
      <w:r w:rsidR="002A7141" w:rsidRPr="00BB072A">
        <w:rPr>
          <w:szCs w:val="28"/>
          <w:lang w:val="vi-VN"/>
        </w:rPr>
        <w:t xml:space="preserve">(nếu cần thiết) </w:t>
      </w:r>
      <w:r w:rsidRPr="00BB072A">
        <w:rPr>
          <w:szCs w:val="28"/>
          <w:lang w:val="vi-VN"/>
        </w:rPr>
        <w:t xml:space="preserve">cần được nêu rõ trong phần mô tả của khoản mục công </w:t>
      </w:r>
      <w:r w:rsidR="0023590A" w:rsidRPr="00BB072A">
        <w:rPr>
          <w:szCs w:val="28"/>
          <w:lang w:val="vi-VN"/>
        </w:rPr>
        <w:t>việ</w:t>
      </w:r>
      <w:r w:rsidR="00737FCE" w:rsidRPr="00BB072A">
        <w:rPr>
          <w:szCs w:val="28"/>
          <w:lang w:val="vi-VN"/>
        </w:rPr>
        <w:t>c trong B</w:t>
      </w:r>
      <w:r w:rsidR="0023590A" w:rsidRPr="00BB072A">
        <w:rPr>
          <w:szCs w:val="28"/>
          <w:lang w:val="vi-VN"/>
        </w:rPr>
        <w:t>ảng</w:t>
      </w:r>
      <w:r w:rsidR="00FE3D37" w:rsidRPr="00BB072A">
        <w:rPr>
          <w:szCs w:val="28"/>
          <w:lang w:val="vi-VN"/>
        </w:rPr>
        <w:t xml:space="preserve"> tổng hợp</w:t>
      </w:r>
      <w:r w:rsidR="0023590A" w:rsidRPr="00BB072A">
        <w:rPr>
          <w:szCs w:val="28"/>
          <w:lang w:val="vi-VN"/>
        </w:rPr>
        <w:t xml:space="preserve"> khối lượng công tác xây dựng</w:t>
      </w:r>
      <w:r w:rsidRPr="00BB072A">
        <w:rPr>
          <w:szCs w:val="28"/>
          <w:lang w:val="vi-VN"/>
        </w:rPr>
        <w:t>.</w:t>
      </w:r>
    </w:p>
    <w:p w:rsidR="00DE14B1" w:rsidRPr="00BB072A" w:rsidRDefault="00DE14B1" w:rsidP="006112E3">
      <w:pPr>
        <w:spacing w:before="100" w:after="100"/>
        <w:ind w:right="29" w:firstLine="567"/>
        <w:jc w:val="both"/>
        <w:rPr>
          <w:b/>
          <w:szCs w:val="28"/>
          <w:lang w:val="vi-VN"/>
        </w:rPr>
      </w:pPr>
      <w:r w:rsidRPr="00BB072A">
        <w:rPr>
          <w:b/>
          <w:szCs w:val="28"/>
          <w:lang w:val="vi-VN"/>
        </w:rPr>
        <w:t>6. Đo bóc công tác cốt thép</w:t>
      </w:r>
    </w:p>
    <w:p w:rsidR="0023590A" w:rsidRPr="00BB072A" w:rsidRDefault="00DE14B1" w:rsidP="006112E3">
      <w:pPr>
        <w:spacing w:before="100" w:after="100"/>
        <w:ind w:right="29" w:firstLine="567"/>
        <w:jc w:val="both"/>
        <w:rPr>
          <w:spacing w:val="-2"/>
          <w:szCs w:val="28"/>
          <w:lang w:val="vi-VN"/>
        </w:rPr>
      </w:pPr>
      <w:r w:rsidRPr="00BB072A">
        <w:rPr>
          <w:spacing w:val="-2"/>
          <w:szCs w:val="28"/>
          <w:lang w:val="vi-VN"/>
        </w:rPr>
        <w:t xml:space="preserve">Khối lượng cốt thép phải được đo bóc, phân loại theo loại thép (thép thường và thép dự ứng lực, thép trơn, thép vằn), mác thép, nhóm thép, đường kính cốt thép theo chi tiết bộ phận kết cấu (móng, cột, tường...) và điều kiện thi công. </w:t>
      </w:r>
    </w:p>
    <w:p w:rsidR="00DE14B1" w:rsidRPr="00BB072A" w:rsidRDefault="00DE14B1" w:rsidP="006112E3">
      <w:pPr>
        <w:spacing w:before="100" w:after="100"/>
        <w:ind w:right="29" w:firstLine="567"/>
        <w:jc w:val="both"/>
        <w:rPr>
          <w:szCs w:val="28"/>
        </w:rPr>
      </w:pPr>
      <w:r w:rsidRPr="00BB072A">
        <w:rPr>
          <w:szCs w:val="28"/>
          <w:lang w:val="vi-VN"/>
        </w:rPr>
        <w:t>Khối lượng cốt thép được đo bóc bao gồm khối lượng cốt thép, mối nối chồng, nối ren, nối ống, miếng đệm, con kê, bu lông liên kết và khối lượng cốt thép biện pháp thi công như thép chống giữa hai lớp cốt thép... (nếu có).</w:t>
      </w:r>
      <w:r w:rsidR="00513910" w:rsidRPr="00BB072A">
        <w:rPr>
          <w:szCs w:val="28"/>
        </w:rPr>
        <w:t xml:space="preserve"> </w:t>
      </w:r>
      <w:r w:rsidR="006F014B" w:rsidRPr="00BB072A">
        <w:rPr>
          <w:szCs w:val="28"/>
        </w:rPr>
        <w:t>Khối lượng cáp dự ứng lực đo bóc tương ứng với chiều dài của kết cấu có sử dụng cáp dự ứng lực</w:t>
      </w:r>
      <w:r w:rsidR="00513910" w:rsidRPr="00BB072A">
        <w:rPr>
          <w:szCs w:val="28"/>
        </w:rPr>
        <w:t xml:space="preserve">. </w:t>
      </w:r>
    </w:p>
    <w:p w:rsidR="00DE14B1" w:rsidRPr="00BB072A" w:rsidRDefault="00DE14B1" w:rsidP="00E95ECA">
      <w:pPr>
        <w:widowControl w:val="0"/>
        <w:spacing w:before="100" w:after="100"/>
        <w:ind w:right="28" w:firstLine="567"/>
        <w:jc w:val="both"/>
        <w:rPr>
          <w:spacing w:val="-4"/>
          <w:szCs w:val="28"/>
          <w:lang w:val="vi-VN"/>
        </w:rPr>
      </w:pPr>
      <w:r w:rsidRPr="00BB072A">
        <w:rPr>
          <w:spacing w:val="-4"/>
          <w:szCs w:val="28"/>
          <w:lang w:val="vi-VN"/>
        </w:rPr>
        <w:t>Các thông tin cư</w:t>
      </w:r>
      <w:r w:rsidRPr="00BB072A">
        <w:rPr>
          <w:spacing w:val="-4"/>
          <w:szCs w:val="28"/>
          <w:lang w:val="vi-VN"/>
        </w:rPr>
        <w:softHyphen/>
        <w:t xml:space="preserve">ờng độ tiêu chuẩn, hình dạng bề mặt và các đặc điểm về nhận dạng khác cần được ghi rõ trong Bảng </w:t>
      </w:r>
      <w:r w:rsidR="00FE3D37" w:rsidRPr="00BB072A">
        <w:rPr>
          <w:spacing w:val="-4"/>
          <w:szCs w:val="28"/>
          <w:lang w:val="vi-VN"/>
        </w:rPr>
        <w:t>chi tiết</w:t>
      </w:r>
      <w:r w:rsidRPr="00BB072A">
        <w:rPr>
          <w:spacing w:val="-4"/>
          <w:szCs w:val="28"/>
          <w:lang w:val="vi-VN"/>
        </w:rPr>
        <w:t xml:space="preserve"> khối lượng </w:t>
      </w:r>
      <w:r w:rsidR="0022586B" w:rsidRPr="00BB072A">
        <w:rPr>
          <w:spacing w:val="-4"/>
          <w:szCs w:val="28"/>
          <w:lang w:val="vi-VN"/>
        </w:rPr>
        <w:t xml:space="preserve">công tác </w:t>
      </w:r>
      <w:r w:rsidRPr="00BB072A">
        <w:rPr>
          <w:spacing w:val="-4"/>
          <w:szCs w:val="28"/>
          <w:lang w:val="vi-VN"/>
        </w:rPr>
        <w:t>xây dựng</w:t>
      </w:r>
      <w:r w:rsidR="0023590A" w:rsidRPr="00BB072A">
        <w:rPr>
          <w:spacing w:val="-4"/>
          <w:szCs w:val="28"/>
          <w:lang w:val="vi-VN"/>
        </w:rPr>
        <w:t xml:space="preserve">, Bảng </w:t>
      </w:r>
      <w:r w:rsidR="00FE3D37" w:rsidRPr="00BB072A">
        <w:rPr>
          <w:spacing w:val="-4"/>
          <w:szCs w:val="28"/>
          <w:lang w:val="vi-VN"/>
        </w:rPr>
        <w:t xml:space="preserve"> tổng hợp </w:t>
      </w:r>
      <w:r w:rsidR="0023590A" w:rsidRPr="00BB072A">
        <w:rPr>
          <w:spacing w:val="-4"/>
          <w:szCs w:val="28"/>
          <w:lang w:val="vi-VN"/>
        </w:rPr>
        <w:t>khối lượng công tác xây dựng</w:t>
      </w:r>
      <w:r w:rsidRPr="00BB072A">
        <w:rPr>
          <w:spacing w:val="-4"/>
          <w:szCs w:val="28"/>
          <w:lang w:val="vi-VN"/>
        </w:rPr>
        <w:t>.</w:t>
      </w:r>
    </w:p>
    <w:p w:rsidR="00DE14B1" w:rsidRPr="00BB072A" w:rsidRDefault="00DE14B1" w:rsidP="00E95ECA">
      <w:pPr>
        <w:widowControl w:val="0"/>
        <w:spacing w:before="100" w:after="100"/>
        <w:ind w:right="28" w:firstLine="567"/>
        <w:jc w:val="both"/>
        <w:rPr>
          <w:b/>
          <w:szCs w:val="28"/>
          <w:lang w:val="vi-VN"/>
        </w:rPr>
      </w:pPr>
      <w:r w:rsidRPr="00BB072A">
        <w:rPr>
          <w:b/>
          <w:szCs w:val="28"/>
          <w:lang w:val="vi-VN"/>
        </w:rPr>
        <w:t xml:space="preserve">7. Đo bóc công tác cọc </w:t>
      </w:r>
    </w:p>
    <w:p w:rsidR="00DE14B1" w:rsidRPr="00BB072A" w:rsidRDefault="00DE14B1" w:rsidP="00E95ECA">
      <w:pPr>
        <w:widowControl w:val="0"/>
        <w:spacing w:before="100" w:after="100"/>
        <w:ind w:right="28" w:firstLine="567"/>
        <w:jc w:val="both"/>
        <w:rPr>
          <w:szCs w:val="28"/>
          <w:lang w:val="vi-VN"/>
        </w:rPr>
      </w:pPr>
      <w:r w:rsidRPr="00BB072A">
        <w:rPr>
          <w:szCs w:val="28"/>
          <w:lang w:val="vi-VN"/>
        </w:rPr>
        <w:t xml:space="preserve">Khối lượng cọc phải được đo bóc, phân loại theo loại vật liệu chế tạo cọc </w:t>
      </w:r>
      <w:r w:rsidRPr="00BB072A">
        <w:rPr>
          <w:szCs w:val="28"/>
          <w:lang w:val="vi-VN"/>
        </w:rPr>
        <w:lastRenderedPageBreak/>
        <w:t xml:space="preserve">(cọc tre, </w:t>
      </w:r>
      <w:r w:rsidR="004D2C2A" w:rsidRPr="00BB072A">
        <w:rPr>
          <w:szCs w:val="28"/>
          <w:lang w:val="vi-VN"/>
        </w:rPr>
        <w:t xml:space="preserve">cọc </w:t>
      </w:r>
      <w:r w:rsidRPr="00BB072A">
        <w:rPr>
          <w:szCs w:val="28"/>
          <w:lang w:val="vi-VN"/>
        </w:rPr>
        <w:t>gỗ, bê tông cốt thép,</w:t>
      </w:r>
      <w:r w:rsidR="004D2C2A" w:rsidRPr="00BB072A">
        <w:rPr>
          <w:szCs w:val="28"/>
          <w:lang w:val="vi-VN"/>
        </w:rPr>
        <w:t xml:space="preserve"> </w:t>
      </w:r>
      <w:r w:rsidRPr="00BB072A">
        <w:rPr>
          <w:szCs w:val="28"/>
          <w:lang w:val="vi-VN"/>
        </w:rPr>
        <w:t>thép</w:t>
      </w:r>
      <w:r w:rsidR="00760223" w:rsidRPr="00BB072A">
        <w:rPr>
          <w:szCs w:val="28"/>
          <w:lang w:val="vi-VN"/>
        </w:rPr>
        <w:t>,…</w:t>
      </w:r>
      <w:r w:rsidRPr="00BB072A">
        <w:rPr>
          <w:szCs w:val="28"/>
          <w:lang w:val="vi-VN"/>
        </w:rPr>
        <w:t>), kích thước cọc</w:t>
      </w:r>
      <w:r w:rsidR="00760223" w:rsidRPr="00BB072A">
        <w:rPr>
          <w:szCs w:val="28"/>
          <w:lang w:val="vi-VN"/>
        </w:rPr>
        <w:t>…,</w:t>
      </w:r>
      <w:r w:rsidRPr="00BB072A">
        <w:rPr>
          <w:szCs w:val="28"/>
          <w:lang w:val="vi-VN"/>
        </w:rPr>
        <w:t xml:space="preserve"> (chiều dài mỗi cọc, đường kính, tiết diện), biện pháp </w:t>
      </w:r>
      <w:r w:rsidR="00760223" w:rsidRPr="00BB072A">
        <w:rPr>
          <w:szCs w:val="28"/>
          <w:lang w:val="vi-VN"/>
        </w:rPr>
        <w:t>thi công</w:t>
      </w:r>
      <w:r w:rsidR="00F416C5" w:rsidRPr="00BB072A">
        <w:rPr>
          <w:szCs w:val="28"/>
          <w:lang w:val="vi-VN"/>
        </w:rPr>
        <w:t xml:space="preserve"> (đóng, ép</w:t>
      </w:r>
      <w:r w:rsidR="00760223" w:rsidRPr="00BB072A">
        <w:rPr>
          <w:szCs w:val="28"/>
          <w:lang w:val="vi-VN"/>
        </w:rPr>
        <w:t>,…</w:t>
      </w:r>
      <w:r w:rsidR="00F416C5" w:rsidRPr="00BB072A">
        <w:rPr>
          <w:szCs w:val="28"/>
          <w:lang w:val="vi-VN"/>
        </w:rPr>
        <w:t xml:space="preserve">) </w:t>
      </w:r>
      <w:r w:rsidRPr="00BB072A">
        <w:rPr>
          <w:szCs w:val="28"/>
          <w:lang w:val="vi-VN"/>
        </w:rPr>
        <w:t>cọc, độ sâu cọc, cấp đất đá, điều kiện thi công (trên cạn, dưới nước, môi trường nước ngọt, nước lợ, nước mặn) và biện pháp thi công (thủ công, thi công bằng máy).</w:t>
      </w:r>
    </w:p>
    <w:p w:rsidR="00DE14B1" w:rsidRPr="00BB072A" w:rsidRDefault="00DE14B1" w:rsidP="006112E3">
      <w:pPr>
        <w:spacing w:before="100" w:after="100"/>
        <w:ind w:right="29" w:firstLine="567"/>
        <w:jc w:val="both"/>
        <w:rPr>
          <w:szCs w:val="28"/>
          <w:lang w:val="vi-VN"/>
        </w:rPr>
      </w:pPr>
      <w:r w:rsidRPr="00BB072A">
        <w:rPr>
          <w:szCs w:val="28"/>
          <w:lang w:val="vi-VN"/>
        </w:rPr>
        <w:t xml:space="preserve">Độ sâu cọc được đo dọc theo trục của cọc từ điểm bắt đầu tiếp xúc với mặt đất tới cao độ mũi cọc. </w:t>
      </w:r>
    </w:p>
    <w:p w:rsidR="00DE14B1" w:rsidRPr="00BB072A" w:rsidRDefault="00DE14B1" w:rsidP="006112E3">
      <w:pPr>
        <w:spacing w:before="100" w:after="100"/>
        <w:ind w:right="29" w:firstLine="567"/>
        <w:jc w:val="both"/>
        <w:rPr>
          <w:spacing w:val="-4"/>
          <w:szCs w:val="28"/>
          <w:lang w:val="vi-VN"/>
        </w:rPr>
      </w:pPr>
      <w:r w:rsidRPr="00BB072A">
        <w:rPr>
          <w:spacing w:val="-4"/>
          <w:szCs w:val="28"/>
          <w:lang w:val="vi-VN"/>
        </w:rPr>
        <w:t xml:space="preserve">Các thông tin liên quan đến các yêu cầu cần thiết khi đóng cọc, nối cọc, phá dỡ đầu cọc cần được ghi rõ trong Bảng </w:t>
      </w:r>
      <w:r w:rsidR="00760223" w:rsidRPr="00BB072A">
        <w:rPr>
          <w:spacing w:val="-4"/>
          <w:szCs w:val="28"/>
          <w:lang w:val="vi-VN"/>
        </w:rPr>
        <w:t>chi tiết</w:t>
      </w:r>
      <w:r w:rsidRPr="00BB072A">
        <w:rPr>
          <w:spacing w:val="-4"/>
          <w:szCs w:val="28"/>
          <w:lang w:val="vi-VN"/>
        </w:rPr>
        <w:t xml:space="preserve"> khối lượng </w:t>
      </w:r>
      <w:r w:rsidR="0022586B" w:rsidRPr="00BB072A">
        <w:rPr>
          <w:spacing w:val="-4"/>
          <w:szCs w:val="28"/>
          <w:lang w:val="vi-VN"/>
        </w:rPr>
        <w:t xml:space="preserve">công tác </w:t>
      </w:r>
      <w:r w:rsidRPr="00BB072A">
        <w:rPr>
          <w:spacing w:val="-4"/>
          <w:szCs w:val="28"/>
          <w:lang w:val="vi-VN"/>
        </w:rPr>
        <w:t>xây dựng</w:t>
      </w:r>
      <w:r w:rsidR="004D2C2A" w:rsidRPr="00BB072A">
        <w:rPr>
          <w:spacing w:val="-4"/>
          <w:szCs w:val="28"/>
          <w:lang w:val="vi-VN"/>
        </w:rPr>
        <w:t xml:space="preserve">, Bảng </w:t>
      </w:r>
      <w:r w:rsidR="00760223" w:rsidRPr="00BB072A">
        <w:rPr>
          <w:spacing w:val="-4"/>
          <w:szCs w:val="28"/>
          <w:lang w:val="vi-VN"/>
        </w:rPr>
        <w:t xml:space="preserve">tổng hợp </w:t>
      </w:r>
      <w:r w:rsidR="004D2C2A" w:rsidRPr="00BB072A">
        <w:rPr>
          <w:spacing w:val="-4"/>
          <w:szCs w:val="28"/>
          <w:lang w:val="vi-VN"/>
        </w:rPr>
        <w:t>khối lượng công tác xây dựng</w:t>
      </w:r>
      <w:r w:rsidRPr="00BB072A">
        <w:rPr>
          <w:spacing w:val="-4"/>
          <w:szCs w:val="28"/>
          <w:lang w:val="vi-VN"/>
        </w:rPr>
        <w:t>.</w:t>
      </w:r>
    </w:p>
    <w:p w:rsidR="00DE14B1" w:rsidRPr="00BB072A" w:rsidRDefault="00DE14B1" w:rsidP="006112E3">
      <w:pPr>
        <w:spacing w:before="100" w:after="100"/>
        <w:ind w:right="29" w:firstLine="567"/>
        <w:jc w:val="both"/>
        <w:rPr>
          <w:szCs w:val="28"/>
          <w:lang w:val="vi-VN"/>
        </w:rPr>
      </w:pPr>
      <w:r w:rsidRPr="00BB072A">
        <w:rPr>
          <w:szCs w:val="28"/>
          <w:lang w:val="vi-VN"/>
        </w:rPr>
        <w:t>Đối với kết cấu cọc Barrete hay cọc bê tông cốt thép đúc sẵn tại hiện trường, việc đo bóc khối lượng công tác bê tông, cốt thép cọc như hướng dẫn về khối lượng công tác bê tông (</w:t>
      </w:r>
      <w:r w:rsidR="00D75686" w:rsidRPr="00BB072A">
        <w:rPr>
          <w:szCs w:val="28"/>
          <w:lang w:val="vi-VN"/>
        </w:rPr>
        <w:t>Mục 4</w:t>
      </w:r>
      <w:r w:rsidRPr="00BB072A">
        <w:rPr>
          <w:szCs w:val="28"/>
          <w:lang w:val="vi-VN"/>
        </w:rPr>
        <w:t>) và cố</w:t>
      </w:r>
      <w:r w:rsidR="00585ADE" w:rsidRPr="00BB072A">
        <w:rPr>
          <w:szCs w:val="28"/>
          <w:lang w:val="vi-VN"/>
        </w:rPr>
        <w:t>t thép (</w:t>
      </w:r>
      <w:r w:rsidR="00D75686" w:rsidRPr="00BB072A">
        <w:rPr>
          <w:szCs w:val="28"/>
          <w:lang w:val="vi-VN"/>
        </w:rPr>
        <w:t>Mục 6</w:t>
      </w:r>
      <w:r w:rsidRPr="00BB072A">
        <w:rPr>
          <w:szCs w:val="28"/>
          <w:lang w:val="vi-VN"/>
        </w:rPr>
        <w:t>) đã quy định ở trên.</w:t>
      </w:r>
    </w:p>
    <w:p w:rsidR="00DE14B1" w:rsidRPr="00BB072A" w:rsidRDefault="00DE14B1" w:rsidP="006112E3">
      <w:pPr>
        <w:spacing w:before="100" w:after="100"/>
        <w:ind w:right="29" w:firstLine="567"/>
        <w:jc w:val="both"/>
        <w:rPr>
          <w:szCs w:val="28"/>
          <w:lang w:val="vi-VN"/>
        </w:rPr>
      </w:pPr>
      <w:r w:rsidRPr="00BB072A">
        <w:rPr>
          <w:szCs w:val="28"/>
          <w:lang w:val="vi-VN"/>
        </w:rPr>
        <w:t xml:space="preserve">Các ống vách </w:t>
      </w:r>
      <w:r w:rsidR="00562C6A" w:rsidRPr="00BB072A">
        <w:rPr>
          <w:szCs w:val="28"/>
          <w:lang w:val="vi-VN"/>
        </w:rPr>
        <w:t>để lại vĩnh viễn</w:t>
      </w:r>
      <w:r w:rsidR="00C674C4" w:rsidRPr="00BB072A">
        <w:rPr>
          <w:szCs w:val="28"/>
          <w:lang w:val="vi-VN"/>
        </w:rPr>
        <w:t xml:space="preserve"> </w:t>
      </w:r>
      <w:r w:rsidR="00562C6A" w:rsidRPr="00BB072A">
        <w:rPr>
          <w:szCs w:val="28"/>
          <w:lang w:val="vi-VN"/>
        </w:rPr>
        <w:t>(phục vụ công tác cọc khoan nhồi, tường cừ giữ lại…)</w:t>
      </w:r>
      <w:r w:rsidR="001E7DF3" w:rsidRPr="00BB072A">
        <w:rPr>
          <w:szCs w:val="28"/>
          <w:lang w:val="vi-VN"/>
        </w:rPr>
        <w:t xml:space="preserve"> </w:t>
      </w:r>
      <w:r w:rsidRPr="00BB072A">
        <w:rPr>
          <w:szCs w:val="28"/>
          <w:lang w:val="vi-VN"/>
        </w:rPr>
        <w:t xml:space="preserve">phải được ghi rõ trong Bảng </w:t>
      </w:r>
      <w:r w:rsidR="00FD5A92" w:rsidRPr="00BB072A">
        <w:rPr>
          <w:szCs w:val="28"/>
          <w:lang w:val="vi-VN"/>
        </w:rPr>
        <w:t>chi tiết</w:t>
      </w:r>
      <w:r w:rsidRPr="00BB072A">
        <w:rPr>
          <w:szCs w:val="28"/>
          <w:lang w:val="vi-VN"/>
        </w:rPr>
        <w:t xml:space="preserve"> khối lượng </w:t>
      </w:r>
      <w:r w:rsidR="00C85A5C" w:rsidRPr="00BB072A">
        <w:rPr>
          <w:szCs w:val="28"/>
          <w:lang w:val="vi-VN"/>
        </w:rPr>
        <w:t xml:space="preserve">công tác </w:t>
      </w:r>
      <w:r w:rsidRPr="00BB072A">
        <w:rPr>
          <w:szCs w:val="28"/>
          <w:lang w:val="vi-VN"/>
        </w:rPr>
        <w:t>xây dựng</w:t>
      </w:r>
      <w:r w:rsidR="004D2C2A" w:rsidRPr="00BB072A">
        <w:rPr>
          <w:szCs w:val="28"/>
          <w:lang w:val="vi-VN"/>
        </w:rPr>
        <w:t xml:space="preserve">, </w:t>
      </w:r>
      <w:r w:rsidR="004D2C2A" w:rsidRPr="00BB072A">
        <w:rPr>
          <w:spacing w:val="-4"/>
          <w:szCs w:val="28"/>
          <w:lang w:val="vi-VN"/>
        </w:rPr>
        <w:t>Bảng</w:t>
      </w:r>
      <w:r w:rsidR="00FD5A92" w:rsidRPr="00BB072A">
        <w:rPr>
          <w:spacing w:val="-4"/>
          <w:szCs w:val="28"/>
          <w:lang w:val="vi-VN"/>
        </w:rPr>
        <w:t xml:space="preserve"> tổng hợp</w:t>
      </w:r>
      <w:r w:rsidR="004D2C2A" w:rsidRPr="00BB072A">
        <w:rPr>
          <w:spacing w:val="-4"/>
          <w:szCs w:val="28"/>
          <w:lang w:val="vi-VN"/>
        </w:rPr>
        <w:t xml:space="preserve"> khối lượng công tác xây dựng</w:t>
      </w:r>
      <w:r w:rsidRPr="00BB072A">
        <w:rPr>
          <w:szCs w:val="28"/>
          <w:lang w:val="vi-VN"/>
        </w:rPr>
        <w:t>.</w:t>
      </w:r>
    </w:p>
    <w:p w:rsidR="00DE14B1" w:rsidRPr="00BB072A" w:rsidRDefault="00DE14B1" w:rsidP="006112E3">
      <w:pPr>
        <w:spacing w:before="100" w:after="100"/>
        <w:ind w:right="29" w:firstLine="567"/>
        <w:jc w:val="both"/>
        <w:rPr>
          <w:b/>
          <w:szCs w:val="28"/>
          <w:lang w:val="vi-VN"/>
        </w:rPr>
      </w:pPr>
      <w:r w:rsidRPr="00BB072A">
        <w:rPr>
          <w:b/>
          <w:szCs w:val="28"/>
          <w:lang w:val="vi-VN"/>
        </w:rPr>
        <w:t>8. Đo bóc công tác khoan</w:t>
      </w:r>
    </w:p>
    <w:p w:rsidR="00DE14B1" w:rsidRPr="00BB072A" w:rsidRDefault="00DE14B1" w:rsidP="006112E3">
      <w:pPr>
        <w:spacing w:before="100" w:after="100"/>
        <w:ind w:right="29" w:firstLine="567"/>
        <w:jc w:val="both"/>
        <w:rPr>
          <w:szCs w:val="28"/>
          <w:lang w:val="vi-VN"/>
        </w:rPr>
      </w:pPr>
      <w:r w:rsidRPr="00BB072A">
        <w:rPr>
          <w:szCs w:val="28"/>
          <w:lang w:val="vi-VN"/>
        </w:rPr>
        <w:t>Khối lượng công tác khoan phải được đo bóc, phân loại theo đường kính lỗ khoan, chiều sâu khoan, điều kiện khoan (khoan trên cạn hay khoan dưới nước, môi trường nước ngọt, nước lợ, nước mặn), cấp đất, đá; phương pháp khoan (khoan thẳng, khoan xiên) và thiết bị khoan (khoan xoay, khoan guồng xoắn, khoan lắc...), kỹ thuật sử dụng bảo vệ thành lỗ khoan (ống vách, bentonit...).</w:t>
      </w:r>
    </w:p>
    <w:p w:rsidR="00DE14B1" w:rsidRPr="00BB072A" w:rsidRDefault="00DE14B1" w:rsidP="006112E3">
      <w:pPr>
        <w:spacing w:before="100" w:after="100"/>
        <w:ind w:right="29" w:firstLine="567"/>
        <w:jc w:val="both"/>
        <w:rPr>
          <w:szCs w:val="28"/>
          <w:lang w:val="vi-VN"/>
        </w:rPr>
      </w:pPr>
      <w:r w:rsidRPr="00BB072A">
        <w:rPr>
          <w:szCs w:val="28"/>
          <w:lang w:val="vi-VN"/>
        </w:rPr>
        <w:t xml:space="preserve">Chiều sâu khoan được đo dọc theo lỗ khoan, tính từ điểm bắt đầu tiếp xúc với mặt đất đến cao độ đáy hố khoan. </w:t>
      </w:r>
    </w:p>
    <w:p w:rsidR="00DE14B1" w:rsidRPr="00BB072A" w:rsidRDefault="00DE14B1" w:rsidP="006112E3">
      <w:pPr>
        <w:spacing w:before="100" w:after="100"/>
        <w:ind w:right="29" w:firstLine="567"/>
        <w:jc w:val="both"/>
        <w:rPr>
          <w:szCs w:val="28"/>
          <w:lang w:val="vi-VN"/>
        </w:rPr>
      </w:pPr>
      <w:r w:rsidRPr="00BB072A">
        <w:rPr>
          <w:szCs w:val="28"/>
          <w:lang w:val="vi-VN"/>
        </w:rPr>
        <w:t>Các thông tin về công tác khoan: Chiều sâu khoan, cấp đất đá, điều kiệ</w:t>
      </w:r>
      <w:r w:rsidR="00D304DA" w:rsidRPr="00BB072A">
        <w:rPr>
          <w:szCs w:val="28"/>
          <w:lang w:val="vi-VN"/>
        </w:rPr>
        <w:t>n khi khoan</w:t>
      </w:r>
      <w:r w:rsidRPr="00BB072A">
        <w:rPr>
          <w:szCs w:val="28"/>
          <w:lang w:val="vi-VN"/>
        </w:rPr>
        <w:t xml:space="preserve"> </w:t>
      </w:r>
      <w:r w:rsidR="00D304DA" w:rsidRPr="00BB072A">
        <w:rPr>
          <w:szCs w:val="28"/>
          <w:lang w:val="vi-VN"/>
        </w:rPr>
        <w:t>(</w:t>
      </w:r>
      <w:r w:rsidRPr="00BB072A">
        <w:rPr>
          <w:szCs w:val="28"/>
          <w:lang w:val="vi-VN"/>
        </w:rPr>
        <w:t>khoan trên cạn, dưới nước, độ sâu mực nước, tốc độ dòng chảy, mực nước thủy triều lên và xuống, chiều sâu ngàm vào đá, chiều dài ống vách phụ (nếu có),...</w:t>
      </w:r>
      <w:r w:rsidR="00D304DA" w:rsidRPr="00BB072A">
        <w:rPr>
          <w:szCs w:val="28"/>
          <w:lang w:val="vi-VN"/>
        </w:rPr>
        <w:t>)</w:t>
      </w:r>
      <w:r w:rsidRPr="00BB072A">
        <w:rPr>
          <w:szCs w:val="28"/>
          <w:lang w:val="vi-VN"/>
        </w:rPr>
        <w:t xml:space="preserve"> cần được ghi rõ trong Bảng </w:t>
      </w:r>
      <w:r w:rsidR="00FD5A92" w:rsidRPr="00BB072A">
        <w:rPr>
          <w:szCs w:val="28"/>
          <w:lang w:val="vi-VN"/>
        </w:rPr>
        <w:t>chi tiết</w:t>
      </w:r>
      <w:r w:rsidRPr="00BB072A">
        <w:rPr>
          <w:szCs w:val="28"/>
          <w:lang w:val="vi-VN"/>
        </w:rPr>
        <w:t xml:space="preserve"> khối lượng</w:t>
      </w:r>
      <w:r w:rsidR="00C85A5C" w:rsidRPr="00BB072A">
        <w:rPr>
          <w:szCs w:val="28"/>
          <w:lang w:val="vi-VN"/>
        </w:rPr>
        <w:t xml:space="preserve"> công tác</w:t>
      </w:r>
      <w:r w:rsidRPr="00BB072A">
        <w:rPr>
          <w:szCs w:val="28"/>
          <w:lang w:val="vi-VN"/>
        </w:rPr>
        <w:t xml:space="preserve"> xây dựng</w:t>
      </w:r>
      <w:r w:rsidR="008A1101" w:rsidRPr="00BB072A">
        <w:rPr>
          <w:szCs w:val="28"/>
          <w:lang w:val="vi-VN"/>
        </w:rPr>
        <w:t xml:space="preserve">, </w:t>
      </w:r>
      <w:r w:rsidR="008A1101" w:rsidRPr="00BB072A">
        <w:rPr>
          <w:spacing w:val="-4"/>
          <w:szCs w:val="28"/>
          <w:lang w:val="vi-VN"/>
        </w:rPr>
        <w:t>Bảng</w:t>
      </w:r>
      <w:r w:rsidR="00FD5A92" w:rsidRPr="00BB072A">
        <w:rPr>
          <w:spacing w:val="-4"/>
          <w:szCs w:val="28"/>
          <w:lang w:val="vi-VN"/>
        </w:rPr>
        <w:t xml:space="preserve"> tổng hợp</w:t>
      </w:r>
      <w:r w:rsidR="008A1101" w:rsidRPr="00BB072A">
        <w:rPr>
          <w:spacing w:val="-4"/>
          <w:szCs w:val="28"/>
          <w:lang w:val="vi-VN"/>
        </w:rPr>
        <w:t xml:space="preserve"> khối lượng công tác xây dựng</w:t>
      </w:r>
      <w:r w:rsidRPr="00BB072A">
        <w:rPr>
          <w:szCs w:val="28"/>
          <w:lang w:val="vi-VN"/>
        </w:rPr>
        <w:t xml:space="preserve">. </w:t>
      </w:r>
    </w:p>
    <w:p w:rsidR="00DE14B1" w:rsidRPr="00BB072A" w:rsidRDefault="00DE14B1" w:rsidP="006112E3">
      <w:pPr>
        <w:spacing w:before="100" w:after="100"/>
        <w:ind w:right="29" w:firstLine="567"/>
        <w:jc w:val="both"/>
        <w:rPr>
          <w:b/>
          <w:szCs w:val="28"/>
          <w:lang w:val="vi-VN"/>
        </w:rPr>
      </w:pPr>
      <w:r w:rsidRPr="00BB072A">
        <w:rPr>
          <w:b/>
          <w:szCs w:val="28"/>
          <w:lang w:val="vi-VN"/>
        </w:rPr>
        <w:t xml:space="preserve">9. Đo bóc công tác làm đường </w:t>
      </w:r>
    </w:p>
    <w:p w:rsidR="00DE14B1" w:rsidRPr="00BB072A" w:rsidRDefault="00DE14B1" w:rsidP="006112E3">
      <w:pPr>
        <w:spacing w:before="100" w:after="100"/>
        <w:ind w:right="29" w:firstLine="567"/>
        <w:jc w:val="both"/>
        <w:rPr>
          <w:spacing w:val="-4"/>
          <w:szCs w:val="28"/>
          <w:lang w:val="vi-VN"/>
        </w:rPr>
      </w:pPr>
      <w:r w:rsidRPr="00BB072A">
        <w:rPr>
          <w:spacing w:val="-4"/>
          <w:szCs w:val="28"/>
          <w:lang w:val="vi-VN"/>
        </w:rPr>
        <w:t xml:space="preserve">Khối lượng công tác làm đường phải được đo bóc, phân loại theo loại đường (bê tông xi măng, bê tông át phan, láng nhựa, cấp phối...), theo trình tự của kết cấu (nền, móng, mặt đường), chiều dày của từng lớp, theo biện pháp thi công.   </w:t>
      </w:r>
    </w:p>
    <w:p w:rsidR="00DE14B1" w:rsidRPr="00BB072A" w:rsidRDefault="00DE14B1" w:rsidP="006F014B">
      <w:pPr>
        <w:widowControl w:val="0"/>
        <w:spacing w:before="100" w:after="100"/>
        <w:ind w:right="28" w:firstLine="567"/>
        <w:jc w:val="both"/>
        <w:rPr>
          <w:szCs w:val="28"/>
          <w:lang w:val="vi-VN"/>
        </w:rPr>
      </w:pPr>
      <w:r w:rsidRPr="00BB072A">
        <w:rPr>
          <w:szCs w:val="28"/>
          <w:lang w:val="vi-VN"/>
        </w:rPr>
        <w:t xml:space="preserve">Khối lượng làm đường khi đo bóc </w:t>
      </w:r>
      <w:r w:rsidR="00E719E8" w:rsidRPr="00BB072A">
        <w:rPr>
          <w:szCs w:val="28"/>
          <w:lang w:val="vi-VN"/>
        </w:rPr>
        <w:t xml:space="preserve">không </w:t>
      </w:r>
      <w:r w:rsidRPr="00BB072A">
        <w:rPr>
          <w:szCs w:val="28"/>
          <w:lang w:val="vi-VN"/>
        </w:rPr>
        <w:t>phải trừ các khối lượng lỗ trống trên mặt đường (như hố ga, hố thăm hoặc tương tự) có</w:t>
      </w:r>
      <w:r w:rsidR="00E719E8" w:rsidRPr="00BB072A">
        <w:rPr>
          <w:szCs w:val="28"/>
          <w:lang w:val="vi-VN"/>
        </w:rPr>
        <w:t xml:space="preserve"> </w:t>
      </w:r>
      <w:r w:rsidRPr="00BB072A">
        <w:rPr>
          <w:szCs w:val="28"/>
          <w:lang w:val="vi-VN"/>
        </w:rPr>
        <w:t xml:space="preserve">diện tích </w:t>
      </w:r>
      <w:r w:rsidR="00E719E8" w:rsidRPr="00BB072A">
        <w:rPr>
          <w:szCs w:val="28"/>
          <w:lang w:val="vi-VN"/>
        </w:rPr>
        <w:t>nhỏ</w:t>
      </w:r>
      <w:r w:rsidRPr="00BB072A">
        <w:rPr>
          <w:szCs w:val="28"/>
          <w:lang w:val="vi-VN"/>
        </w:rPr>
        <w:t xml:space="preserve"> hơn 1m</w:t>
      </w:r>
      <w:r w:rsidRPr="00BB072A">
        <w:rPr>
          <w:szCs w:val="28"/>
          <w:vertAlign w:val="superscript"/>
          <w:lang w:val="vi-VN"/>
        </w:rPr>
        <w:t>2</w:t>
      </w:r>
      <w:r w:rsidRPr="00BB072A">
        <w:rPr>
          <w:szCs w:val="28"/>
          <w:lang w:val="vi-VN"/>
        </w:rPr>
        <w:t>.</w:t>
      </w:r>
      <w:r w:rsidR="00E719E8" w:rsidRPr="00BB072A">
        <w:rPr>
          <w:szCs w:val="28"/>
          <w:lang w:val="vi-VN"/>
        </w:rPr>
        <w:t xml:space="preserve"> </w:t>
      </w:r>
    </w:p>
    <w:p w:rsidR="00DE14B1" w:rsidRPr="00BB072A" w:rsidRDefault="00DE14B1" w:rsidP="006F014B">
      <w:pPr>
        <w:widowControl w:val="0"/>
        <w:spacing w:before="100" w:after="100"/>
        <w:ind w:right="28" w:firstLine="567"/>
        <w:jc w:val="both"/>
        <w:rPr>
          <w:szCs w:val="28"/>
          <w:lang w:val="vi-VN"/>
        </w:rPr>
      </w:pPr>
      <w:r w:rsidRPr="00BB072A">
        <w:rPr>
          <w:szCs w:val="28"/>
          <w:lang w:val="vi-VN"/>
        </w:rPr>
        <w:t xml:space="preserve">Các thông tin về loại vật liệu, chiều dày các lớp cấp phối, mặt cắt ngang </w:t>
      </w:r>
      <w:r w:rsidRPr="00BB072A">
        <w:rPr>
          <w:szCs w:val="28"/>
          <w:lang w:val="vi-VN"/>
        </w:rPr>
        <w:lastRenderedPageBreak/>
        <w:t>đường, lề đường</w:t>
      </w:r>
      <w:r w:rsidR="00D304DA" w:rsidRPr="00BB072A">
        <w:rPr>
          <w:szCs w:val="28"/>
          <w:lang w:val="vi-VN"/>
        </w:rPr>
        <w:t xml:space="preserve"> </w:t>
      </w:r>
      <w:r w:rsidRPr="00BB072A">
        <w:rPr>
          <w:szCs w:val="28"/>
          <w:lang w:val="vi-VN"/>
        </w:rPr>
        <w:t xml:space="preserve">cần được ghi rõ trong Bảng </w:t>
      </w:r>
      <w:r w:rsidR="00FD5A92" w:rsidRPr="00BB072A">
        <w:rPr>
          <w:szCs w:val="28"/>
          <w:lang w:val="vi-VN"/>
        </w:rPr>
        <w:t>chi tiết</w:t>
      </w:r>
      <w:r w:rsidRPr="00BB072A">
        <w:rPr>
          <w:szCs w:val="28"/>
          <w:lang w:val="vi-VN"/>
        </w:rPr>
        <w:t xml:space="preserve"> khối lượng</w:t>
      </w:r>
      <w:r w:rsidR="00C85A5C" w:rsidRPr="00BB072A">
        <w:rPr>
          <w:szCs w:val="28"/>
          <w:lang w:val="vi-VN"/>
        </w:rPr>
        <w:t xml:space="preserve"> công tác</w:t>
      </w:r>
      <w:r w:rsidRPr="00BB072A">
        <w:rPr>
          <w:szCs w:val="28"/>
          <w:lang w:val="vi-VN"/>
        </w:rPr>
        <w:t xml:space="preserve"> xây dựng</w:t>
      </w:r>
      <w:r w:rsidR="004D2C2A" w:rsidRPr="00BB072A">
        <w:rPr>
          <w:szCs w:val="28"/>
          <w:lang w:val="vi-VN"/>
        </w:rPr>
        <w:t xml:space="preserve">, Bảng </w:t>
      </w:r>
      <w:r w:rsidR="00FD5A92" w:rsidRPr="00BB072A">
        <w:rPr>
          <w:szCs w:val="28"/>
          <w:lang w:val="vi-VN"/>
        </w:rPr>
        <w:t xml:space="preserve">tổng hợp </w:t>
      </w:r>
      <w:r w:rsidR="004D2C2A" w:rsidRPr="00BB072A">
        <w:rPr>
          <w:szCs w:val="28"/>
          <w:lang w:val="vi-VN"/>
        </w:rPr>
        <w:t>khối lượng công tác xây dựng</w:t>
      </w:r>
      <w:r w:rsidRPr="00BB072A">
        <w:rPr>
          <w:szCs w:val="28"/>
          <w:lang w:val="vi-VN"/>
        </w:rPr>
        <w:t>.</w:t>
      </w:r>
    </w:p>
    <w:p w:rsidR="00DE14B1" w:rsidRPr="00BB072A" w:rsidRDefault="00DE14B1" w:rsidP="006F014B">
      <w:pPr>
        <w:widowControl w:val="0"/>
        <w:spacing w:before="100" w:after="100"/>
        <w:ind w:right="28" w:firstLine="567"/>
        <w:jc w:val="both"/>
        <w:rPr>
          <w:szCs w:val="28"/>
          <w:lang w:val="vi-VN"/>
        </w:rPr>
      </w:pPr>
      <w:r w:rsidRPr="00BB072A">
        <w:rPr>
          <w:szCs w:val="28"/>
          <w:lang w:val="vi-VN"/>
        </w:rPr>
        <w:t>Khối lượng công tác vỉa hè, dải phân cách, lan can phòng hộ, sơn kẻ, diện tích trồng cỏ, hệ thống cọc tiêu, biển báo hiệu, hệ thống chiếu sáng... được đo bóc riêng.</w:t>
      </w:r>
    </w:p>
    <w:p w:rsidR="00DE14B1" w:rsidRPr="00BB072A" w:rsidRDefault="00DE14B1" w:rsidP="006112E3">
      <w:pPr>
        <w:spacing w:before="100" w:after="100"/>
        <w:ind w:right="29" w:firstLine="567"/>
        <w:jc w:val="both"/>
        <w:rPr>
          <w:szCs w:val="28"/>
          <w:lang w:val="vi-VN"/>
        </w:rPr>
      </w:pPr>
      <w:r w:rsidRPr="00BB072A">
        <w:rPr>
          <w:szCs w:val="28"/>
          <w:lang w:val="vi-VN"/>
        </w:rPr>
        <w:t>Các công tác xây, bê tông, cốt thép...</w:t>
      </w:r>
      <w:r w:rsidR="000355CA" w:rsidRPr="00BB072A">
        <w:rPr>
          <w:szCs w:val="28"/>
          <w:lang w:val="vi-VN"/>
        </w:rPr>
        <w:t xml:space="preserve"> </w:t>
      </w:r>
      <w:r w:rsidRPr="00BB072A">
        <w:rPr>
          <w:szCs w:val="28"/>
          <w:lang w:val="vi-VN"/>
        </w:rPr>
        <w:t>thuộc công tác làm đường, khi đo bóc như hướng dẫn về đo bóc khối lượng công tác xây (</w:t>
      </w:r>
      <w:r w:rsidR="00D75686" w:rsidRPr="00BB072A">
        <w:rPr>
          <w:szCs w:val="28"/>
          <w:lang w:val="vi-VN"/>
        </w:rPr>
        <w:t>Mục 3</w:t>
      </w:r>
      <w:r w:rsidRPr="00BB072A">
        <w:rPr>
          <w:szCs w:val="28"/>
          <w:lang w:val="vi-VN"/>
        </w:rPr>
        <w:t>), công tác bê tông (</w:t>
      </w:r>
      <w:r w:rsidR="00D75686" w:rsidRPr="00BB072A">
        <w:rPr>
          <w:szCs w:val="28"/>
          <w:lang w:val="vi-VN"/>
        </w:rPr>
        <w:t>Mục 4</w:t>
      </w:r>
      <w:r w:rsidRPr="00BB072A">
        <w:rPr>
          <w:szCs w:val="28"/>
          <w:lang w:val="vi-VN"/>
        </w:rPr>
        <w:t>) và công tác cốt thép (</w:t>
      </w:r>
      <w:r w:rsidR="00D75686" w:rsidRPr="00BB072A">
        <w:rPr>
          <w:szCs w:val="28"/>
          <w:lang w:val="vi-VN"/>
        </w:rPr>
        <w:t>Mục 6</w:t>
      </w:r>
      <w:r w:rsidRPr="00BB072A">
        <w:rPr>
          <w:szCs w:val="28"/>
          <w:lang w:val="vi-VN"/>
        </w:rPr>
        <w:t xml:space="preserve">) quy định ở trên. </w:t>
      </w:r>
    </w:p>
    <w:p w:rsidR="00DE14B1" w:rsidRPr="00BB072A" w:rsidRDefault="00780E0A" w:rsidP="006112E3">
      <w:pPr>
        <w:spacing w:before="100" w:after="100"/>
        <w:ind w:right="29" w:firstLine="567"/>
        <w:jc w:val="both"/>
        <w:rPr>
          <w:b/>
          <w:szCs w:val="28"/>
          <w:lang w:val="vi-VN"/>
        </w:rPr>
      </w:pPr>
      <w:r w:rsidRPr="00BB072A">
        <w:rPr>
          <w:b/>
          <w:szCs w:val="28"/>
          <w:lang w:val="vi-VN"/>
        </w:rPr>
        <w:t>10</w:t>
      </w:r>
      <w:r w:rsidR="00DE14B1" w:rsidRPr="00BB072A">
        <w:rPr>
          <w:b/>
          <w:szCs w:val="28"/>
          <w:lang w:val="vi-VN"/>
        </w:rPr>
        <w:t>.</w:t>
      </w:r>
      <w:r w:rsidR="00841996" w:rsidRPr="00BB072A">
        <w:rPr>
          <w:b/>
          <w:szCs w:val="28"/>
          <w:lang w:val="vi-VN"/>
        </w:rPr>
        <w:t xml:space="preserve"> </w:t>
      </w:r>
      <w:r w:rsidR="00DE14B1" w:rsidRPr="00BB072A">
        <w:rPr>
          <w:b/>
          <w:szCs w:val="28"/>
          <w:lang w:val="vi-VN"/>
        </w:rPr>
        <w:t>Đo bóc công tác đường ố</w:t>
      </w:r>
      <w:r w:rsidR="002A7AFF" w:rsidRPr="00BB072A">
        <w:rPr>
          <w:b/>
          <w:szCs w:val="28"/>
          <w:lang w:val="vi-VN"/>
        </w:rPr>
        <w:t>n</w:t>
      </w:r>
      <w:r w:rsidRPr="00BB072A">
        <w:rPr>
          <w:b/>
          <w:szCs w:val="28"/>
          <w:lang w:val="vi-VN"/>
        </w:rPr>
        <w:t>g</w:t>
      </w:r>
    </w:p>
    <w:p w:rsidR="00DE14B1" w:rsidRPr="00BB072A" w:rsidRDefault="00DE14B1" w:rsidP="006112E3">
      <w:pPr>
        <w:spacing w:before="100" w:after="100"/>
        <w:ind w:right="29" w:firstLine="567"/>
        <w:jc w:val="both"/>
        <w:rPr>
          <w:szCs w:val="28"/>
          <w:lang w:val="vi-VN"/>
        </w:rPr>
      </w:pPr>
      <w:r w:rsidRPr="00BB072A">
        <w:rPr>
          <w:szCs w:val="28"/>
          <w:lang w:val="vi-VN"/>
        </w:rPr>
        <w:t>Khối lượng công tác đường ống được đo bóc, phân loại theo loại ống, kích thước ống, vật liệu chế tạo (bê tông, gang,</w:t>
      </w:r>
      <w:r w:rsidR="00BF0318" w:rsidRPr="00BB072A">
        <w:rPr>
          <w:szCs w:val="28"/>
          <w:lang w:val="vi-VN"/>
        </w:rPr>
        <w:t xml:space="preserve"> thép,</w:t>
      </w:r>
      <w:r w:rsidRPr="00BB072A">
        <w:rPr>
          <w:szCs w:val="28"/>
          <w:lang w:val="vi-VN"/>
        </w:rPr>
        <w:t xml:space="preserve">…).   </w:t>
      </w:r>
    </w:p>
    <w:p w:rsidR="00DE14B1" w:rsidRPr="00BB072A" w:rsidRDefault="00DE14B1" w:rsidP="006112E3">
      <w:pPr>
        <w:spacing w:before="100" w:after="100"/>
        <w:ind w:right="29" w:firstLine="567"/>
        <w:jc w:val="both"/>
        <w:rPr>
          <w:szCs w:val="28"/>
          <w:lang w:val="vi-VN"/>
        </w:rPr>
      </w:pPr>
      <w:r w:rsidRPr="00BB072A">
        <w:rPr>
          <w:szCs w:val="28"/>
          <w:lang w:val="vi-VN"/>
        </w:rPr>
        <w:t xml:space="preserve">Chiều dài của đường ống được đo dọc theo đường trung tâm của đường ống. Chiều dài của đường ống cấp nước phân phối, thoát nước được đo bao gồm chiều dài có phụ kiện và van. Chiều dài đường ống thoát nước (mưa, bẩn) không tính chiều dài ở các hố ga, hố thu và hố thăm chiếm chỗ. </w:t>
      </w:r>
    </w:p>
    <w:p w:rsidR="00DE14B1" w:rsidRPr="00BB072A" w:rsidRDefault="00DE14B1" w:rsidP="006112E3">
      <w:pPr>
        <w:spacing w:before="100" w:after="100"/>
        <w:ind w:right="29" w:firstLine="567"/>
        <w:jc w:val="both"/>
        <w:rPr>
          <w:szCs w:val="28"/>
          <w:lang w:val="vi-VN"/>
        </w:rPr>
      </w:pPr>
      <w:r w:rsidRPr="00BB072A">
        <w:rPr>
          <w:szCs w:val="28"/>
          <w:lang w:val="vi-VN"/>
        </w:rPr>
        <w:t xml:space="preserve"> Vật liệu, kiểu nối, đường kính ống và yêu cầu lót ống được nêu rõ trong Bảng </w:t>
      </w:r>
      <w:r w:rsidR="00FD5A92" w:rsidRPr="00BB072A">
        <w:rPr>
          <w:szCs w:val="28"/>
          <w:lang w:val="vi-VN"/>
        </w:rPr>
        <w:t>chi tiết</w:t>
      </w:r>
      <w:r w:rsidRPr="00BB072A">
        <w:rPr>
          <w:szCs w:val="28"/>
          <w:lang w:val="vi-VN"/>
        </w:rPr>
        <w:t xml:space="preserve"> khối lượng</w:t>
      </w:r>
      <w:r w:rsidR="004D2C2A" w:rsidRPr="00BB072A">
        <w:rPr>
          <w:szCs w:val="28"/>
          <w:lang w:val="vi-VN"/>
        </w:rPr>
        <w:t xml:space="preserve"> công tác</w:t>
      </w:r>
      <w:r w:rsidRPr="00BB072A">
        <w:rPr>
          <w:szCs w:val="28"/>
          <w:lang w:val="vi-VN"/>
        </w:rPr>
        <w:t xml:space="preserve"> xây dựng</w:t>
      </w:r>
      <w:r w:rsidR="004D2C2A" w:rsidRPr="00BB072A">
        <w:rPr>
          <w:szCs w:val="28"/>
          <w:lang w:val="vi-VN"/>
        </w:rPr>
        <w:t xml:space="preserve">, </w:t>
      </w:r>
      <w:r w:rsidR="004D2C2A" w:rsidRPr="00BB072A">
        <w:rPr>
          <w:spacing w:val="-4"/>
          <w:szCs w:val="28"/>
          <w:lang w:val="vi-VN"/>
        </w:rPr>
        <w:t>Bảng</w:t>
      </w:r>
      <w:r w:rsidR="00FD5A92" w:rsidRPr="00BB072A">
        <w:rPr>
          <w:spacing w:val="-4"/>
          <w:szCs w:val="28"/>
          <w:lang w:val="vi-VN"/>
        </w:rPr>
        <w:t xml:space="preserve"> tổng hợp</w:t>
      </w:r>
      <w:r w:rsidR="004D2C2A" w:rsidRPr="00BB072A">
        <w:rPr>
          <w:spacing w:val="-4"/>
          <w:szCs w:val="28"/>
          <w:lang w:val="vi-VN"/>
        </w:rPr>
        <w:t xml:space="preserve"> khối lượng công tác xây dựng</w:t>
      </w:r>
      <w:r w:rsidRPr="00BB072A">
        <w:rPr>
          <w:szCs w:val="28"/>
          <w:lang w:val="vi-VN"/>
        </w:rPr>
        <w:t>.</w:t>
      </w:r>
    </w:p>
    <w:p w:rsidR="00DE14B1" w:rsidRPr="00BB072A" w:rsidRDefault="00780E0A" w:rsidP="006112E3">
      <w:pPr>
        <w:spacing w:before="100" w:after="100"/>
        <w:ind w:right="29" w:firstLine="567"/>
        <w:jc w:val="both"/>
        <w:rPr>
          <w:b/>
          <w:szCs w:val="28"/>
          <w:lang w:val="vi-VN"/>
        </w:rPr>
      </w:pPr>
      <w:r w:rsidRPr="00BB072A">
        <w:rPr>
          <w:b/>
          <w:szCs w:val="28"/>
          <w:lang w:val="vi-VN"/>
        </w:rPr>
        <w:t>11</w:t>
      </w:r>
      <w:r w:rsidR="00DE14B1" w:rsidRPr="00BB072A">
        <w:rPr>
          <w:b/>
          <w:szCs w:val="28"/>
          <w:lang w:val="vi-VN"/>
        </w:rPr>
        <w:t>. Đo bóc công tác kết cấu thép</w:t>
      </w:r>
    </w:p>
    <w:p w:rsidR="00DE14B1" w:rsidRPr="00BB072A" w:rsidRDefault="00DE14B1" w:rsidP="006112E3">
      <w:pPr>
        <w:spacing w:before="100" w:after="100"/>
        <w:ind w:right="29" w:firstLine="567"/>
        <w:jc w:val="both"/>
        <w:rPr>
          <w:szCs w:val="28"/>
          <w:lang w:val="vi-VN"/>
        </w:rPr>
      </w:pPr>
      <w:r w:rsidRPr="00BB072A">
        <w:rPr>
          <w:szCs w:val="28"/>
          <w:lang w:val="vi-VN"/>
        </w:rPr>
        <w:t>Khối lượng kết cấu thép phải được đo bóc, phân loại theo chủng loại thép, đặc tính kỹ thuật của thép, kích thư</w:t>
      </w:r>
      <w:r w:rsidRPr="00BB072A">
        <w:rPr>
          <w:szCs w:val="28"/>
          <w:lang w:val="vi-VN"/>
        </w:rPr>
        <w:softHyphen/>
        <w:t>ớc kết cấu, các kiểu liên kết (hàn, bu lông...), các yêu cầu kỹ thuật cần thiết khi gia công, lắp dựng, biện pháp gia công, lắp dựng (thủ công, cơ giới, trụ chống tạm khi lắp dựng kết cấu thép ...).</w:t>
      </w:r>
    </w:p>
    <w:p w:rsidR="00DE14B1" w:rsidRPr="00BB072A" w:rsidRDefault="00DE14B1" w:rsidP="006112E3">
      <w:pPr>
        <w:spacing w:before="100" w:after="100"/>
        <w:ind w:right="29" w:firstLine="567"/>
        <w:jc w:val="both"/>
        <w:rPr>
          <w:spacing w:val="-2"/>
          <w:szCs w:val="28"/>
          <w:lang w:val="vi-VN"/>
        </w:rPr>
      </w:pPr>
      <w:r w:rsidRPr="00BB072A">
        <w:rPr>
          <w:spacing w:val="-2"/>
          <w:szCs w:val="28"/>
          <w:lang w:val="vi-VN"/>
        </w:rPr>
        <w:t>Khối lượng kết cấu thép được đo bóc theo khối lượng của các thanh thép, các tấm thép tạo thành. Khối lượng kết cấu thép bao gồm cả mối nối chồng theo quy định của tiêu chuẩn kỹ thuật, khối lượng cắt xiên, cắt vát các đầu hoặc các khối lượng khoét bỏ để tạo ra các rãnh, lỗ</w:t>
      </w:r>
      <w:r w:rsidR="004D2C2A" w:rsidRPr="00BB072A">
        <w:rPr>
          <w:spacing w:val="-2"/>
          <w:szCs w:val="28"/>
          <w:lang w:val="vi-VN"/>
        </w:rPr>
        <w:t xml:space="preserve"> </w:t>
      </w:r>
      <w:r w:rsidRPr="00BB072A">
        <w:rPr>
          <w:spacing w:val="-2"/>
          <w:szCs w:val="28"/>
          <w:lang w:val="vi-VN"/>
        </w:rPr>
        <w:t>hoặc khắc hình trên bề mặt kết cấu thép mà mỗi lỗ có diện tích nhỏ hơn 0,1m</w:t>
      </w:r>
      <w:r w:rsidRPr="00BB072A">
        <w:rPr>
          <w:spacing w:val="-2"/>
          <w:szCs w:val="28"/>
          <w:vertAlign w:val="superscript"/>
          <w:lang w:val="vi-VN"/>
        </w:rPr>
        <w:t>2</w:t>
      </w:r>
      <w:r w:rsidR="003477AC" w:rsidRPr="00BB072A">
        <w:rPr>
          <w:spacing w:val="-2"/>
          <w:szCs w:val="28"/>
          <w:vertAlign w:val="superscript"/>
          <w:lang w:val="vi-VN"/>
        </w:rPr>
        <w:t xml:space="preserve"> </w:t>
      </w:r>
      <w:r w:rsidRPr="00BB072A">
        <w:rPr>
          <w:spacing w:val="-2"/>
          <w:szCs w:val="28"/>
          <w:lang w:val="vi-VN"/>
        </w:rPr>
        <w:t>cũng như khối lượng bu lông, đai ốc, con kê nhưng không bao gồm</w:t>
      </w:r>
      <w:r w:rsidR="007B6497" w:rsidRPr="00BB072A">
        <w:rPr>
          <w:spacing w:val="-2"/>
          <w:szCs w:val="28"/>
          <w:lang w:val="vi-VN"/>
        </w:rPr>
        <w:t xml:space="preserve"> </w:t>
      </w:r>
      <w:r w:rsidRPr="00BB072A">
        <w:rPr>
          <w:spacing w:val="-2"/>
          <w:szCs w:val="28"/>
          <w:lang w:val="vi-VN"/>
        </w:rPr>
        <w:t xml:space="preserve">khối lượng các bu lông, chi tiết gá lắp, lắp ráp tạm thời. </w:t>
      </w:r>
    </w:p>
    <w:p w:rsidR="00A37C1F" w:rsidRPr="00BB072A" w:rsidRDefault="00A37C1F" w:rsidP="00E95ECA">
      <w:pPr>
        <w:widowControl w:val="0"/>
        <w:spacing w:before="100" w:after="100"/>
        <w:ind w:right="28" w:firstLine="634"/>
        <w:jc w:val="both"/>
        <w:rPr>
          <w:szCs w:val="28"/>
          <w:lang w:val="vi-VN"/>
        </w:rPr>
      </w:pPr>
      <w:r w:rsidRPr="00BB072A">
        <w:rPr>
          <w:szCs w:val="28"/>
          <w:lang w:val="vi-VN"/>
        </w:rPr>
        <w:t>Đối với kết cấu thép phục vụ thi công cần nêu rõ thời gian sử dụng, số lần luân chuyển, thanh lý thu hồi...</w:t>
      </w:r>
      <w:r w:rsidR="00ED0910" w:rsidRPr="00BB072A">
        <w:rPr>
          <w:szCs w:val="28"/>
          <w:lang w:val="vi-VN"/>
        </w:rPr>
        <w:t xml:space="preserve"> </w:t>
      </w:r>
      <w:r w:rsidR="00E55F02" w:rsidRPr="00BB072A">
        <w:rPr>
          <w:szCs w:val="28"/>
          <w:lang w:val="vi-VN"/>
        </w:rPr>
        <w:t xml:space="preserve">trong Bảng </w:t>
      </w:r>
      <w:r w:rsidR="00FD5A92" w:rsidRPr="00BB072A">
        <w:rPr>
          <w:szCs w:val="28"/>
          <w:lang w:val="vi-VN"/>
        </w:rPr>
        <w:t>chi tiết</w:t>
      </w:r>
      <w:r w:rsidR="00E55F02" w:rsidRPr="00BB072A">
        <w:rPr>
          <w:szCs w:val="28"/>
          <w:lang w:val="vi-VN"/>
        </w:rPr>
        <w:t xml:space="preserve"> khối lượng công tác xây dựng, </w:t>
      </w:r>
      <w:r w:rsidR="00E55F02" w:rsidRPr="00BB072A">
        <w:rPr>
          <w:spacing w:val="-4"/>
          <w:szCs w:val="28"/>
          <w:lang w:val="vi-VN"/>
        </w:rPr>
        <w:t>Bảng</w:t>
      </w:r>
      <w:r w:rsidR="00FD5A92" w:rsidRPr="00BB072A">
        <w:rPr>
          <w:spacing w:val="-4"/>
          <w:szCs w:val="28"/>
          <w:lang w:val="vi-VN"/>
        </w:rPr>
        <w:t xml:space="preserve"> tổng hợp</w:t>
      </w:r>
      <w:r w:rsidR="00E55F02" w:rsidRPr="00BB072A">
        <w:rPr>
          <w:spacing w:val="-4"/>
          <w:szCs w:val="28"/>
          <w:lang w:val="vi-VN"/>
        </w:rPr>
        <w:t xml:space="preserve"> khối lượng công tác xây dựng.</w:t>
      </w:r>
    </w:p>
    <w:p w:rsidR="00DE14B1" w:rsidRPr="00BB072A" w:rsidRDefault="00780E0A" w:rsidP="00E95ECA">
      <w:pPr>
        <w:widowControl w:val="0"/>
        <w:spacing w:before="100" w:after="100"/>
        <w:ind w:right="28" w:firstLine="567"/>
        <w:jc w:val="both"/>
        <w:rPr>
          <w:b/>
          <w:szCs w:val="28"/>
          <w:lang w:val="vi-VN"/>
        </w:rPr>
      </w:pPr>
      <w:r w:rsidRPr="00BB072A">
        <w:rPr>
          <w:b/>
          <w:szCs w:val="28"/>
          <w:lang w:val="vi-VN"/>
        </w:rPr>
        <w:t>12</w:t>
      </w:r>
      <w:r w:rsidR="00DE14B1" w:rsidRPr="00BB072A">
        <w:rPr>
          <w:b/>
          <w:szCs w:val="28"/>
          <w:lang w:val="vi-VN"/>
        </w:rPr>
        <w:t>.  Đo bóc công tác kết cấu gỗ</w:t>
      </w:r>
    </w:p>
    <w:p w:rsidR="00DE14B1" w:rsidRPr="00BB072A" w:rsidRDefault="00DE14B1" w:rsidP="00E95ECA">
      <w:pPr>
        <w:widowControl w:val="0"/>
        <w:spacing w:before="100" w:after="100"/>
        <w:ind w:right="28" w:firstLine="567"/>
        <w:jc w:val="both"/>
        <w:rPr>
          <w:szCs w:val="28"/>
          <w:lang w:val="vi-VN"/>
        </w:rPr>
      </w:pPr>
      <w:r w:rsidRPr="00BB072A">
        <w:rPr>
          <w:szCs w:val="28"/>
          <w:lang w:val="vi-VN"/>
        </w:rPr>
        <w:t xml:space="preserve">Khối lượng kết cấu gỗ phải được đo bóc, phân loại theo nhóm gỗ, theo chi tiết bộ phận kết cấu (vì kèo gỗ, xà gồ gỗ, cầu phong gỗ, dầm gỗ, kết cấu gỗ mặt </w:t>
      </w:r>
      <w:r w:rsidRPr="00BB072A">
        <w:rPr>
          <w:szCs w:val="28"/>
          <w:lang w:val="vi-VN"/>
        </w:rPr>
        <w:lastRenderedPageBreak/>
        <w:t>cầu,…), kích thước cấu kiện, chi tiết liên kết, mối nối trong kết cấu không gian, theo điều kiện thi công và biện pháp thi công.</w:t>
      </w:r>
    </w:p>
    <w:p w:rsidR="00DE14B1" w:rsidRPr="00BB072A" w:rsidRDefault="00DE14B1" w:rsidP="006112E3">
      <w:pPr>
        <w:spacing w:before="100" w:after="100"/>
        <w:ind w:right="29" w:firstLine="567"/>
        <w:jc w:val="both"/>
        <w:rPr>
          <w:szCs w:val="28"/>
          <w:lang w:val="vi-VN"/>
        </w:rPr>
      </w:pPr>
      <w:r w:rsidRPr="00BB072A">
        <w:rPr>
          <w:szCs w:val="28"/>
          <w:lang w:val="vi-VN"/>
        </w:rPr>
        <w:t>Khối lượng bao gồm cả mối nối, mối ghép bằng gỗ. Đối với sàn, vách, trần gỗ không trừ khối lượng khoảng trống, lỗ rỗng có diện tích nhỏ hơn 0,</w:t>
      </w:r>
      <w:r w:rsidR="000E0AF8" w:rsidRPr="00BB072A">
        <w:rPr>
          <w:szCs w:val="28"/>
          <w:lang w:val="vi-VN"/>
        </w:rPr>
        <w:t>2</w:t>
      </w:r>
      <w:r w:rsidRPr="00BB072A">
        <w:rPr>
          <w:szCs w:val="28"/>
          <w:lang w:val="vi-VN"/>
        </w:rPr>
        <w:t>5m</w:t>
      </w:r>
      <w:r w:rsidRPr="00BB072A">
        <w:rPr>
          <w:szCs w:val="28"/>
          <w:vertAlign w:val="superscript"/>
          <w:lang w:val="vi-VN"/>
        </w:rPr>
        <w:t>2</w:t>
      </w:r>
      <w:r w:rsidRPr="00BB072A">
        <w:rPr>
          <w:szCs w:val="28"/>
          <w:lang w:val="vi-VN"/>
        </w:rPr>
        <w:t xml:space="preserve">. Không tính các vật liệu dùng để chống đỡ khi lắp dựng kết cấu gỗ như đà giáo, thanh chống,…  </w:t>
      </w:r>
    </w:p>
    <w:p w:rsidR="00DE14B1" w:rsidRPr="00BB072A" w:rsidRDefault="00DE14B1" w:rsidP="006112E3">
      <w:pPr>
        <w:spacing w:before="100" w:after="100"/>
        <w:ind w:right="29" w:firstLine="567"/>
        <w:jc w:val="both"/>
        <w:rPr>
          <w:szCs w:val="28"/>
          <w:lang w:val="vi-VN"/>
        </w:rPr>
      </w:pPr>
      <w:r w:rsidRPr="00BB072A">
        <w:rPr>
          <w:szCs w:val="28"/>
          <w:lang w:val="vi-VN"/>
        </w:rPr>
        <w:t>Chiều dài của các bộ phận gỗ được đo là tổng chiều dài không trừ mối nối và mối ghép.</w:t>
      </w:r>
    </w:p>
    <w:p w:rsidR="00DE14B1" w:rsidRPr="00BB072A" w:rsidRDefault="00DE14B1" w:rsidP="006112E3">
      <w:pPr>
        <w:spacing w:before="100" w:after="100"/>
        <w:ind w:right="29" w:firstLine="567"/>
        <w:jc w:val="both"/>
        <w:rPr>
          <w:szCs w:val="28"/>
          <w:lang w:val="vi-VN"/>
        </w:rPr>
      </w:pPr>
      <w:r w:rsidRPr="00BB072A">
        <w:rPr>
          <w:szCs w:val="28"/>
          <w:lang w:val="vi-VN"/>
        </w:rPr>
        <w:t>Khối lượng các vật liệu kim khí để tăng cường độ cứng cho kết cấu gỗ và mối nối bằng sắt thép, bu lông, neo, tăng đơ, đinh… và các lớp hoàn thiện bề mặt được đo bóc riêng.</w:t>
      </w:r>
    </w:p>
    <w:p w:rsidR="00DE14B1" w:rsidRPr="00BB072A" w:rsidRDefault="00DE14B1" w:rsidP="006112E3">
      <w:pPr>
        <w:spacing w:before="100" w:after="100"/>
        <w:ind w:right="29" w:firstLine="567"/>
        <w:jc w:val="both"/>
        <w:rPr>
          <w:szCs w:val="28"/>
          <w:lang w:val="vi-VN"/>
        </w:rPr>
      </w:pPr>
      <w:r w:rsidRPr="00BB072A">
        <w:rPr>
          <w:szCs w:val="28"/>
          <w:lang w:val="vi-VN"/>
        </w:rPr>
        <w:t xml:space="preserve">Vật liệu, loại và kích thước của đồ gá lắp được nêu rõ trong Bảng </w:t>
      </w:r>
      <w:r w:rsidR="00FD5A92" w:rsidRPr="00BB072A">
        <w:rPr>
          <w:szCs w:val="28"/>
          <w:lang w:val="vi-VN"/>
        </w:rPr>
        <w:t>chi tiết</w:t>
      </w:r>
      <w:r w:rsidRPr="00BB072A">
        <w:rPr>
          <w:szCs w:val="28"/>
          <w:lang w:val="vi-VN"/>
        </w:rPr>
        <w:t xml:space="preserve"> khối lượng</w:t>
      </w:r>
      <w:r w:rsidR="00C85A5C" w:rsidRPr="00BB072A">
        <w:rPr>
          <w:szCs w:val="28"/>
          <w:lang w:val="vi-VN"/>
        </w:rPr>
        <w:t xml:space="preserve"> công tác</w:t>
      </w:r>
      <w:r w:rsidRPr="00BB072A">
        <w:rPr>
          <w:szCs w:val="28"/>
          <w:lang w:val="vi-VN"/>
        </w:rPr>
        <w:t xml:space="preserve"> xây dựng</w:t>
      </w:r>
      <w:r w:rsidR="00E55F02" w:rsidRPr="00BB072A">
        <w:rPr>
          <w:szCs w:val="28"/>
          <w:lang w:val="vi-VN"/>
        </w:rPr>
        <w:t xml:space="preserve">, </w:t>
      </w:r>
      <w:r w:rsidR="00E55F02" w:rsidRPr="00BB072A">
        <w:rPr>
          <w:spacing w:val="-4"/>
          <w:szCs w:val="28"/>
          <w:lang w:val="vi-VN"/>
        </w:rPr>
        <w:t>Bảng</w:t>
      </w:r>
      <w:r w:rsidR="00FD5A92" w:rsidRPr="00BB072A">
        <w:rPr>
          <w:spacing w:val="-4"/>
          <w:szCs w:val="28"/>
          <w:lang w:val="vi-VN"/>
        </w:rPr>
        <w:t xml:space="preserve"> tổng hợp</w:t>
      </w:r>
      <w:r w:rsidR="00E55F02" w:rsidRPr="00BB072A">
        <w:rPr>
          <w:spacing w:val="-4"/>
          <w:szCs w:val="28"/>
          <w:lang w:val="vi-VN"/>
        </w:rPr>
        <w:t xml:space="preserve"> khối lượng công tác xây dựng</w:t>
      </w:r>
      <w:r w:rsidRPr="00BB072A">
        <w:rPr>
          <w:szCs w:val="28"/>
          <w:lang w:val="vi-VN"/>
        </w:rPr>
        <w:t>.</w:t>
      </w:r>
    </w:p>
    <w:p w:rsidR="00AA3049" w:rsidRPr="00BB072A" w:rsidRDefault="00780E0A" w:rsidP="006112E3">
      <w:pPr>
        <w:tabs>
          <w:tab w:val="left" w:pos="567"/>
        </w:tabs>
        <w:spacing w:before="100" w:after="100"/>
        <w:ind w:right="29" w:firstLine="567"/>
        <w:jc w:val="both"/>
        <w:rPr>
          <w:b/>
          <w:szCs w:val="28"/>
          <w:lang w:val="vi-VN"/>
        </w:rPr>
      </w:pPr>
      <w:r w:rsidRPr="00BB072A">
        <w:rPr>
          <w:b/>
          <w:szCs w:val="28"/>
          <w:lang w:val="vi-VN"/>
        </w:rPr>
        <w:t>13</w:t>
      </w:r>
      <w:r w:rsidR="00DE14B1" w:rsidRPr="00BB072A">
        <w:rPr>
          <w:b/>
          <w:szCs w:val="28"/>
          <w:lang w:val="vi-VN"/>
        </w:rPr>
        <w:t>. Đo bóc công tác hoàn thiện</w:t>
      </w:r>
    </w:p>
    <w:p w:rsidR="00DE14B1" w:rsidRPr="00BB072A" w:rsidRDefault="00D75686" w:rsidP="006112E3">
      <w:pPr>
        <w:tabs>
          <w:tab w:val="left" w:pos="567"/>
        </w:tabs>
        <w:spacing w:before="100" w:after="100"/>
        <w:ind w:right="29" w:firstLine="567"/>
        <w:jc w:val="both"/>
        <w:rPr>
          <w:b/>
          <w:szCs w:val="28"/>
          <w:lang w:val="vi-VN"/>
        </w:rPr>
      </w:pPr>
      <w:r w:rsidRPr="00BB072A">
        <w:rPr>
          <w:szCs w:val="28"/>
          <w:lang w:val="vi-VN"/>
        </w:rPr>
        <w:t xml:space="preserve">a) </w:t>
      </w:r>
      <w:r w:rsidR="00DE14B1" w:rsidRPr="00BB072A">
        <w:rPr>
          <w:szCs w:val="28"/>
          <w:lang w:val="vi-VN"/>
        </w:rPr>
        <w:t>Yêu cầu chung của công tác hoàn thiện</w:t>
      </w:r>
    </w:p>
    <w:p w:rsidR="00DE14B1" w:rsidRPr="00BB072A" w:rsidRDefault="00DE14B1" w:rsidP="006112E3">
      <w:pPr>
        <w:spacing w:before="100" w:after="100"/>
        <w:ind w:right="29" w:firstLine="567"/>
        <w:jc w:val="both"/>
        <w:rPr>
          <w:szCs w:val="28"/>
          <w:lang w:val="vi-VN"/>
        </w:rPr>
      </w:pPr>
      <w:r w:rsidRPr="00BB072A">
        <w:rPr>
          <w:szCs w:val="28"/>
          <w:lang w:val="vi-VN"/>
        </w:rPr>
        <w:t>Khối lượng công tác hoàn thiện được đo bóc, phân loại theo công việc cần hoàn thiện (trát, láng, ốp, lát, sơn,</w:t>
      </w:r>
      <w:r w:rsidRPr="00BB072A">
        <w:rPr>
          <w:b/>
          <w:szCs w:val="28"/>
          <w:lang w:val="vi-VN"/>
        </w:rPr>
        <w:t xml:space="preserve"> </w:t>
      </w:r>
      <w:r w:rsidRPr="00BB072A">
        <w:rPr>
          <w:szCs w:val="28"/>
          <w:lang w:val="vi-VN"/>
        </w:rPr>
        <w:t>mạ,</w:t>
      </w:r>
      <w:r w:rsidR="007557BE" w:rsidRPr="00BB072A">
        <w:rPr>
          <w:szCs w:val="28"/>
          <w:lang w:val="vi-VN"/>
        </w:rPr>
        <w:t xml:space="preserve"> </w:t>
      </w:r>
      <w:r w:rsidRPr="00BB072A">
        <w:rPr>
          <w:szCs w:val="28"/>
          <w:lang w:val="vi-VN"/>
        </w:rPr>
        <w:t>làm cửa, làm trần,</w:t>
      </w:r>
      <w:r w:rsidR="00AC7335" w:rsidRPr="00BB072A">
        <w:rPr>
          <w:szCs w:val="28"/>
          <w:lang w:val="vi-VN"/>
        </w:rPr>
        <w:t xml:space="preserve"> </w:t>
      </w:r>
      <w:r w:rsidRPr="00BB072A">
        <w:rPr>
          <w:szCs w:val="28"/>
          <w:lang w:val="vi-VN"/>
        </w:rPr>
        <w:t>làm mái...), theo chiều dày bề mặt cần hoàn thiện (trát, láng, sơn</w:t>
      </w:r>
      <w:r w:rsidR="00CB402E" w:rsidRPr="00BB072A">
        <w:rPr>
          <w:szCs w:val="28"/>
          <w:lang w:val="vi-VN"/>
        </w:rPr>
        <w:t>,</w:t>
      </w:r>
      <w:r w:rsidRPr="00BB072A">
        <w:rPr>
          <w:b/>
          <w:szCs w:val="28"/>
          <w:lang w:val="vi-VN"/>
        </w:rPr>
        <w:t xml:space="preserve"> </w:t>
      </w:r>
      <w:r w:rsidRPr="00BB072A">
        <w:rPr>
          <w:szCs w:val="28"/>
          <w:lang w:val="vi-VN"/>
        </w:rPr>
        <w:t>mạ…), theo chủng loại đặc tính kỹ thuật</w:t>
      </w:r>
      <w:r w:rsidR="006C7092" w:rsidRPr="00BB072A">
        <w:rPr>
          <w:szCs w:val="28"/>
          <w:lang w:val="vi-VN"/>
        </w:rPr>
        <w:t xml:space="preserve"> </w:t>
      </w:r>
      <w:r w:rsidRPr="00BB072A">
        <w:rPr>
          <w:szCs w:val="28"/>
          <w:lang w:val="vi-VN"/>
        </w:rPr>
        <w:t>vật liệu sử dụng hoàn thiện (loại vữa, mác vữa, loại gỗ, loại đá, loại tấm trần, loại mái...), theo chi tiết bộ phận kết cấu (dầm, cột, tường, trụ, trần, mái...), theo điều kiện thi công và biện pháp thi công.</w:t>
      </w:r>
    </w:p>
    <w:p w:rsidR="00DE14B1" w:rsidRPr="00BB072A" w:rsidRDefault="00DE14B1" w:rsidP="006112E3">
      <w:pPr>
        <w:spacing w:before="100" w:after="100"/>
        <w:ind w:right="29" w:firstLine="567"/>
        <w:jc w:val="both"/>
        <w:rPr>
          <w:szCs w:val="28"/>
          <w:lang w:val="vi-VN"/>
        </w:rPr>
      </w:pPr>
      <w:r w:rsidRPr="00BB072A">
        <w:rPr>
          <w:szCs w:val="28"/>
          <w:lang w:val="vi-VN"/>
        </w:rPr>
        <w:t xml:space="preserve">Khối lượng công tác hoàn thiện khi đo bóc </w:t>
      </w:r>
      <w:r w:rsidR="000E0AF8" w:rsidRPr="00BB072A">
        <w:rPr>
          <w:szCs w:val="28"/>
          <w:lang w:val="vi-VN"/>
        </w:rPr>
        <w:t>không ph</w:t>
      </w:r>
      <w:r w:rsidRPr="00BB072A">
        <w:rPr>
          <w:szCs w:val="28"/>
          <w:lang w:val="vi-VN"/>
        </w:rPr>
        <w:t xml:space="preserve">ải trừ đi khối lượng các lỗ rỗng, khoảng trống không phải hoàn thiện có diện tích </w:t>
      </w:r>
      <w:r w:rsidR="000E0AF8" w:rsidRPr="00BB072A">
        <w:rPr>
          <w:szCs w:val="28"/>
          <w:lang w:val="vi-VN"/>
        </w:rPr>
        <w:t>nhỏ</w:t>
      </w:r>
      <w:r w:rsidRPr="00BB072A">
        <w:rPr>
          <w:szCs w:val="28"/>
          <w:lang w:val="vi-VN"/>
        </w:rPr>
        <w:t xml:space="preserve"> hơn 0,</w:t>
      </w:r>
      <w:r w:rsidR="000E0AF8" w:rsidRPr="00BB072A">
        <w:rPr>
          <w:szCs w:val="28"/>
          <w:lang w:val="vi-VN"/>
        </w:rPr>
        <w:t>2</w:t>
      </w:r>
      <w:r w:rsidRPr="00BB072A">
        <w:rPr>
          <w:szCs w:val="28"/>
          <w:lang w:val="vi-VN"/>
        </w:rPr>
        <w:t>5m</w:t>
      </w:r>
      <w:r w:rsidRPr="00BB072A">
        <w:rPr>
          <w:szCs w:val="28"/>
          <w:vertAlign w:val="superscript"/>
          <w:lang w:val="vi-VN"/>
        </w:rPr>
        <w:t>2</w:t>
      </w:r>
      <w:r w:rsidRPr="00BB072A">
        <w:rPr>
          <w:szCs w:val="28"/>
          <w:lang w:val="vi-VN"/>
        </w:rPr>
        <w:t>.</w:t>
      </w:r>
      <w:r w:rsidR="000E0AF8" w:rsidRPr="00BB072A">
        <w:rPr>
          <w:szCs w:val="28"/>
          <w:lang w:val="vi-VN"/>
        </w:rPr>
        <w:t xml:space="preserve"> </w:t>
      </w:r>
    </w:p>
    <w:p w:rsidR="00DE14B1" w:rsidRPr="00BB072A" w:rsidRDefault="00DE14B1" w:rsidP="006112E3">
      <w:pPr>
        <w:spacing w:before="100" w:after="100"/>
        <w:ind w:right="29" w:firstLine="567"/>
        <w:jc w:val="both"/>
        <w:rPr>
          <w:spacing w:val="4"/>
          <w:szCs w:val="28"/>
          <w:lang w:val="vi-VN"/>
        </w:rPr>
      </w:pPr>
      <w:r w:rsidRPr="00BB072A">
        <w:rPr>
          <w:spacing w:val="4"/>
          <w:szCs w:val="28"/>
          <w:lang w:val="vi-VN"/>
        </w:rPr>
        <w:t xml:space="preserve">Các thông tin về đặc tính kỹ thuật của vật liệu cần được ghi rõ trong Bảng </w:t>
      </w:r>
      <w:r w:rsidR="00FD5A92" w:rsidRPr="00BB072A">
        <w:rPr>
          <w:spacing w:val="4"/>
          <w:szCs w:val="28"/>
          <w:lang w:val="vi-VN"/>
        </w:rPr>
        <w:t>chi tiết</w:t>
      </w:r>
      <w:r w:rsidRPr="00BB072A">
        <w:rPr>
          <w:spacing w:val="4"/>
          <w:szCs w:val="28"/>
          <w:lang w:val="vi-VN"/>
        </w:rPr>
        <w:t xml:space="preserve"> khối lượng</w:t>
      </w:r>
      <w:r w:rsidR="003F4EEA" w:rsidRPr="00BB072A">
        <w:rPr>
          <w:spacing w:val="4"/>
          <w:szCs w:val="28"/>
          <w:lang w:val="vi-VN"/>
        </w:rPr>
        <w:t xml:space="preserve"> công tác</w:t>
      </w:r>
      <w:r w:rsidRPr="00BB072A">
        <w:rPr>
          <w:spacing w:val="4"/>
          <w:szCs w:val="28"/>
          <w:lang w:val="vi-VN"/>
        </w:rPr>
        <w:t xml:space="preserve"> xây dựng</w:t>
      </w:r>
      <w:r w:rsidR="00447DEC" w:rsidRPr="00BB072A">
        <w:rPr>
          <w:spacing w:val="4"/>
          <w:szCs w:val="28"/>
          <w:lang w:val="vi-VN"/>
        </w:rPr>
        <w:t xml:space="preserve"> và Bảng tổng hợp khối lượng công tác xây dựng</w:t>
      </w:r>
      <w:r w:rsidRPr="00BB072A">
        <w:rPr>
          <w:spacing w:val="4"/>
          <w:szCs w:val="28"/>
          <w:lang w:val="vi-VN"/>
        </w:rPr>
        <w:t>.</w:t>
      </w:r>
    </w:p>
    <w:p w:rsidR="00DE14B1" w:rsidRPr="00BB072A" w:rsidRDefault="00D75686" w:rsidP="006112E3">
      <w:pPr>
        <w:spacing w:before="100" w:after="100"/>
        <w:ind w:right="29" w:firstLine="567"/>
        <w:jc w:val="both"/>
        <w:rPr>
          <w:szCs w:val="28"/>
          <w:lang w:val="vi-VN"/>
        </w:rPr>
      </w:pPr>
      <w:r w:rsidRPr="00BB072A">
        <w:rPr>
          <w:szCs w:val="28"/>
          <w:lang w:val="vi-VN"/>
        </w:rPr>
        <w:t>b)</w:t>
      </w:r>
      <w:r w:rsidR="00DE14B1" w:rsidRPr="00BB072A">
        <w:rPr>
          <w:szCs w:val="28"/>
          <w:lang w:val="vi-VN"/>
        </w:rPr>
        <w:t xml:space="preserve"> Đo bóc</w:t>
      </w:r>
      <w:r w:rsidR="00841996" w:rsidRPr="00BB072A">
        <w:rPr>
          <w:szCs w:val="28"/>
          <w:lang w:val="vi-VN"/>
        </w:rPr>
        <w:t xml:space="preserve"> </w:t>
      </w:r>
      <w:r w:rsidR="00DE14B1" w:rsidRPr="00BB072A">
        <w:rPr>
          <w:szCs w:val="28"/>
          <w:lang w:val="vi-VN"/>
        </w:rPr>
        <w:t>công tác trát, láng</w:t>
      </w:r>
    </w:p>
    <w:p w:rsidR="00DE14B1" w:rsidRPr="00BB072A" w:rsidRDefault="00DE14B1" w:rsidP="006112E3">
      <w:pPr>
        <w:spacing w:before="100" w:after="100"/>
        <w:ind w:right="29" w:firstLine="567"/>
        <w:jc w:val="both"/>
        <w:rPr>
          <w:szCs w:val="28"/>
          <w:lang w:val="vi-VN"/>
        </w:rPr>
      </w:pPr>
      <w:r w:rsidRPr="00BB072A">
        <w:rPr>
          <w:szCs w:val="28"/>
          <w:lang w:val="vi-VN"/>
        </w:rPr>
        <w:t>Khối lượng được đo bóc là khối lượng bề mặt cần hoàn thiện được xác định tiếp xúc với nền của kết cấu bao gồm cả khe nối trơn, các bờ, các góc, chỗ giao cắt phẳng, các phần lõm vào, lồi ra... Khối lượng các gờ chỉ, các phào và các vật liệu dùng để liên kết phục vụ công tác trát, láng như các miếng giữ góc, các sợi, các lưới thép được tính riêng.</w:t>
      </w:r>
    </w:p>
    <w:p w:rsidR="00DE14B1" w:rsidRPr="00BB072A" w:rsidRDefault="00D75686" w:rsidP="00E95ECA">
      <w:pPr>
        <w:widowControl w:val="0"/>
        <w:spacing w:before="100" w:after="100"/>
        <w:ind w:right="28" w:firstLine="567"/>
        <w:jc w:val="both"/>
        <w:rPr>
          <w:szCs w:val="28"/>
          <w:lang w:val="vi-VN"/>
        </w:rPr>
      </w:pPr>
      <w:r w:rsidRPr="00BB072A">
        <w:rPr>
          <w:szCs w:val="28"/>
          <w:lang w:val="vi-VN"/>
        </w:rPr>
        <w:t>c)</w:t>
      </w:r>
      <w:r w:rsidR="00DE14B1" w:rsidRPr="00BB072A">
        <w:rPr>
          <w:szCs w:val="28"/>
          <w:lang w:val="vi-VN"/>
        </w:rPr>
        <w:t xml:space="preserve"> Đo bóc</w:t>
      </w:r>
      <w:r w:rsidR="00841996" w:rsidRPr="00BB072A">
        <w:rPr>
          <w:szCs w:val="28"/>
          <w:lang w:val="vi-VN"/>
        </w:rPr>
        <w:t xml:space="preserve"> </w:t>
      </w:r>
      <w:r w:rsidR="00DE14B1" w:rsidRPr="00BB072A">
        <w:rPr>
          <w:szCs w:val="28"/>
          <w:lang w:val="vi-VN"/>
        </w:rPr>
        <w:t>công tác lát, ốp</w:t>
      </w:r>
    </w:p>
    <w:p w:rsidR="00DE14B1" w:rsidRPr="00BB072A" w:rsidRDefault="00DE14B1" w:rsidP="00E95ECA">
      <w:pPr>
        <w:widowControl w:val="0"/>
        <w:spacing w:before="100" w:after="100"/>
        <w:ind w:right="28" w:firstLine="567"/>
        <w:jc w:val="both"/>
        <w:rPr>
          <w:szCs w:val="28"/>
          <w:lang w:val="vi-VN"/>
        </w:rPr>
      </w:pPr>
      <w:r w:rsidRPr="00BB072A">
        <w:rPr>
          <w:szCs w:val="28"/>
          <w:lang w:val="vi-VN"/>
        </w:rPr>
        <w:t xml:space="preserve">Khối lượng được đo bóc là khối lượng bề mặt cần ốp, lát của kết cấu bao gồm cả chỗ nối, các gờ, các góc, lát tạo đường máng và rãnh, lát trên đường ống </w:t>
      </w:r>
      <w:r w:rsidRPr="00BB072A">
        <w:rPr>
          <w:szCs w:val="28"/>
          <w:lang w:val="vi-VN"/>
        </w:rPr>
        <w:lastRenderedPageBreak/>
        <w:t>dẫn ngầm và nắp hố thăm, lát vào các khung và lát xung quanh các đường ống, dầm chìa và tương tự...</w:t>
      </w:r>
    </w:p>
    <w:p w:rsidR="00DE14B1" w:rsidRPr="00BB072A" w:rsidRDefault="00DE14B1" w:rsidP="006112E3">
      <w:pPr>
        <w:spacing w:before="100" w:after="100"/>
        <w:ind w:right="29" w:firstLine="567"/>
        <w:jc w:val="both"/>
        <w:rPr>
          <w:spacing w:val="4"/>
          <w:szCs w:val="28"/>
          <w:lang w:val="vi-VN"/>
        </w:rPr>
      </w:pPr>
      <w:r w:rsidRPr="00BB072A">
        <w:rPr>
          <w:spacing w:val="4"/>
          <w:szCs w:val="28"/>
          <w:lang w:val="vi-VN"/>
        </w:rPr>
        <w:t>Khối lượng các chi tiết trang trí ở</w:t>
      </w:r>
      <w:r w:rsidR="00841996" w:rsidRPr="00BB072A">
        <w:rPr>
          <w:spacing w:val="4"/>
          <w:szCs w:val="28"/>
          <w:lang w:val="vi-VN"/>
        </w:rPr>
        <w:t xml:space="preserve"> </w:t>
      </w:r>
      <w:r w:rsidRPr="00BB072A">
        <w:rPr>
          <w:spacing w:val="4"/>
          <w:szCs w:val="28"/>
          <w:lang w:val="vi-VN"/>
        </w:rPr>
        <w:t>gờ, ở các góc và chỗ giao nhau</w:t>
      </w:r>
      <w:r w:rsidR="00841996" w:rsidRPr="00BB072A">
        <w:rPr>
          <w:spacing w:val="4"/>
          <w:szCs w:val="28"/>
          <w:lang w:val="vi-VN"/>
        </w:rPr>
        <w:t xml:space="preserve"> </w:t>
      </w:r>
      <w:r w:rsidRPr="00BB072A">
        <w:rPr>
          <w:spacing w:val="4"/>
          <w:szCs w:val="28"/>
          <w:lang w:val="vi-VN"/>
        </w:rPr>
        <w:t>được tính riêng.</w:t>
      </w:r>
    </w:p>
    <w:p w:rsidR="00DE14B1" w:rsidRPr="00BB072A" w:rsidRDefault="00D75686" w:rsidP="006112E3">
      <w:pPr>
        <w:spacing w:before="100" w:after="100"/>
        <w:ind w:right="29" w:firstLine="567"/>
        <w:jc w:val="both"/>
        <w:rPr>
          <w:szCs w:val="28"/>
          <w:lang w:val="vi-VN"/>
        </w:rPr>
      </w:pPr>
      <w:r w:rsidRPr="00BB072A">
        <w:rPr>
          <w:szCs w:val="28"/>
          <w:lang w:val="vi-VN"/>
        </w:rPr>
        <w:t xml:space="preserve">d) </w:t>
      </w:r>
      <w:r w:rsidR="00DE14B1" w:rsidRPr="00BB072A">
        <w:rPr>
          <w:szCs w:val="28"/>
          <w:lang w:val="vi-VN"/>
        </w:rPr>
        <w:t xml:space="preserve"> Đo bóc</w:t>
      </w:r>
      <w:r w:rsidR="00841996" w:rsidRPr="00BB072A">
        <w:rPr>
          <w:szCs w:val="28"/>
          <w:lang w:val="vi-VN"/>
        </w:rPr>
        <w:t xml:space="preserve"> </w:t>
      </w:r>
      <w:r w:rsidR="00DE14B1" w:rsidRPr="00BB072A">
        <w:rPr>
          <w:szCs w:val="28"/>
          <w:lang w:val="vi-VN"/>
        </w:rPr>
        <w:t xml:space="preserve">công tác cửa </w:t>
      </w:r>
    </w:p>
    <w:p w:rsidR="00DE14B1" w:rsidRPr="00BB072A" w:rsidRDefault="00DE14B1" w:rsidP="006112E3">
      <w:pPr>
        <w:spacing w:before="100" w:after="100"/>
        <w:ind w:right="29" w:firstLine="567"/>
        <w:jc w:val="both"/>
        <w:rPr>
          <w:szCs w:val="28"/>
          <w:lang w:val="vi-VN"/>
        </w:rPr>
      </w:pPr>
      <w:r w:rsidRPr="00BB072A">
        <w:rPr>
          <w:szCs w:val="28"/>
          <w:lang w:val="vi-VN"/>
        </w:rPr>
        <w:t>Khối lượng được đo bóc theo loại cửa và theo bộ phận của cửa như khung cửa, cánh cửa, các thanh nẹp, các tấm nẹp trang trí, hộp cửa, vật liệu chèn khe (nếu có), các loại khóa, các loại phụ kiện tự đóng, mở…</w:t>
      </w:r>
    </w:p>
    <w:p w:rsidR="00DE14B1" w:rsidRPr="00BB072A" w:rsidRDefault="00DE14B1" w:rsidP="006112E3">
      <w:pPr>
        <w:spacing w:before="100" w:after="100"/>
        <w:ind w:right="29" w:firstLine="567"/>
        <w:jc w:val="both"/>
        <w:rPr>
          <w:szCs w:val="28"/>
          <w:lang w:val="vi-VN"/>
        </w:rPr>
      </w:pPr>
      <w:r w:rsidRPr="00BB072A">
        <w:rPr>
          <w:szCs w:val="28"/>
          <w:lang w:val="vi-VN"/>
        </w:rPr>
        <w:t>Các thông tin như chất liệu cửa (cửa gỗ, cửa kính, cửa kim loại, cửa nhựa, cửa cuốn…),</w:t>
      </w:r>
      <w:r w:rsidR="00934516" w:rsidRPr="00BB072A">
        <w:rPr>
          <w:szCs w:val="28"/>
          <w:lang w:val="vi-VN"/>
        </w:rPr>
        <w:t xml:space="preserve"> </w:t>
      </w:r>
      <w:r w:rsidRPr="00BB072A">
        <w:rPr>
          <w:szCs w:val="28"/>
          <w:lang w:val="vi-VN"/>
        </w:rPr>
        <w:t xml:space="preserve">tính chất loại vật liệu (nhóm gỗ, chất liệu kim loại,…), phương pháp liên kết, đặc điểm vị trí lắp dựng (tường gạch, tường bê tông, kết cấu gỗ…), xử lý bề mặt và hoàn thiện trước khi lắp dựng cần được ghi rõ trong Bảng </w:t>
      </w:r>
      <w:r w:rsidR="00FD5A92" w:rsidRPr="00BB072A">
        <w:rPr>
          <w:szCs w:val="28"/>
          <w:lang w:val="vi-VN"/>
        </w:rPr>
        <w:t>chi tiết</w:t>
      </w:r>
      <w:r w:rsidRPr="00BB072A">
        <w:rPr>
          <w:szCs w:val="28"/>
          <w:lang w:val="vi-VN"/>
        </w:rPr>
        <w:t xml:space="preserve"> khối lượng</w:t>
      </w:r>
      <w:r w:rsidR="003F4EEA" w:rsidRPr="00BB072A">
        <w:rPr>
          <w:szCs w:val="28"/>
          <w:lang w:val="vi-VN"/>
        </w:rPr>
        <w:t xml:space="preserve"> công tác</w:t>
      </w:r>
      <w:r w:rsidRPr="00BB072A">
        <w:rPr>
          <w:szCs w:val="28"/>
          <w:lang w:val="vi-VN"/>
        </w:rPr>
        <w:t xml:space="preserve"> xây dựng.</w:t>
      </w:r>
    </w:p>
    <w:p w:rsidR="00DE14B1" w:rsidRPr="00BB072A" w:rsidRDefault="00E55F02" w:rsidP="006112E3">
      <w:pPr>
        <w:spacing w:before="100" w:after="100"/>
        <w:ind w:right="29" w:firstLine="567"/>
        <w:jc w:val="both"/>
        <w:rPr>
          <w:szCs w:val="28"/>
          <w:lang w:val="vi-VN"/>
        </w:rPr>
      </w:pPr>
      <w:r w:rsidRPr="00BB072A">
        <w:rPr>
          <w:szCs w:val="28"/>
          <w:lang w:val="vi-VN"/>
        </w:rPr>
        <w:t>đ</w:t>
      </w:r>
      <w:r w:rsidR="00D75686" w:rsidRPr="00BB072A">
        <w:rPr>
          <w:szCs w:val="28"/>
          <w:lang w:val="vi-VN"/>
        </w:rPr>
        <w:t>)</w:t>
      </w:r>
      <w:r w:rsidR="00DE14B1" w:rsidRPr="00BB072A">
        <w:rPr>
          <w:szCs w:val="28"/>
          <w:lang w:val="vi-VN"/>
        </w:rPr>
        <w:t xml:space="preserve"> Đo bóc</w:t>
      </w:r>
      <w:r w:rsidR="001263DC" w:rsidRPr="00BB072A">
        <w:rPr>
          <w:szCs w:val="28"/>
          <w:lang w:val="vi-VN"/>
        </w:rPr>
        <w:t xml:space="preserve"> </w:t>
      </w:r>
      <w:r w:rsidR="00DE14B1" w:rsidRPr="00BB072A">
        <w:rPr>
          <w:szCs w:val="28"/>
          <w:lang w:val="vi-VN"/>
        </w:rPr>
        <w:t xml:space="preserve">công tác trần    </w:t>
      </w:r>
    </w:p>
    <w:p w:rsidR="00DE14B1" w:rsidRPr="00BB072A" w:rsidRDefault="00DE14B1" w:rsidP="006112E3">
      <w:pPr>
        <w:spacing w:before="100" w:after="100"/>
        <w:ind w:right="29" w:firstLine="567"/>
        <w:jc w:val="both"/>
        <w:rPr>
          <w:szCs w:val="28"/>
          <w:lang w:val="vi-VN"/>
        </w:rPr>
      </w:pPr>
      <w:r w:rsidRPr="00BB072A">
        <w:rPr>
          <w:szCs w:val="28"/>
          <w:lang w:val="vi-VN"/>
        </w:rPr>
        <w:t>Khối lượng được đo bóc theo loại trần (bao gồm tấm trần, hệ dầm trần, khung treo, các thanh giằng, miếng đệm, thanh viề</w:t>
      </w:r>
      <w:r w:rsidR="002610E2" w:rsidRPr="00BB072A">
        <w:rPr>
          <w:szCs w:val="28"/>
          <w:lang w:val="vi-VN"/>
        </w:rPr>
        <w:t>n</w:t>
      </w:r>
      <w:r w:rsidRPr="00BB072A">
        <w:rPr>
          <w:szCs w:val="28"/>
          <w:lang w:val="vi-VN"/>
        </w:rPr>
        <w:t>...) thuộc hệ thống kỹ thuật công trình được gắn vào trần.</w:t>
      </w:r>
    </w:p>
    <w:p w:rsidR="00DE14B1" w:rsidRPr="00BB072A" w:rsidRDefault="00DE14B1" w:rsidP="006112E3">
      <w:pPr>
        <w:spacing w:before="100" w:after="100"/>
        <w:ind w:right="29" w:firstLine="567"/>
        <w:jc w:val="both"/>
        <w:rPr>
          <w:szCs w:val="28"/>
          <w:lang w:val="vi-VN"/>
        </w:rPr>
      </w:pPr>
      <w:r w:rsidRPr="00BB072A">
        <w:rPr>
          <w:szCs w:val="28"/>
          <w:lang w:val="vi-VN"/>
        </w:rPr>
        <w:t>Khối lượng đo bóc có thể tính riêng theo tấm trần và hệ dầm trần, khung treo…</w:t>
      </w:r>
    </w:p>
    <w:p w:rsidR="00DE14B1" w:rsidRPr="00BB072A" w:rsidRDefault="00E55F02" w:rsidP="006112E3">
      <w:pPr>
        <w:spacing w:before="100" w:after="100"/>
        <w:ind w:right="29" w:firstLine="567"/>
        <w:jc w:val="both"/>
        <w:rPr>
          <w:szCs w:val="28"/>
          <w:lang w:val="vi-VN"/>
        </w:rPr>
      </w:pPr>
      <w:r w:rsidRPr="00BB072A">
        <w:rPr>
          <w:szCs w:val="28"/>
          <w:lang w:val="vi-VN"/>
        </w:rPr>
        <w:t>e</w:t>
      </w:r>
      <w:r w:rsidR="00D75686" w:rsidRPr="00BB072A">
        <w:rPr>
          <w:szCs w:val="28"/>
          <w:lang w:val="vi-VN"/>
        </w:rPr>
        <w:t>)</w:t>
      </w:r>
      <w:r w:rsidR="00DE14B1" w:rsidRPr="00BB072A">
        <w:rPr>
          <w:szCs w:val="28"/>
          <w:lang w:val="vi-VN"/>
        </w:rPr>
        <w:t xml:space="preserve"> Đo bóc</w:t>
      </w:r>
      <w:r w:rsidR="00841996" w:rsidRPr="00BB072A">
        <w:rPr>
          <w:szCs w:val="28"/>
          <w:lang w:val="vi-VN"/>
        </w:rPr>
        <w:t xml:space="preserve"> </w:t>
      </w:r>
      <w:r w:rsidR="00DE14B1" w:rsidRPr="00BB072A">
        <w:rPr>
          <w:szCs w:val="28"/>
          <w:lang w:val="vi-VN"/>
        </w:rPr>
        <w:t>công tác mái</w:t>
      </w:r>
    </w:p>
    <w:p w:rsidR="00DE14B1" w:rsidRPr="00BB072A" w:rsidRDefault="00DE14B1" w:rsidP="006112E3">
      <w:pPr>
        <w:spacing w:before="100" w:after="100"/>
        <w:ind w:right="29" w:firstLine="567"/>
        <w:jc w:val="both"/>
        <w:rPr>
          <w:szCs w:val="28"/>
          <w:lang w:val="vi-VN"/>
        </w:rPr>
      </w:pPr>
      <w:r w:rsidRPr="00BB072A">
        <w:rPr>
          <w:szCs w:val="28"/>
          <w:lang w:val="vi-VN"/>
        </w:rPr>
        <w:t>Khối lượng được đo bóc theo loại mái, bề mặt cần lợp mái ứng với từng khối lượng theo bộ phận</w:t>
      </w:r>
      <w:r w:rsidR="002610E2" w:rsidRPr="00BB072A">
        <w:rPr>
          <w:szCs w:val="28"/>
          <w:lang w:val="vi-VN"/>
        </w:rPr>
        <w:t xml:space="preserve"> </w:t>
      </w:r>
      <w:r w:rsidRPr="00BB072A">
        <w:rPr>
          <w:szCs w:val="28"/>
          <w:lang w:val="vi-VN"/>
        </w:rPr>
        <w:t>của mái như vì kèo, giằng vì kèo, xà gồ, cầu phong, lớp mái theo vật liệu sử dụng (gồm cả làm úp nóc, bờ chảy).</w:t>
      </w:r>
    </w:p>
    <w:p w:rsidR="00E55F02" w:rsidRPr="00BB072A" w:rsidRDefault="00E55F02" w:rsidP="006112E3">
      <w:pPr>
        <w:spacing w:before="100" w:after="100"/>
        <w:ind w:right="29" w:firstLine="567"/>
        <w:jc w:val="both"/>
        <w:rPr>
          <w:szCs w:val="28"/>
        </w:rPr>
      </w:pPr>
      <w:r w:rsidRPr="00BB072A">
        <w:rPr>
          <w:szCs w:val="28"/>
        </w:rPr>
        <w:t xml:space="preserve">g) Công tác sơn </w:t>
      </w:r>
    </w:p>
    <w:p w:rsidR="007A2639" w:rsidRPr="00BB072A" w:rsidRDefault="007A2639" w:rsidP="006112E3">
      <w:pPr>
        <w:spacing w:before="100" w:after="100"/>
        <w:ind w:right="29" w:firstLine="567"/>
        <w:jc w:val="both"/>
        <w:rPr>
          <w:szCs w:val="28"/>
        </w:rPr>
      </w:pPr>
      <w:r w:rsidRPr="00BB072A">
        <w:rPr>
          <w:szCs w:val="28"/>
          <w:lang w:val="vi-VN"/>
        </w:rPr>
        <w:t>Khối lượng</w:t>
      </w:r>
      <w:r w:rsidRPr="00BB072A">
        <w:rPr>
          <w:szCs w:val="28"/>
        </w:rPr>
        <w:t xml:space="preserve"> sơn tường</w:t>
      </w:r>
      <w:r w:rsidRPr="00BB072A">
        <w:rPr>
          <w:szCs w:val="28"/>
          <w:lang w:val="vi-VN"/>
        </w:rPr>
        <w:t xml:space="preserve"> được đo bóc là khối lượng bề mặt cần hoàn thiện</w:t>
      </w:r>
      <w:r w:rsidRPr="00BB072A">
        <w:rPr>
          <w:szCs w:val="28"/>
        </w:rPr>
        <w:t>.</w:t>
      </w:r>
    </w:p>
    <w:p w:rsidR="007A2639" w:rsidRPr="00BB072A" w:rsidRDefault="007A2639" w:rsidP="006112E3">
      <w:pPr>
        <w:spacing w:before="100" w:after="100"/>
        <w:ind w:right="29" w:firstLine="567"/>
        <w:jc w:val="both"/>
        <w:rPr>
          <w:szCs w:val="28"/>
          <w:lang w:val="vi-VN"/>
        </w:rPr>
      </w:pPr>
      <w:r w:rsidRPr="00BB072A">
        <w:rPr>
          <w:szCs w:val="28"/>
          <w:lang w:val="vi-VN"/>
        </w:rPr>
        <w:t xml:space="preserve">Diện tích được đo cho công tác sơn </w:t>
      </w:r>
      <w:r w:rsidR="005140EE" w:rsidRPr="00BB072A">
        <w:rPr>
          <w:szCs w:val="28"/>
        </w:rPr>
        <w:t xml:space="preserve">đường </w:t>
      </w:r>
      <w:r w:rsidRPr="00BB072A">
        <w:rPr>
          <w:szCs w:val="28"/>
          <w:lang w:val="vi-VN"/>
        </w:rPr>
        <w:t>ống là chiều dài nhân với chu vi của đoạn ống được sơn không trừ hoặc thêm các mặt bích, van, giá treo và các phụ kiện nhô lên khác.</w:t>
      </w:r>
    </w:p>
    <w:p w:rsidR="007A2639" w:rsidRPr="00BB072A" w:rsidRDefault="007A2639" w:rsidP="006112E3">
      <w:pPr>
        <w:spacing w:before="100" w:after="100"/>
        <w:ind w:left="67" w:right="29" w:firstLine="567"/>
        <w:jc w:val="both"/>
        <w:rPr>
          <w:szCs w:val="28"/>
          <w:lang w:val="vi-VN"/>
        </w:rPr>
      </w:pPr>
      <w:r w:rsidRPr="00BB072A">
        <w:rPr>
          <w:szCs w:val="28"/>
          <w:lang w:val="vi-VN"/>
        </w:rPr>
        <w:t>Khi tính toán diện tích sơn các bộ phận kết cấu kim loại, không tính toán chi tiết cho từng tấm nối, đinh tán, bu lông,</w:t>
      </w:r>
      <w:r w:rsidR="00ED0910" w:rsidRPr="00BB072A">
        <w:rPr>
          <w:szCs w:val="28"/>
          <w:lang w:val="vi-VN"/>
        </w:rPr>
        <w:t xml:space="preserve"> </w:t>
      </w:r>
      <w:r w:rsidRPr="00BB072A">
        <w:rPr>
          <w:szCs w:val="28"/>
          <w:lang w:val="vi-VN"/>
        </w:rPr>
        <w:t>đai ốc và các chi tiết tương tự.</w:t>
      </w:r>
    </w:p>
    <w:p w:rsidR="007A2639" w:rsidRPr="00BB072A" w:rsidRDefault="007A2639" w:rsidP="006112E3">
      <w:pPr>
        <w:spacing w:before="100" w:after="100"/>
        <w:ind w:left="67" w:right="29" w:firstLine="567"/>
        <w:jc w:val="both"/>
        <w:rPr>
          <w:szCs w:val="28"/>
          <w:lang w:val="vi-VN"/>
        </w:rPr>
      </w:pPr>
      <w:r w:rsidRPr="00BB072A">
        <w:rPr>
          <w:szCs w:val="28"/>
          <w:lang w:val="vi-VN"/>
        </w:rPr>
        <w:t>Đối với kết cấu thép có yêu cầu sơn bảo vệ trước khi lắp đặt thì khối lượng sơn được bổ sung thêm khối lượng sơn vá, dặm hoàn thiện sau khi lắp đặt.</w:t>
      </w:r>
    </w:p>
    <w:p w:rsidR="00DE14B1" w:rsidRPr="00BB072A" w:rsidRDefault="00780E0A" w:rsidP="006F014B">
      <w:pPr>
        <w:widowControl w:val="0"/>
        <w:spacing w:before="100" w:after="100"/>
        <w:ind w:right="28" w:firstLine="567"/>
        <w:jc w:val="both"/>
        <w:rPr>
          <w:i/>
          <w:szCs w:val="28"/>
          <w:lang w:val="vi-VN"/>
        </w:rPr>
      </w:pPr>
      <w:r w:rsidRPr="00BB072A">
        <w:rPr>
          <w:b/>
          <w:szCs w:val="28"/>
          <w:lang w:val="vi-VN"/>
        </w:rPr>
        <w:t>14</w:t>
      </w:r>
      <w:r w:rsidR="00DE14B1" w:rsidRPr="00BB072A">
        <w:rPr>
          <w:b/>
          <w:szCs w:val="28"/>
          <w:lang w:val="vi-VN"/>
        </w:rPr>
        <w:t>.</w:t>
      </w:r>
      <w:r w:rsidR="00841996" w:rsidRPr="00BB072A">
        <w:rPr>
          <w:b/>
          <w:szCs w:val="28"/>
          <w:lang w:val="vi-VN"/>
        </w:rPr>
        <w:t xml:space="preserve"> </w:t>
      </w:r>
      <w:r w:rsidR="00DE14B1" w:rsidRPr="00BB072A">
        <w:rPr>
          <w:b/>
          <w:szCs w:val="28"/>
          <w:lang w:val="vi-VN"/>
        </w:rPr>
        <w:t>Đo bóc công tác lắp đặt hệ thống kỹ thuật công trình</w:t>
      </w:r>
    </w:p>
    <w:p w:rsidR="00DE14B1" w:rsidRPr="00BB072A" w:rsidRDefault="00DE14B1" w:rsidP="006F014B">
      <w:pPr>
        <w:widowControl w:val="0"/>
        <w:spacing w:before="100" w:after="100"/>
        <w:ind w:right="28" w:firstLine="567"/>
        <w:jc w:val="both"/>
        <w:rPr>
          <w:szCs w:val="28"/>
          <w:lang w:val="vi-VN"/>
        </w:rPr>
      </w:pPr>
      <w:r w:rsidRPr="00BB072A">
        <w:rPr>
          <w:szCs w:val="28"/>
          <w:lang w:val="vi-VN"/>
        </w:rPr>
        <w:t xml:space="preserve">Khối lượng lắp đặt hệ thống kỹ thuật công trình như cấp điện, nước, thông </w:t>
      </w:r>
      <w:r w:rsidRPr="00BB072A">
        <w:rPr>
          <w:szCs w:val="28"/>
          <w:lang w:val="vi-VN"/>
        </w:rPr>
        <w:lastRenderedPageBreak/>
        <w:t xml:space="preserve">gió, cấp nhiệt, điện nhẹ, báo cháy, chữa cháy... được đo bóc, phân loại theo từng loại vật tư, phụ kiện </w:t>
      </w:r>
      <w:r w:rsidR="00C92092" w:rsidRPr="00BB072A">
        <w:rPr>
          <w:szCs w:val="28"/>
          <w:lang w:val="vi-VN"/>
        </w:rPr>
        <w:t>và theo các thông số kỹ thuật (tiết diện, chủng loại…)</w:t>
      </w:r>
      <w:r w:rsidR="00BF077B" w:rsidRPr="00BB072A">
        <w:rPr>
          <w:szCs w:val="28"/>
          <w:lang w:val="vi-VN"/>
        </w:rPr>
        <w:t xml:space="preserve"> </w:t>
      </w:r>
      <w:r w:rsidRPr="00BB072A">
        <w:rPr>
          <w:szCs w:val="28"/>
          <w:lang w:val="vi-VN"/>
        </w:rPr>
        <w:t>của hệ thống kỹ thuật công trình theo thiết kế sơ đồ của hệ thống,</w:t>
      </w:r>
      <w:r w:rsidR="00BF077B" w:rsidRPr="00BB072A">
        <w:rPr>
          <w:b/>
          <w:szCs w:val="28"/>
          <w:lang w:val="vi-VN"/>
        </w:rPr>
        <w:t xml:space="preserve"> </w:t>
      </w:r>
      <w:r w:rsidRPr="00BB072A">
        <w:rPr>
          <w:szCs w:val="28"/>
          <w:lang w:val="vi-VN"/>
        </w:rPr>
        <w:t>có tính đến các điểm cong, gấp khúc theo chi tiết bộ phận kết cấu, theo các modul lắp đặt, theo kiểu liên kết, theo biện pháp thi công và điều kiện thi công (chiều cao, độ sâu lắp đặt).</w:t>
      </w:r>
    </w:p>
    <w:p w:rsidR="00DE14B1" w:rsidRPr="00BB072A" w:rsidRDefault="00780E0A" w:rsidP="006112E3">
      <w:pPr>
        <w:spacing w:before="100" w:after="100"/>
        <w:ind w:right="29" w:firstLine="567"/>
        <w:jc w:val="both"/>
        <w:rPr>
          <w:b/>
          <w:szCs w:val="28"/>
          <w:lang w:val="vi-VN"/>
        </w:rPr>
      </w:pPr>
      <w:r w:rsidRPr="00BB072A">
        <w:rPr>
          <w:b/>
          <w:szCs w:val="28"/>
          <w:lang w:val="vi-VN"/>
        </w:rPr>
        <w:t>15</w:t>
      </w:r>
      <w:r w:rsidR="00DE14B1" w:rsidRPr="00BB072A">
        <w:rPr>
          <w:b/>
          <w:szCs w:val="28"/>
          <w:lang w:val="vi-VN"/>
        </w:rPr>
        <w:t>. Đo bóc công tác lắp đặt thiết bị</w:t>
      </w:r>
      <w:r w:rsidRPr="00BB072A">
        <w:rPr>
          <w:b/>
          <w:szCs w:val="28"/>
          <w:lang w:val="vi-VN"/>
        </w:rPr>
        <w:t xml:space="preserve"> công trình</w:t>
      </w:r>
    </w:p>
    <w:p w:rsidR="00DE14B1" w:rsidRPr="00BB072A" w:rsidRDefault="00DE14B1" w:rsidP="006112E3">
      <w:pPr>
        <w:spacing w:before="100" w:after="100"/>
        <w:ind w:right="29" w:firstLine="567"/>
        <w:jc w:val="both"/>
        <w:rPr>
          <w:szCs w:val="28"/>
          <w:lang w:val="vi-VN"/>
        </w:rPr>
      </w:pPr>
      <w:r w:rsidRPr="00BB072A">
        <w:rPr>
          <w:szCs w:val="28"/>
          <w:lang w:val="vi-VN"/>
        </w:rPr>
        <w:t>Khối lượng lắp đặt thiết bị công trình được đo bóc, phân loại theo loại thiết bị, tổ hợp, hệ thống thiết bị cần lắp đặt, theo các modul lắp đặt, theo kiểu liên kết, theo</w:t>
      </w:r>
      <w:r w:rsidR="00BF077B" w:rsidRPr="00BB072A">
        <w:rPr>
          <w:szCs w:val="28"/>
          <w:lang w:val="vi-VN"/>
        </w:rPr>
        <w:t xml:space="preserve"> </w:t>
      </w:r>
      <w:r w:rsidRPr="00BB072A">
        <w:rPr>
          <w:szCs w:val="28"/>
          <w:lang w:val="vi-VN"/>
        </w:rPr>
        <w:t>biện pháp thi công và điều kiện thi công (chiều cao, độ sâu lắp đặt)...</w:t>
      </w:r>
    </w:p>
    <w:p w:rsidR="00DE14B1" w:rsidRPr="00BB072A" w:rsidRDefault="00DE14B1" w:rsidP="006112E3">
      <w:pPr>
        <w:spacing w:before="100" w:after="100"/>
        <w:ind w:right="29" w:firstLine="567"/>
        <w:jc w:val="both"/>
        <w:rPr>
          <w:szCs w:val="28"/>
          <w:lang w:val="vi-VN"/>
        </w:rPr>
      </w:pPr>
      <w:r w:rsidRPr="00BB072A">
        <w:rPr>
          <w:szCs w:val="28"/>
          <w:lang w:val="vi-VN"/>
        </w:rPr>
        <w:t xml:space="preserve"> Khối lượng lắp đặt thiết bị công trình bao gồm tất cả các phụ kiện để hoàn thiện tại chỗ, các thiết bị, tổ hợp, hệ thống thiết bị theo thiết kế và phục vụ công tác kiểm tra, chạy thử, vận hành tạm.</w:t>
      </w:r>
    </w:p>
    <w:p w:rsidR="00DE14B1" w:rsidRPr="00BB072A" w:rsidRDefault="00DE14B1" w:rsidP="006112E3">
      <w:pPr>
        <w:spacing w:before="100" w:after="100"/>
        <w:ind w:right="29" w:firstLine="567"/>
        <w:jc w:val="both"/>
        <w:rPr>
          <w:b/>
          <w:szCs w:val="28"/>
          <w:lang w:val="vi-VN"/>
        </w:rPr>
      </w:pPr>
      <w:r w:rsidRPr="00BB072A">
        <w:rPr>
          <w:b/>
          <w:szCs w:val="28"/>
          <w:lang w:val="vi-VN"/>
        </w:rPr>
        <w:t>1</w:t>
      </w:r>
      <w:r w:rsidR="00780E0A" w:rsidRPr="00BB072A">
        <w:rPr>
          <w:b/>
          <w:szCs w:val="28"/>
          <w:lang w:val="vi-VN"/>
        </w:rPr>
        <w:t>6</w:t>
      </w:r>
      <w:r w:rsidRPr="00BB072A">
        <w:rPr>
          <w:b/>
          <w:szCs w:val="28"/>
          <w:lang w:val="vi-VN"/>
        </w:rPr>
        <w:t>. Đo bóc công tác dàn giáo phục vụ thi công</w:t>
      </w:r>
    </w:p>
    <w:p w:rsidR="00DE14B1" w:rsidRPr="00BB072A" w:rsidRDefault="00DE14B1" w:rsidP="006112E3">
      <w:pPr>
        <w:spacing w:before="100" w:after="100"/>
        <w:ind w:right="29" w:firstLine="567"/>
        <w:jc w:val="both"/>
        <w:rPr>
          <w:szCs w:val="28"/>
          <w:lang w:val="vi-VN"/>
        </w:rPr>
      </w:pPr>
      <w:r w:rsidRPr="00BB072A">
        <w:rPr>
          <w:szCs w:val="28"/>
          <w:lang w:val="vi-VN"/>
        </w:rPr>
        <w:t>Khối lượng công tác dàn giáo phục vụ thi công bao gồm cả công tác lắp dựng và tháo dỡ được đo bóc theo chủng loại dàn giáo (dàn giáo tre, gỗ, thép và dàn giáo công cụ), theo mục đích sử dụng (dàn giáo trong, dàn giáo ngoài, dàn giáo hoàn thiện trụ, cột độc lập...</w:t>
      </w:r>
      <w:r w:rsidR="00517F06" w:rsidRPr="00BB072A">
        <w:rPr>
          <w:szCs w:val="28"/>
          <w:lang w:val="vi-VN"/>
        </w:rPr>
        <w:t>),</w:t>
      </w:r>
      <w:r w:rsidR="008E70E7" w:rsidRPr="00BB072A">
        <w:rPr>
          <w:szCs w:val="28"/>
          <w:lang w:val="vi-VN"/>
        </w:rPr>
        <w:t xml:space="preserve"> </w:t>
      </w:r>
      <w:r w:rsidRPr="00BB072A">
        <w:rPr>
          <w:szCs w:val="28"/>
          <w:lang w:val="vi-VN"/>
        </w:rPr>
        <w:t>thời gian sử dụng dàn giáo</w:t>
      </w:r>
      <w:r w:rsidR="00517F06" w:rsidRPr="00BB072A">
        <w:rPr>
          <w:szCs w:val="28"/>
          <w:lang w:val="vi-VN"/>
        </w:rPr>
        <w:t>, số lần luân chuyển, thanh lý thu hồi..</w:t>
      </w:r>
      <w:r w:rsidRPr="00BB072A">
        <w:rPr>
          <w:szCs w:val="28"/>
          <w:lang w:val="vi-VN"/>
        </w:rPr>
        <w:t>.</w:t>
      </w:r>
    </w:p>
    <w:p w:rsidR="00DE14B1" w:rsidRPr="00BB072A" w:rsidRDefault="00DE14B1" w:rsidP="006112E3">
      <w:pPr>
        <w:spacing w:before="100" w:after="100"/>
        <w:ind w:left="67" w:right="29" w:firstLine="500"/>
        <w:jc w:val="both"/>
        <w:rPr>
          <w:szCs w:val="28"/>
          <w:lang w:val="vi-VN"/>
        </w:rPr>
      </w:pPr>
      <w:r w:rsidRPr="00BB072A">
        <w:rPr>
          <w:szCs w:val="28"/>
          <w:lang w:val="vi-VN"/>
        </w:rPr>
        <w:t>Chiều cao dàn giáo là chiều cao từ cốt mặt nền, sàn hiện tại của công trình đến độ cao lớn nhất bảo đảm đủ điều kiện thuận lợi để thi công.</w:t>
      </w:r>
    </w:p>
    <w:p w:rsidR="00DE14B1" w:rsidRPr="00BB072A" w:rsidRDefault="00DE14B1" w:rsidP="006112E3">
      <w:pPr>
        <w:spacing w:before="100" w:after="100"/>
        <w:ind w:right="29" w:firstLine="500"/>
        <w:jc w:val="both"/>
        <w:rPr>
          <w:szCs w:val="28"/>
          <w:lang w:val="vi-VN"/>
        </w:rPr>
      </w:pPr>
      <w:r w:rsidRPr="00BB072A">
        <w:rPr>
          <w:szCs w:val="28"/>
          <w:lang w:val="vi-VN"/>
        </w:rPr>
        <w:t>Đo bóc khối lượng dàn giáo thép công cụ phục vụ thi công thì ngoài các nguyên tắc nói trên cần lưu ý một số quy định cụ thể như sau:</w:t>
      </w:r>
    </w:p>
    <w:p w:rsidR="00DE14B1" w:rsidRPr="00BB072A" w:rsidRDefault="00DE14B1" w:rsidP="006112E3">
      <w:pPr>
        <w:spacing w:before="100" w:after="100"/>
        <w:ind w:right="29" w:firstLine="567"/>
        <w:jc w:val="both"/>
        <w:rPr>
          <w:szCs w:val="28"/>
          <w:lang w:val="vi-VN"/>
        </w:rPr>
      </w:pPr>
      <w:r w:rsidRPr="00BB072A">
        <w:rPr>
          <w:szCs w:val="28"/>
          <w:lang w:val="vi-VN"/>
        </w:rPr>
        <w:t>- Dàn giáo ngoài được tính theo diện tính hình chiếu đứng trên mặt ngoài của kết cấu.</w:t>
      </w:r>
    </w:p>
    <w:p w:rsidR="00DE14B1" w:rsidRPr="00BB072A" w:rsidRDefault="00DE14B1" w:rsidP="006112E3">
      <w:pPr>
        <w:spacing w:before="100" w:after="100"/>
        <w:ind w:right="29" w:firstLine="567"/>
        <w:jc w:val="both"/>
        <w:rPr>
          <w:spacing w:val="-4"/>
          <w:szCs w:val="28"/>
          <w:lang w:val="vi-VN"/>
        </w:rPr>
      </w:pPr>
      <w:r w:rsidRPr="00BB072A">
        <w:rPr>
          <w:spacing w:val="-4"/>
          <w:szCs w:val="28"/>
          <w:lang w:val="vi-VN"/>
        </w:rPr>
        <w:t>- Dàn giáo trong được tính theo diện tích hình chiếu bằng của kết cấu và chỉ được tính đối với các công tác có chiều cao lớn hơn 3,6m theo nguyên tắc lấy chiều cao dàn giáo 3,6m làm gốc và cứ mỗi khoảng tăng thêm 1,2m tính thêm một lớp để cộng dồn, khoảng tăng chưa đủ 0,6m không được tính khối lượng.</w:t>
      </w:r>
    </w:p>
    <w:p w:rsidR="00DE14B1" w:rsidRPr="00BB072A" w:rsidRDefault="00DE14B1" w:rsidP="006112E3">
      <w:pPr>
        <w:spacing w:before="100" w:after="100"/>
        <w:ind w:right="29" w:firstLine="567"/>
        <w:jc w:val="both"/>
        <w:rPr>
          <w:szCs w:val="28"/>
          <w:lang w:val="vi-VN"/>
        </w:rPr>
      </w:pPr>
      <w:r w:rsidRPr="00BB072A">
        <w:rPr>
          <w:szCs w:val="28"/>
          <w:lang w:val="vi-VN"/>
        </w:rPr>
        <w:tab/>
        <w:t>- Dàn giáo hoàn thiện trụ và cột độc lập được tính theo chu vi mặt cắt cột, trụ cộng thêm 3,6m nhân với chiều cao cột, trụ.</w:t>
      </w:r>
    </w:p>
    <w:p w:rsidR="000841DA" w:rsidRPr="00BB072A" w:rsidRDefault="000841DA" w:rsidP="00F61C3C">
      <w:pPr>
        <w:spacing w:before="120" w:line="264" w:lineRule="auto"/>
        <w:ind w:right="29" w:firstLine="567"/>
        <w:jc w:val="both"/>
        <w:rPr>
          <w:lang w:val="vi-VN"/>
        </w:rPr>
      </w:pPr>
    </w:p>
    <w:p w:rsidR="000841DA" w:rsidRPr="00BB072A" w:rsidRDefault="000841DA" w:rsidP="00F61C3C">
      <w:pPr>
        <w:spacing w:before="120" w:line="264" w:lineRule="auto"/>
        <w:ind w:right="29" w:firstLine="567"/>
        <w:jc w:val="both"/>
        <w:rPr>
          <w:lang w:val="vi-VN"/>
        </w:rPr>
      </w:pPr>
    </w:p>
    <w:p w:rsidR="006F014B" w:rsidRPr="00BB072A" w:rsidRDefault="006F014B" w:rsidP="00F61C3C">
      <w:pPr>
        <w:spacing w:before="120" w:line="264" w:lineRule="auto"/>
        <w:ind w:right="29" w:firstLine="567"/>
        <w:jc w:val="both"/>
        <w:rPr>
          <w:lang w:val="vi-VN"/>
        </w:rPr>
      </w:pPr>
    </w:p>
    <w:p w:rsidR="00DE14B1" w:rsidRPr="00BB072A" w:rsidRDefault="007718F9" w:rsidP="008B4685">
      <w:pPr>
        <w:jc w:val="center"/>
        <w:rPr>
          <w:b/>
          <w:szCs w:val="24"/>
          <w:lang w:val="vi-VN"/>
        </w:rPr>
      </w:pPr>
      <w:r w:rsidRPr="00BB072A">
        <w:rPr>
          <w:b/>
          <w:szCs w:val="24"/>
        </w:rPr>
        <w:lastRenderedPageBreak/>
        <w:t>Phụ lục số</w:t>
      </w:r>
      <w:r w:rsidR="000B3663" w:rsidRPr="00BB072A">
        <w:rPr>
          <w:b/>
          <w:szCs w:val="24"/>
        </w:rPr>
        <w:t xml:space="preserve"> </w:t>
      </w:r>
      <w:r w:rsidR="00DE14B1" w:rsidRPr="00BB072A">
        <w:rPr>
          <w:b/>
          <w:szCs w:val="24"/>
          <w:lang w:val="vi-VN"/>
        </w:rPr>
        <w:t>2</w:t>
      </w:r>
    </w:p>
    <w:p w:rsidR="00133DD6" w:rsidRPr="00BB072A" w:rsidRDefault="008B4685" w:rsidP="00133DD6">
      <w:pPr>
        <w:ind w:left="-426" w:right="-426"/>
        <w:jc w:val="center"/>
        <w:rPr>
          <w:b/>
          <w:sz w:val="24"/>
          <w:szCs w:val="24"/>
          <w:lang w:val="vi-VN"/>
        </w:rPr>
      </w:pPr>
      <w:r w:rsidRPr="00BB072A">
        <w:rPr>
          <w:b/>
          <w:lang w:val="vi-VN"/>
        </w:rPr>
        <w:t>BẢNG</w:t>
      </w:r>
      <w:r w:rsidR="00D64D6F" w:rsidRPr="00BB072A">
        <w:rPr>
          <w:b/>
          <w:lang w:val="vi-VN"/>
        </w:rPr>
        <w:t xml:space="preserve"> TỔNG HỢP</w:t>
      </w:r>
      <w:r w:rsidR="00841996" w:rsidRPr="00BB072A">
        <w:rPr>
          <w:b/>
          <w:lang w:val="vi-VN"/>
        </w:rPr>
        <w:t xml:space="preserve"> </w:t>
      </w:r>
      <w:r w:rsidRPr="00BB072A">
        <w:rPr>
          <w:b/>
          <w:lang w:val="vi-VN"/>
        </w:rPr>
        <w:t>KHỐI LƯỢNG</w:t>
      </w:r>
      <w:r w:rsidR="00841996" w:rsidRPr="00BB072A">
        <w:rPr>
          <w:b/>
          <w:lang w:val="vi-VN"/>
        </w:rPr>
        <w:t xml:space="preserve"> </w:t>
      </w:r>
      <w:r w:rsidR="003F4EEA" w:rsidRPr="00BB072A">
        <w:rPr>
          <w:b/>
          <w:lang w:val="vi-VN"/>
        </w:rPr>
        <w:t xml:space="preserve">CÔNG TÁC </w:t>
      </w:r>
      <w:r w:rsidRPr="00BB072A">
        <w:rPr>
          <w:b/>
          <w:lang w:val="vi-VN"/>
        </w:rPr>
        <w:t xml:space="preserve">XÂY DỰNG </w:t>
      </w:r>
      <w:r w:rsidR="006112E3" w:rsidRPr="00BB072A">
        <w:rPr>
          <w:b/>
        </w:rPr>
        <w:br/>
      </w:r>
      <w:r w:rsidR="00133DD6" w:rsidRPr="00BB072A">
        <w:rPr>
          <w:i/>
          <w:lang w:val="vi-VN"/>
        </w:rPr>
        <w:t>(Ban hành kèm theo Thông tư số</w:t>
      </w:r>
      <w:r w:rsidR="00133DD6" w:rsidRPr="00BB072A">
        <w:rPr>
          <w:i/>
        </w:rPr>
        <w:t xml:space="preserve"> 17</w:t>
      </w:r>
      <w:r w:rsidR="00133DD6" w:rsidRPr="00BB072A">
        <w:rPr>
          <w:i/>
          <w:lang w:val="vi-VN"/>
        </w:rPr>
        <w:t xml:space="preserve">/2019/TT-BXD </w:t>
      </w:r>
      <w:r w:rsidR="00133DD6" w:rsidRPr="00BB072A">
        <w:rPr>
          <w:i/>
        </w:rPr>
        <w:t xml:space="preserve">ngày 26/12/2019 </w:t>
      </w:r>
      <w:r w:rsidR="00133DD6" w:rsidRPr="00BB072A">
        <w:rPr>
          <w:i/>
          <w:lang w:val="vi-VN"/>
        </w:rPr>
        <w:t>của Bộ Xây dựng)</w:t>
      </w:r>
    </w:p>
    <w:p w:rsidR="00873668" w:rsidRPr="00BB072A" w:rsidRDefault="00873668" w:rsidP="008B4685">
      <w:pPr>
        <w:numPr>
          <w:ilvl w:val="0"/>
          <w:numId w:val="4"/>
        </w:numPr>
        <w:spacing w:after="0" w:line="240" w:lineRule="auto"/>
        <w:jc w:val="both"/>
      </w:pPr>
      <w:r w:rsidRPr="00BB072A">
        <w:t>Tên dự án:</w:t>
      </w:r>
      <w:r w:rsidR="006112E3" w:rsidRPr="00BB072A">
        <w:t xml:space="preserve"> ………………………………………………………………</w:t>
      </w:r>
    </w:p>
    <w:p w:rsidR="008B4685" w:rsidRPr="00BB072A" w:rsidRDefault="008B4685" w:rsidP="008B4685">
      <w:pPr>
        <w:numPr>
          <w:ilvl w:val="0"/>
          <w:numId w:val="4"/>
        </w:numPr>
        <w:spacing w:after="0" w:line="240" w:lineRule="auto"/>
        <w:jc w:val="both"/>
      </w:pPr>
      <w:r w:rsidRPr="00BB072A">
        <w:t>Tên công trình:</w:t>
      </w:r>
      <w:r w:rsidR="006112E3" w:rsidRPr="00BB072A">
        <w:t xml:space="preserve"> …………………………………………………………</w:t>
      </w:r>
    </w:p>
    <w:p w:rsidR="008B4685" w:rsidRPr="00BB072A" w:rsidRDefault="008B4685" w:rsidP="008B4685">
      <w:pPr>
        <w:numPr>
          <w:ilvl w:val="0"/>
          <w:numId w:val="4"/>
        </w:numPr>
        <w:spacing w:after="0" w:line="240" w:lineRule="auto"/>
        <w:jc w:val="both"/>
      </w:pPr>
      <w:r w:rsidRPr="00BB072A">
        <w:t>Hạng mục công trình:</w:t>
      </w:r>
      <w:r w:rsidR="006112E3" w:rsidRPr="00BB072A">
        <w:t xml:space="preserve"> …………………………………………………..</w:t>
      </w:r>
    </w:p>
    <w:p w:rsidR="008B4685" w:rsidRPr="00BB072A" w:rsidRDefault="008B4685" w:rsidP="00873668">
      <w:pPr>
        <w:spacing w:after="0" w:line="240" w:lineRule="auto"/>
        <w:ind w:left="720"/>
        <w:jc w:val="both"/>
      </w:pPr>
    </w:p>
    <w:tbl>
      <w:tblPr>
        <w:tblW w:w="9959" w:type="dxa"/>
        <w:tblInd w:w="-49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1E0"/>
      </w:tblPr>
      <w:tblGrid>
        <w:gridCol w:w="603"/>
        <w:gridCol w:w="1418"/>
        <w:gridCol w:w="2693"/>
        <w:gridCol w:w="940"/>
        <w:gridCol w:w="1465"/>
        <w:gridCol w:w="1564"/>
        <w:gridCol w:w="1276"/>
      </w:tblGrid>
      <w:tr w:rsidR="008B4685" w:rsidRPr="00BB072A">
        <w:trPr>
          <w:trHeight w:val="791"/>
        </w:trPr>
        <w:tc>
          <w:tcPr>
            <w:tcW w:w="603" w:type="dxa"/>
            <w:tcBorders>
              <w:top w:val="single" w:sz="4" w:space="0" w:color="auto"/>
              <w:left w:val="single" w:sz="4" w:space="0" w:color="auto"/>
              <w:bottom w:val="single" w:sz="4" w:space="0" w:color="auto"/>
              <w:right w:val="single" w:sz="4" w:space="0" w:color="auto"/>
            </w:tcBorders>
            <w:vAlign w:val="center"/>
          </w:tcPr>
          <w:p w:rsidR="008B4685" w:rsidRPr="00BB072A" w:rsidRDefault="008B4685" w:rsidP="006112E3">
            <w:pPr>
              <w:spacing w:after="0" w:line="240" w:lineRule="auto"/>
              <w:jc w:val="center"/>
              <w:rPr>
                <w:b/>
                <w:sz w:val="20"/>
                <w:szCs w:val="18"/>
              </w:rPr>
            </w:pPr>
            <w:r w:rsidRPr="00BB072A">
              <w:rPr>
                <w:b/>
                <w:sz w:val="20"/>
                <w:szCs w:val="18"/>
              </w:rPr>
              <w:t>STT</w:t>
            </w:r>
          </w:p>
        </w:tc>
        <w:tc>
          <w:tcPr>
            <w:tcW w:w="1418" w:type="dxa"/>
            <w:tcBorders>
              <w:top w:val="single" w:sz="4" w:space="0" w:color="auto"/>
              <w:left w:val="single" w:sz="4" w:space="0" w:color="auto"/>
              <w:bottom w:val="single" w:sz="4" w:space="0" w:color="auto"/>
              <w:right w:val="single" w:sz="4" w:space="0" w:color="auto"/>
            </w:tcBorders>
            <w:vAlign w:val="center"/>
          </w:tcPr>
          <w:p w:rsidR="008B4685" w:rsidRPr="00BB072A" w:rsidRDefault="008B4685" w:rsidP="006112E3">
            <w:pPr>
              <w:spacing w:after="0" w:line="240" w:lineRule="auto"/>
              <w:jc w:val="center"/>
              <w:rPr>
                <w:b/>
                <w:sz w:val="20"/>
                <w:szCs w:val="18"/>
              </w:rPr>
            </w:pPr>
            <w:r w:rsidRPr="00BB072A">
              <w:rPr>
                <w:b/>
                <w:sz w:val="20"/>
                <w:szCs w:val="18"/>
              </w:rPr>
              <w:t>MÃ HIỆ</w:t>
            </w:r>
            <w:r w:rsidR="00DD29C3" w:rsidRPr="00BB072A">
              <w:rPr>
                <w:b/>
                <w:sz w:val="20"/>
                <w:szCs w:val="18"/>
              </w:rPr>
              <w:t xml:space="preserve">U </w:t>
            </w:r>
            <w:r w:rsidRPr="00BB072A">
              <w:rPr>
                <w:b/>
                <w:sz w:val="20"/>
                <w:szCs w:val="18"/>
              </w:rPr>
              <w:t>CÔNG TÁC</w:t>
            </w:r>
          </w:p>
        </w:tc>
        <w:tc>
          <w:tcPr>
            <w:tcW w:w="2693" w:type="dxa"/>
            <w:tcBorders>
              <w:top w:val="single" w:sz="4" w:space="0" w:color="auto"/>
              <w:left w:val="single" w:sz="4" w:space="0" w:color="auto"/>
              <w:bottom w:val="single" w:sz="4" w:space="0" w:color="auto"/>
              <w:right w:val="single" w:sz="4" w:space="0" w:color="auto"/>
            </w:tcBorders>
            <w:vAlign w:val="center"/>
          </w:tcPr>
          <w:p w:rsidR="008B4685" w:rsidRPr="00BB072A" w:rsidRDefault="008B4685" w:rsidP="006112E3">
            <w:pPr>
              <w:spacing w:after="0" w:line="240" w:lineRule="auto"/>
              <w:jc w:val="center"/>
              <w:rPr>
                <w:b/>
                <w:sz w:val="20"/>
                <w:szCs w:val="18"/>
              </w:rPr>
            </w:pPr>
            <w:r w:rsidRPr="00BB072A">
              <w:rPr>
                <w:b/>
                <w:sz w:val="20"/>
                <w:szCs w:val="18"/>
              </w:rPr>
              <w:t>DANH MỤC CÔNG TÁC XÂY DỰNG</w:t>
            </w:r>
          </w:p>
        </w:tc>
        <w:tc>
          <w:tcPr>
            <w:tcW w:w="940" w:type="dxa"/>
            <w:tcBorders>
              <w:top w:val="single" w:sz="4" w:space="0" w:color="auto"/>
              <w:left w:val="single" w:sz="4" w:space="0" w:color="auto"/>
              <w:bottom w:val="single" w:sz="4" w:space="0" w:color="auto"/>
              <w:right w:val="single" w:sz="4" w:space="0" w:color="auto"/>
            </w:tcBorders>
            <w:vAlign w:val="center"/>
          </w:tcPr>
          <w:p w:rsidR="008B4685" w:rsidRPr="00BB072A" w:rsidRDefault="008B4685" w:rsidP="006112E3">
            <w:pPr>
              <w:spacing w:after="0" w:line="240" w:lineRule="auto"/>
              <w:jc w:val="center"/>
              <w:rPr>
                <w:b/>
                <w:sz w:val="20"/>
                <w:szCs w:val="18"/>
              </w:rPr>
            </w:pPr>
            <w:r w:rsidRPr="00BB072A">
              <w:rPr>
                <w:b/>
                <w:sz w:val="20"/>
                <w:szCs w:val="18"/>
              </w:rPr>
              <w:t>ĐƠN VỊ TÍNH</w:t>
            </w:r>
          </w:p>
        </w:tc>
        <w:tc>
          <w:tcPr>
            <w:tcW w:w="1465" w:type="dxa"/>
            <w:tcBorders>
              <w:top w:val="single" w:sz="4" w:space="0" w:color="auto"/>
              <w:left w:val="single" w:sz="4" w:space="0" w:color="auto"/>
              <w:bottom w:val="single" w:sz="4" w:space="0" w:color="auto"/>
              <w:right w:val="single" w:sz="4" w:space="0" w:color="auto"/>
            </w:tcBorders>
            <w:vAlign w:val="center"/>
          </w:tcPr>
          <w:p w:rsidR="008B4685" w:rsidRPr="00BB072A" w:rsidRDefault="008B4685" w:rsidP="006112E3">
            <w:pPr>
              <w:spacing w:after="0" w:line="240" w:lineRule="auto"/>
              <w:jc w:val="center"/>
              <w:rPr>
                <w:b/>
                <w:sz w:val="20"/>
                <w:szCs w:val="18"/>
              </w:rPr>
            </w:pPr>
            <w:r w:rsidRPr="00BB072A">
              <w:rPr>
                <w:b/>
                <w:sz w:val="20"/>
                <w:szCs w:val="18"/>
              </w:rPr>
              <w:t>CÁCH THỨC XÁC ĐỊNH</w:t>
            </w:r>
          </w:p>
        </w:tc>
        <w:tc>
          <w:tcPr>
            <w:tcW w:w="1564" w:type="dxa"/>
            <w:tcBorders>
              <w:top w:val="single" w:sz="4" w:space="0" w:color="auto"/>
              <w:left w:val="single" w:sz="4" w:space="0" w:color="auto"/>
              <w:bottom w:val="single" w:sz="4" w:space="0" w:color="auto"/>
              <w:right w:val="single" w:sz="4" w:space="0" w:color="auto"/>
            </w:tcBorders>
            <w:vAlign w:val="center"/>
          </w:tcPr>
          <w:p w:rsidR="008B4685" w:rsidRPr="00BB072A" w:rsidRDefault="008B4685" w:rsidP="006112E3">
            <w:pPr>
              <w:spacing w:after="0" w:line="240" w:lineRule="auto"/>
              <w:jc w:val="center"/>
              <w:rPr>
                <w:b/>
                <w:sz w:val="20"/>
                <w:szCs w:val="18"/>
              </w:rPr>
            </w:pPr>
            <w:r w:rsidRPr="00BB072A">
              <w:rPr>
                <w:b/>
                <w:sz w:val="20"/>
                <w:szCs w:val="18"/>
              </w:rPr>
              <w:t>KHỐI LƯỢNG</w:t>
            </w:r>
          </w:p>
        </w:tc>
        <w:tc>
          <w:tcPr>
            <w:tcW w:w="1276" w:type="dxa"/>
            <w:tcBorders>
              <w:top w:val="single" w:sz="4" w:space="0" w:color="auto"/>
              <w:left w:val="single" w:sz="4" w:space="0" w:color="auto"/>
              <w:bottom w:val="single" w:sz="4" w:space="0" w:color="auto"/>
              <w:right w:val="single" w:sz="4" w:space="0" w:color="auto"/>
            </w:tcBorders>
            <w:vAlign w:val="center"/>
          </w:tcPr>
          <w:p w:rsidR="008B4685" w:rsidRPr="00BB072A" w:rsidRDefault="008B4685" w:rsidP="006112E3">
            <w:pPr>
              <w:spacing w:after="0" w:line="240" w:lineRule="auto"/>
              <w:jc w:val="center"/>
              <w:rPr>
                <w:b/>
                <w:sz w:val="20"/>
                <w:szCs w:val="18"/>
              </w:rPr>
            </w:pPr>
            <w:r w:rsidRPr="00BB072A">
              <w:rPr>
                <w:b/>
                <w:sz w:val="20"/>
                <w:szCs w:val="18"/>
              </w:rPr>
              <w:t>GHI CHÚ</w:t>
            </w:r>
          </w:p>
        </w:tc>
      </w:tr>
      <w:tr w:rsidR="008B4685" w:rsidRPr="00BB072A">
        <w:tc>
          <w:tcPr>
            <w:tcW w:w="603" w:type="dxa"/>
            <w:tcBorders>
              <w:top w:val="single" w:sz="4" w:space="0" w:color="auto"/>
              <w:bottom w:val="single" w:sz="4" w:space="0" w:color="auto"/>
            </w:tcBorders>
            <w:vAlign w:val="center"/>
          </w:tcPr>
          <w:p w:rsidR="008B4685" w:rsidRPr="00BB072A" w:rsidRDefault="008B4685" w:rsidP="006112E3">
            <w:pPr>
              <w:spacing w:before="80" w:after="80" w:line="240" w:lineRule="auto"/>
              <w:jc w:val="center"/>
              <w:rPr>
                <w:sz w:val="24"/>
                <w:szCs w:val="24"/>
              </w:rPr>
            </w:pPr>
            <w:r w:rsidRPr="00BB072A">
              <w:rPr>
                <w:sz w:val="24"/>
                <w:szCs w:val="24"/>
              </w:rPr>
              <w:t>(1)</w:t>
            </w:r>
          </w:p>
        </w:tc>
        <w:tc>
          <w:tcPr>
            <w:tcW w:w="1418" w:type="dxa"/>
            <w:tcBorders>
              <w:top w:val="single" w:sz="4" w:space="0" w:color="auto"/>
              <w:bottom w:val="single" w:sz="4" w:space="0" w:color="auto"/>
            </w:tcBorders>
            <w:vAlign w:val="center"/>
          </w:tcPr>
          <w:p w:rsidR="008B4685" w:rsidRPr="00BB072A" w:rsidRDefault="008B4685" w:rsidP="006112E3">
            <w:pPr>
              <w:spacing w:before="80" w:after="80" w:line="240" w:lineRule="auto"/>
              <w:jc w:val="center"/>
              <w:rPr>
                <w:sz w:val="24"/>
                <w:szCs w:val="24"/>
              </w:rPr>
            </w:pPr>
            <w:r w:rsidRPr="00BB072A">
              <w:rPr>
                <w:sz w:val="24"/>
                <w:szCs w:val="24"/>
              </w:rPr>
              <w:t>(2)</w:t>
            </w:r>
          </w:p>
        </w:tc>
        <w:tc>
          <w:tcPr>
            <w:tcW w:w="2693" w:type="dxa"/>
            <w:tcBorders>
              <w:top w:val="single" w:sz="4" w:space="0" w:color="auto"/>
              <w:bottom w:val="single" w:sz="4" w:space="0" w:color="auto"/>
            </w:tcBorders>
            <w:vAlign w:val="center"/>
          </w:tcPr>
          <w:p w:rsidR="008B4685" w:rsidRPr="00BB072A" w:rsidRDefault="008B4685" w:rsidP="006112E3">
            <w:pPr>
              <w:spacing w:before="80" w:after="80" w:line="240" w:lineRule="auto"/>
              <w:jc w:val="center"/>
              <w:rPr>
                <w:sz w:val="24"/>
                <w:szCs w:val="24"/>
              </w:rPr>
            </w:pPr>
            <w:r w:rsidRPr="00BB072A">
              <w:rPr>
                <w:sz w:val="24"/>
                <w:szCs w:val="24"/>
              </w:rPr>
              <w:t>(3)</w:t>
            </w:r>
          </w:p>
        </w:tc>
        <w:tc>
          <w:tcPr>
            <w:tcW w:w="940" w:type="dxa"/>
            <w:tcBorders>
              <w:top w:val="single" w:sz="4" w:space="0" w:color="auto"/>
              <w:bottom w:val="single" w:sz="4" w:space="0" w:color="auto"/>
            </w:tcBorders>
            <w:vAlign w:val="center"/>
          </w:tcPr>
          <w:p w:rsidR="008B4685" w:rsidRPr="00BB072A" w:rsidRDefault="008B4685" w:rsidP="006112E3">
            <w:pPr>
              <w:spacing w:before="80" w:after="80" w:line="240" w:lineRule="auto"/>
              <w:jc w:val="center"/>
              <w:rPr>
                <w:sz w:val="24"/>
                <w:szCs w:val="24"/>
              </w:rPr>
            </w:pPr>
            <w:r w:rsidRPr="00BB072A">
              <w:rPr>
                <w:sz w:val="24"/>
                <w:szCs w:val="24"/>
              </w:rPr>
              <w:t>(4)</w:t>
            </w:r>
          </w:p>
        </w:tc>
        <w:tc>
          <w:tcPr>
            <w:tcW w:w="1465" w:type="dxa"/>
            <w:tcBorders>
              <w:top w:val="single" w:sz="4" w:space="0" w:color="auto"/>
              <w:bottom w:val="single" w:sz="4" w:space="0" w:color="auto"/>
            </w:tcBorders>
            <w:vAlign w:val="center"/>
          </w:tcPr>
          <w:p w:rsidR="008B4685" w:rsidRPr="00BB072A" w:rsidRDefault="008B4685" w:rsidP="006112E3">
            <w:pPr>
              <w:spacing w:before="80" w:after="80" w:line="240" w:lineRule="auto"/>
              <w:jc w:val="center"/>
              <w:rPr>
                <w:sz w:val="24"/>
                <w:szCs w:val="24"/>
              </w:rPr>
            </w:pPr>
            <w:r w:rsidRPr="00BB072A">
              <w:rPr>
                <w:sz w:val="24"/>
                <w:szCs w:val="24"/>
              </w:rPr>
              <w:t>(5)</w:t>
            </w:r>
          </w:p>
        </w:tc>
        <w:tc>
          <w:tcPr>
            <w:tcW w:w="1564" w:type="dxa"/>
            <w:tcBorders>
              <w:top w:val="single" w:sz="4" w:space="0" w:color="auto"/>
              <w:bottom w:val="single" w:sz="4" w:space="0" w:color="auto"/>
            </w:tcBorders>
            <w:vAlign w:val="center"/>
          </w:tcPr>
          <w:p w:rsidR="008B4685" w:rsidRPr="00BB072A" w:rsidRDefault="008B4685" w:rsidP="006112E3">
            <w:pPr>
              <w:spacing w:before="80" w:after="80" w:line="240" w:lineRule="auto"/>
              <w:jc w:val="center"/>
              <w:rPr>
                <w:sz w:val="24"/>
                <w:szCs w:val="24"/>
              </w:rPr>
            </w:pPr>
            <w:r w:rsidRPr="00BB072A">
              <w:rPr>
                <w:sz w:val="24"/>
                <w:szCs w:val="24"/>
              </w:rPr>
              <w:t>(6)</w:t>
            </w:r>
          </w:p>
        </w:tc>
        <w:tc>
          <w:tcPr>
            <w:tcW w:w="1276" w:type="dxa"/>
            <w:tcBorders>
              <w:top w:val="single" w:sz="4" w:space="0" w:color="auto"/>
              <w:bottom w:val="single" w:sz="4" w:space="0" w:color="auto"/>
            </w:tcBorders>
            <w:vAlign w:val="center"/>
          </w:tcPr>
          <w:p w:rsidR="008B4685" w:rsidRPr="00BB072A" w:rsidRDefault="008B4685" w:rsidP="006112E3">
            <w:pPr>
              <w:spacing w:before="80" w:after="80" w:line="240" w:lineRule="auto"/>
              <w:jc w:val="center"/>
              <w:rPr>
                <w:sz w:val="24"/>
                <w:szCs w:val="24"/>
              </w:rPr>
            </w:pPr>
            <w:r w:rsidRPr="00BB072A">
              <w:rPr>
                <w:sz w:val="24"/>
                <w:szCs w:val="24"/>
              </w:rPr>
              <w:t>(7)</w:t>
            </w:r>
          </w:p>
        </w:tc>
      </w:tr>
      <w:tr w:rsidR="008B4685" w:rsidRPr="00BB072A">
        <w:tc>
          <w:tcPr>
            <w:tcW w:w="603" w:type="dxa"/>
            <w:tcBorders>
              <w:top w:val="single" w:sz="4" w:space="0" w:color="auto"/>
              <w:bottom w:val="single" w:sz="4" w:space="0" w:color="auto"/>
            </w:tcBorders>
          </w:tcPr>
          <w:p w:rsidR="008B4685" w:rsidRPr="00BB072A" w:rsidRDefault="008B4685" w:rsidP="000376AB">
            <w:pPr>
              <w:jc w:val="center"/>
              <w:rPr>
                <w:sz w:val="24"/>
                <w:szCs w:val="24"/>
              </w:rPr>
            </w:pPr>
          </w:p>
        </w:tc>
        <w:tc>
          <w:tcPr>
            <w:tcW w:w="1418" w:type="dxa"/>
            <w:tcBorders>
              <w:top w:val="single" w:sz="4" w:space="0" w:color="auto"/>
              <w:bottom w:val="single" w:sz="4" w:space="0" w:color="auto"/>
            </w:tcBorders>
          </w:tcPr>
          <w:p w:rsidR="008B4685" w:rsidRPr="00BB072A" w:rsidRDefault="008B4685" w:rsidP="000376AB">
            <w:pPr>
              <w:jc w:val="both"/>
              <w:rPr>
                <w:sz w:val="24"/>
                <w:szCs w:val="24"/>
              </w:rPr>
            </w:pPr>
          </w:p>
        </w:tc>
        <w:tc>
          <w:tcPr>
            <w:tcW w:w="2693" w:type="dxa"/>
            <w:tcBorders>
              <w:top w:val="single" w:sz="4" w:space="0" w:color="auto"/>
              <w:bottom w:val="single" w:sz="4" w:space="0" w:color="auto"/>
            </w:tcBorders>
          </w:tcPr>
          <w:p w:rsidR="008B4685" w:rsidRPr="00BB072A" w:rsidRDefault="008B4685" w:rsidP="000376AB">
            <w:pPr>
              <w:jc w:val="both"/>
              <w:rPr>
                <w:sz w:val="24"/>
                <w:szCs w:val="24"/>
              </w:rPr>
            </w:pPr>
          </w:p>
        </w:tc>
        <w:tc>
          <w:tcPr>
            <w:tcW w:w="940" w:type="dxa"/>
            <w:tcBorders>
              <w:top w:val="single" w:sz="4" w:space="0" w:color="auto"/>
              <w:bottom w:val="single" w:sz="4" w:space="0" w:color="auto"/>
            </w:tcBorders>
          </w:tcPr>
          <w:p w:rsidR="008B4685" w:rsidRPr="00BB072A" w:rsidRDefault="008B4685" w:rsidP="000376AB">
            <w:pPr>
              <w:jc w:val="both"/>
              <w:rPr>
                <w:sz w:val="24"/>
                <w:szCs w:val="24"/>
              </w:rPr>
            </w:pPr>
          </w:p>
        </w:tc>
        <w:tc>
          <w:tcPr>
            <w:tcW w:w="1465" w:type="dxa"/>
            <w:tcBorders>
              <w:top w:val="single" w:sz="4" w:space="0" w:color="auto"/>
              <w:bottom w:val="single" w:sz="4" w:space="0" w:color="auto"/>
            </w:tcBorders>
          </w:tcPr>
          <w:p w:rsidR="008B4685" w:rsidRPr="00BB072A" w:rsidRDefault="008B4685" w:rsidP="000376AB">
            <w:pPr>
              <w:jc w:val="both"/>
              <w:rPr>
                <w:sz w:val="24"/>
                <w:szCs w:val="24"/>
              </w:rPr>
            </w:pPr>
          </w:p>
        </w:tc>
        <w:tc>
          <w:tcPr>
            <w:tcW w:w="1564" w:type="dxa"/>
            <w:tcBorders>
              <w:top w:val="single" w:sz="4" w:space="0" w:color="auto"/>
              <w:bottom w:val="single" w:sz="4" w:space="0" w:color="auto"/>
            </w:tcBorders>
          </w:tcPr>
          <w:p w:rsidR="008B4685" w:rsidRPr="00BB072A" w:rsidRDefault="008B4685" w:rsidP="000376AB">
            <w:pPr>
              <w:jc w:val="both"/>
              <w:rPr>
                <w:sz w:val="24"/>
                <w:szCs w:val="24"/>
              </w:rPr>
            </w:pPr>
          </w:p>
        </w:tc>
        <w:tc>
          <w:tcPr>
            <w:tcW w:w="1276" w:type="dxa"/>
            <w:tcBorders>
              <w:top w:val="single" w:sz="4" w:space="0" w:color="auto"/>
              <w:bottom w:val="single" w:sz="4" w:space="0" w:color="auto"/>
            </w:tcBorders>
          </w:tcPr>
          <w:p w:rsidR="008B4685" w:rsidRPr="00BB072A" w:rsidRDefault="008B4685" w:rsidP="000376AB">
            <w:pPr>
              <w:jc w:val="both"/>
              <w:rPr>
                <w:sz w:val="24"/>
                <w:szCs w:val="24"/>
              </w:rPr>
            </w:pPr>
          </w:p>
        </w:tc>
      </w:tr>
      <w:tr w:rsidR="007002D6" w:rsidRPr="00BB072A">
        <w:tc>
          <w:tcPr>
            <w:tcW w:w="603" w:type="dxa"/>
            <w:tcBorders>
              <w:top w:val="single" w:sz="4" w:space="0" w:color="auto"/>
            </w:tcBorders>
          </w:tcPr>
          <w:p w:rsidR="007002D6" w:rsidRPr="00BB072A" w:rsidRDefault="007002D6" w:rsidP="000376AB">
            <w:pPr>
              <w:jc w:val="center"/>
              <w:rPr>
                <w:sz w:val="24"/>
                <w:szCs w:val="24"/>
              </w:rPr>
            </w:pPr>
          </w:p>
        </w:tc>
        <w:tc>
          <w:tcPr>
            <w:tcW w:w="1418" w:type="dxa"/>
            <w:tcBorders>
              <w:top w:val="single" w:sz="4" w:space="0" w:color="auto"/>
            </w:tcBorders>
          </w:tcPr>
          <w:p w:rsidR="007002D6" w:rsidRPr="00BB072A" w:rsidRDefault="007002D6" w:rsidP="000376AB">
            <w:pPr>
              <w:jc w:val="both"/>
              <w:rPr>
                <w:sz w:val="24"/>
                <w:szCs w:val="24"/>
              </w:rPr>
            </w:pPr>
          </w:p>
        </w:tc>
        <w:tc>
          <w:tcPr>
            <w:tcW w:w="2693" w:type="dxa"/>
            <w:tcBorders>
              <w:top w:val="single" w:sz="4" w:space="0" w:color="auto"/>
            </w:tcBorders>
          </w:tcPr>
          <w:p w:rsidR="007002D6" w:rsidRPr="00BB072A" w:rsidRDefault="007002D6" w:rsidP="000376AB">
            <w:pPr>
              <w:jc w:val="both"/>
              <w:rPr>
                <w:sz w:val="24"/>
                <w:szCs w:val="24"/>
              </w:rPr>
            </w:pPr>
          </w:p>
        </w:tc>
        <w:tc>
          <w:tcPr>
            <w:tcW w:w="940" w:type="dxa"/>
            <w:tcBorders>
              <w:top w:val="single" w:sz="4" w:space="0" w:color="auto"/>
            </w:tcBorders>
          </w:tcPr>
          <w:p w:rsidR="007002D6" w:rsidRPr="00BB072A" w:rsidRDefault="007002D6" w:rsidP="000376AB">
            <w:pPr>
              <w:jc w:val="both"/>
              <w:rPr>
                <w:sz w:val="24"/>
                <w:szCs w:val="24"/>
              </w:rPr>
            </w:pPr>
          </w:p>
        </w:tc>
        <w:tc>
          <w:tcPr>
            <w:tcW w:w="1465" w:type="dxa"/>
            <w:tcBorders>
              <w:top w:val="single" w:sz="4" w:space="0" w:color="auto"/>
            </w:tcBorders>
          </w:tcPr>
          <w:p w:rsidR="007002D6" w:rsidRPr="00BB072A" w:rsidRDefault="007002D6" w:rsidP="000376AB">
            <w:pPr>
              <w:jc w:val="both"/>
              <w:rPr>
                <w:sz w:val="24"/>
                <w:szCs w:val="24"/>
              </w:rPr>
            </w:pPr>
          </w:p>
        </w:tc>
        <w:tc>
          <w:tcPr>
            <w:tcW w:w="1564" w:type="dxa"/>
            <w:tcBorders>
              <w:top w:val="single" w:sz="4" w:space="0" w:color="auto"/>
            </w:tcBorders>
          </w:tcPr>
          <w:p w:rsidR="007002D6" w:rsidRPr="00BB072A" w:rsidRDefault="007002D6" w:rsidP="000376AB">
            <w:pPr>
              <w:jc w:val="both"/>
              <w:rPr>
                <w:sz w:val="24"/>
                <w:szCs w:val="24"/>
              </w:rPr>
            </w:pPr>
          </w:p>
        </w:tc>
        <w:tc>
          <w:tcPr>
            <w:tcW w:w="1276" w:type="dxa"/>
            <w:tcBorders>
              <w:top w:val="single" w:sz="4" w:space="0" w:color="auto"/>
            </w:tcBorders>
          </w:tcPr>
          <w:p w:rsidR="007002D6" w:rsidRPr="00BB072A" w:rsidRDefault="007002D6" w:rsidP="000376AB">
            <w:pPr>
              <w:jc w:val="both"/>
              <w:rPr>
                <w:sz w:val="24"/>
                <w:szCs w:val="24"/>
              </w:rPr>
            </w:pPr>
          </w:p>
        </w:tc>
      </w:tr>
    </w:tbl>
    <w:p w:rsidR="008B4685" w:rsidRPr="00BB072A" w:rsidRDefault="008B4685" w:rsidP="008B4685">
      <w:pPr>
        <w:ind w:left="-603"/>
        <w:rPr>
          <w:b/>
        </w:rPr>
      </w:pPr>
    </w:p>
    <w:tbl>
      <w:tblPr>
        <w:tblW w:w="10348" w:type="dxa"/>
        <w:tblInd w:w="-459" w:type="dxa"/>
        <w:tblLook w:val="04A0"/>
      </w:tblPr>
      <w:tblGrid>
        <w:gridCol w:w="4645"/>
        <w:gridCol w:w="5703"/>
      </w:tblGrid>
      <w:tr w:rsidR="008B4685" w:rsidRPr="00BB072A">
        <w:tc>
          <w:tcPr>
            <w:tcW w:w="4645" w:type="dxa"/>
            <w:shd w:val="clear" w:color="auto" w:fill="auto"/>
          </w:tcPr>
          <w:p w:rsidR="008B4685" w:rsidRPr="00BB072A" w:rsidRDefault="008B4685" w:rsidP="000376AB">
            <w:pPr>
              <w:jc w:val="center"/>
              <w:rPr>
                <w:b/>
              </w:rPr>
            </w:pPr>
            <w:r w:rsidRPr="00BB072A">
              <w:rPr>
                <w:b/>
              </w:rPr>
              <w:t>Người thực hiện</w:t>
            </w:r>
          </w:p>
        </w:tc>
        <w:tc>
          <w:tcPr>
            <w:tcW w:w="5703" w:type="dxa"/>
            <w:shd w:val="clear" w:color="auto" w:fill="auto"/>
          </w:tcPr>
          <w:p w:rsidR="008B4685" w:rsidRPr="00BB072A" w:rsidRDefault="008B4685" w:rsidP="000376AB">
            <w:pPr>
              <w:jc w:val="center"/>
              <w:rPr>
                <w:b/>
              </w:rPr>
            </w:pPr>
            <w:r w:rsidRPr="00BB072A">
              <w:rPr>
                <w:b/>
              </w:rPr>
              <w:t>Người chủ trì</w:t>
            </w:r>
          </w:p>
          <w:p w:rsidR="008B4685" w:rsidRPr="00BB072A" w:rsidRDefault="008B4685" w:rsidP="000376AB">
            <w:pPr>
              <w:jc w:val="center"/>
              <w:rPr>
                <w:b/>
              </w:rPr>
            </w:pPr>
          </w:p>
          <w:p w:rsidR="008B4685" w:rsidRPr="00BB072A" w:rsidRDefault="008B4685" w:rsidP="000376AB">
            <w:pPr>
              <w:jc w:val="center"/>
              <w:rPr>
                <w:b/>
              </w:rPr>
            </w:pPr>
          </w:p>
          <w:p w:rsidR="004029D8" w:rsidRPr="00BB072A" w:rsidRDefault="008B4685" w:rsidP="004029D8">
            <w:pPr>
              <w:jc w:val="center"/>
              <w:rPr>
                <w:i/>
              </w:rPr>
            </w:pPr>
            <w:r w:rsidRPr="00BB072A">
              <w:rPr>
                <w:i/>
              </w:rPr>
              <w:t xml:space="preserve">Chứng chỉ hành nghề </w:t>
            </w:r>
            <w:r w:rsidR="004029D8" w:rsidRPr="00BB072A">
              <w:rPr>
                <w:i/>
              </w:rPr>
              <w:t xml:space="preserve">hoạt động xây dựng </w:t>
            </w:r>
          </w:p>
          <w:p w:rsidR="004029D8" w:rsidRPr="00BB072A" w:rsidRDefault="004029D8" w:rsidP="004029D8">
            <w:pPr>
              <w:jc w:val="center"/>
              <w:rPr>
                <w:i/>
              </w:rPr>
            </w:pPr>
            <w:r w:rsidRPr="00BB072A">
              <w:rPr>
                <w:i/>
              </w:rPr>
              <w:t>Số…</w:t>
            </w:r>
          </w:p>
          <w:p w:rsidR="008B4685" w:rsidRPr="00BB072A" w:rsidRDefault="004029D8" w:rsidP="004029D8">
            <w:pPr>
              <w:jc w:val="center"/>
              <w:rPr>
                <w:b/>
              </w:rPr>
            </w:pPr>
            <w:r w:rsidRPr="00BB072A">
              <w:rPr>
                <w:i/>
              </w:rPr>
              <w:t>Lĩnh vực hành nghề: Định giá xây dựng</w:t>
            </w:r>
            <w:r w:rsidR="008B4685" w:rsidRPr="00BB072A">
              <w:rPr>
                <w:i/>
              </w:rPr>
              <w:t xml:space="preserve"> </w:t>
            </w:r>
            <w:r w:rsidRPr="00BB072A">
              <w:rPr>
                <w:i/>
              </w:rPr>
              <w:t>hạng…</w:t>
            </w:r>
          </w:p>
        </w:tc>
      </w:tr>
    </w:tbl>
    <w:p w:rsidR="008B4685" w:rsidRPr="00BB072A" w:rsidRDefault="008B4685" w:rsidP="008B4685">
      <w:pPr>
        <w:jc w:val="both"/>
        <w:rPr>
          <w:b/>
          <w:sz w:val="26"/>
          <w:szCs w:val="26"/>
        </w:rPr>
      </w:pPr>
      <w:r w:rsidRPr="00BB072A">
        <w:rPr>
          <w:b/>
          <w:sz w:val="26"/>
          <w:szCs w:val="26"/>
          <w:u w:val="single"/>
        </w:rPr>
        <w:t>Ghi chú</w:t>
      </w:r>
      <w:r w:rsidRPr="00BB072A">
        <w:rPr>
          <w:b/>
          <w:sz w:val="26"/>
          <w:szCs w:val="26"/>
        </w:rPr>
        <w:t xml:space="preserve">: </w:t>
      </w:r>
    </w:p>
    <w:p w:rsidR="008B4685" w:rsidRPr="00BB072A" w:rsidRDefault="008B4685" w:rsidP="008B4685">
      <w:pPr>
        <w:ind w:firstLine="720"/>
        <w:jc w:val="both"/>
        <w:rPr>
          <w:sz w:val="26"/>
          <w:szCs w:val="26"/>
        </w:rPr>
      </w:pPr>
      <w:r w:rsidRPr="00BB072A">
        <w:rPr>
          <w:sz w:val="26"/>
          <w:szCs w:val="26"/>
        </w:rPr>
        <w:t>-</w:t>
      </w:r>
      <w:r w:rsidR="00592477" w:rsidRPr="00BB072A">
        <w:rPr>
          <w:sz w:val="26"/>
          <w:szCs w:val="26"/>
        </w:rPr>
        <w:t xml:space="preserve"> </w:t>
      </w:r>
      <w:r w:rsidRPr="00BB072A">
        <w:rPr>
          <w:sz w:val="26"/>
          <w:szCs w:val="26"/>
        </w:rPr>
        <w:t xml:space="preserve">Danh mục công tác xây dựng ở cột (3) có thể giữ nguyên như kết cấu ở Bảng </w:t>
      </w:r>
      <w:r w:rsidR="00D64D6F" w:rsidRPr="00BB072A">
        <w:rPr>
          <w:sz w:val="26"/>
          <w:szCs w:val="26"/>
        </w:rPr>
        <w:t>chi tiết</w:t>
      </w:r>
      <w:r w:rsidRPr="00BB072A">
        <w:rPr>
          <w:sz w:val="26"/>
          <w:szCs w:val="26"/>
        </w:rPr>
        <w:t xml:space="preserve"> khối lượng </w:t>
      </w:r>
      <w:r w:rsidR="003F69AF" w:rsidRPr="00BB072A">
        <w:rPr>
          <w:sz w:val="26"/>
          <w:szCs w:val="26"/>
        </w:rPr>
        <w:t xml:space="preserve">công tác xây dựng </w:t>
      </w:r>
      <w:r w:rsidRPr="00BB072A">
        <w:rPr>
          <w:sz w:val="26"/>
          <w:szCs w:val="26"/>
        </w:rPr>
        <w:t>hoặc có thể sắp xếp lại tùy theo mục đích sử dụng.</w:t>
      </w:r>
    </w:p>
    <w:p w:rsidR="008B4685" w:rsidRPr="00BB072A" w:rsidRDefault="008B4685" w:rsidP="008B4685">
      <w:pPr>
        <w:ind w:firstLine="720"/>
        <w:jc w:val="both"/>
        <w:rPr>
          <w:sz w:val="26"/>
          <w:szCs w:val="26"/>
        </w:rPr>
      </w:pPr>
      <w:r w:rsidRPr="00BB072A">
        <w:rPr>
          <w:sz w:val="26"/>
          <w:szCs w:val="26"/>
        </w:rPr>
        <w:t>- Cách thức xác định ở cột (5) ghi rõ cách thức để xác định khối lượng như: theo số liệu từ “</w:t>
      </w:r>
      <w:r w:rsidR="003F69AF" w:rsidRPr="00BB072A">
        <w:rPr>
          <w:sz w:val="26"/>
          <w:szCs w:val="26"/>
        </w:rPr>
        <w:t>Bảng chi tiết khối lượng công tác xây dựng</w:t>
      </w:r>
      <w:r w:rsidRPr="00BB072A">
        <w:rPr>
          <w:sz w:val="26"/>
          <w:szCs w:val="26"/>
        </w:rPr>
        <w:t>”, “Tạm tính” hay “Thống kê từ thiết kế”,</w:t>
      </w:r>
      <w:r w:rsidR="00BC402C" w:rsidRPr="00BB072A">
        <w:rPr>
          <w:sz w:val="26"/>
          <w:szCs w:val="26"/>
        </w:rPr>
        <w:t xml:space="preserve"> “</w:t>
      </w:r>
      <w:r w:rsidR="00873668" w:rsidRPr="00BB072A">
        <w:rPr>
          <w:sz w:val="26"/>
          <w:szCs w:val="26"/>
        </w:rPr>
        <w:t xml:space="preserve">Xác định theo phần mềm </w:t>
      </w:r>
      <w:r w:rsidR="00860B6E" w:rsidRPr="00BB072A">
        <w:rPr>
          <w:sz w:val="26"/>
          <w:szCs w:val="26"/>
        </w:rPr>
        <w:t>thiết kế, phần mềm chuyên dụng</w:t>
      </w:r>
      <w:r w:rsidR="00873668" w:rsidRPr="00BB072A">
        <w:rPr>
          <w:sz w:val="26"/>
          <w:szCs w:val="26"/>
        </w:rPr>
        <w:t>”</w:t>
      </w:r>
      <w:r w:rsidR="004609B2" w:rsidRPr="00BB072A">
        <w:rPr>
          <w:sz w:val="26"/>
          <w:szCs w:val="26"/>
        </w:rPr>
        <w:t>..</w:t>
      </w:r>
      <w:r w:rsidR="00873668" w:rsidRPr="00BB072A">
        <w:rPr>
          <w:sz w:val="26"/>
          <w:szCs w:val="26"/>
        </w:rPr>
        <w:t>.</w:t>
      </w:r>
    </w:p>
    <w:p w:rsidR="008B4685" w:rsidRPr="00BB072A" w:rsidRDefault="008B4685" w:rsidP="008B4685">
      <w:pPr>
        <w:tabs>
          <w:tab w:val="left" w:pos="737"/>
        </w:tabs>
        <w:jc w:val="both"/>
        <w:rPr>
          <w:sz w:val="26"/>
          <w:szCs w:val="26"/>
        </w:rPr>
      </w:pPr>
      <w:r w:rsidRPr="00BB072A">
        <w:rPr>
          <w:sz w:val="26"/>
          <w:szCs w:val="26"/>
        </w:rPr>
        <w:tab/>
        <w:t xml:space="preserve">- Khối lượng ghi ở cột (6) là khối lượng toàn bộ ứng với tên công việc đã đo bóc sau khi đã được làm tròn các trị số. Khối lượng này được </w:t>
      </w:r>
      <w:r w:rsidR="0021357B" w:rsidRPr="00BB072A">
        <w:rPr>
          <w:sz w:val="26"/>
          <w:szCs w:val="26"/>
        </w:rPr>
        <w:t xml:space="preserve">tổng hợp </w:t>
      </w:r>
      <w:r w:rsidRPr="00BB072A">
        <w:rPr>
          <w:sz w:val="26"/>
          <w:szCs w:val="26"/>
        </w:rPr>
        <w:t xml:space="preserve">từ </w:t>
      </w:r>
      <w:r w:rsidR="003F69AF" w:rsidRPr="00BB072A">
        <w:rPr>
          <w:sz w:val="26"/>
          <w:szCs w:val="26"/>
        </w:rPr>
        <w:t xml:space="preserve">Bảng chi tiết khối lượng công tác xây dựng </w:t>
      </w:r>
      <w:r w:rsidRPr="00BB072A">
        <w:rPr>
          <w:sz w:val="26"/>
          <w:szCs w:val="26"/>
        </w:rPr>
        <w:t xml:space="preserve">hoặc thống kê từ bản vẽ thiết kế. </w:t>
      </w:r>
    </w:p>
    <w:p w:rsidR="008B4685" w:rsidRPr="00BB072A" w:rsidRDefault="008B4685" w:rsidP="008B4685">
      <w:pPr>
        <w:tabs>
          <w:tab w:val="left" w:pos="737"/>
        </w:tabs>
        <w:jc w:val="both"/>
        <w:rPr>
          <w:sz w:val="26"/>
          <w:szCs w:val="26"/>
        </w:rPr>
      </w:pPr>
      <w:r w:rsidRPr="00BB072A">
        <w:rPr>
          <w:sz w:val="26"/>
          <w:szCs w:val="26"/>
        </w:rPr>
        <w:tab/>
        <w:t>- Cột (7) dành cho các ghi chú làm rõ hơn về các đặc điểm, mô tả khoản mục công tác cần lưu ý khi áp giá, xác định chi phí,…</w:t>
      </w:r>
    </w:p>
    <w:p w:rsidR="008B4685" w:rsidRPr="00BB072A" w:rsidRDefault="008B4685" w:rsidP="008B4685">
      <w:pPr>
        <w:tabs>
          <w:tab w:val="left" w:pos="737"/>
        </w:tabs>
        <w:jc w:val="center"/>
        <w:rPr>
          <w:sz w:val="24"/>
          <w:szCs w:val="24"/>
        </w:rPr>
      </w:pPr>
      <w:r w:rsidRPr="00BB072A">
        <w:rPr>
          <w:i/>
          <w:highlight w:val="yellow"/>
        </w:rPr>
        <w:br w:type="page"/>
      </w:r>
      <w:r w:rsidR="007718F9" w:rsidRPr="00BB072A">
        <w:rPr>
          <w:b/>
          <w:szCs w:val="24"/>
        </w:rPr>
        <w:lastRenderedPageBreak/>
        <w:t xml:space="preserve">Phụ lục số </w:t>
      </w:r>
      <w:r w:rsidR="00DE14B1" w:rsidRPr="00BB072A">
        <w:rPr>
          <w:b/>
          <w:szCs w:val="24"/>
        </w:rPr>
        <w:t>3</w:t>
      </w:r>
    </w:p>
    <w:p w:rsidR="00133DD6" w:rsidRPr="00BB072A" w:rsidRDefault="008B4685" w:rsidP="00133DD6">
      <w:pPr>
        <w:ind w:left="-426" w:right="-426"/>
        <w:jc w:val="center"/>
        <w:rPr>
          <w:b/>
          <w:sz w:val="24"/>
          <w:szCs w:val="24"/>
          <w:lang w:val="vi-VN"/>
        </w:rPr>
      </w:pPr>
      <w:r w:rsidRPr="00BB072A">
        <w:rPr>
          <w:b/>
          <w:szCs w:val="26"/>
        </w:rPr>
        <w:t xml:space="preserve">BẢNG </w:t>
      </w:r>
      <w:r w:rsidR="00D64D6F" w:rsidRPr="00BB072A">
        <w:rPr>
          <w:b/>
          <w:szCs w:val="26"/>
        </w:rPr>
        <w:t>CHI TIẾT</w:t>
      </w:r>
      <w:r w:rsidR="00841996" w:rsidRPr="00BB072A">
        <w:rPr>
          <w:b/>
          <w:szCs w:val="26"/>
        </w:rPr>
        <w:t xml:space="preserve"> </w:t>
      </w:r>
      <w:r w:rsidRPr="00BB072A">
        <w:rPr>
          <w:b/>
          <w:szCs w:val="26"/>
        </w:rPr>
        <w:t xml:space="preserve">KHỐI LƯỢNG </w:t>
      </w:r>
      <w:r w:rsidR="003F4EEA" w:rsidRPr="00BB072A">
        <w:rPr>
          <w:b/>
          <w:szCs w:val="26"/>
        </w:rPr>
        <w:t xml:space="preserve">CÔNG TÁC </w:t>
      </w:r>
      <w:r w:rsidRPr="00BB072A">
        <w:rPr>
          <w:b/>
          <w:szCs w:val="26"/>
        </w:rPr>
        <w:t>XÂY DỰ</w:t>
      </w:r>
      <w:r w:rsidR="006112E3" w:rsidRPr="00BB072A">
        <w:rPr>
          <w:b/>
          <w:szCs w:val="26"/>
        </w:rPr>
        <w:t>NG</w:t>
      </w:r>
      <w:r w:rsidR="006112E3" w:rsidRPr="00BB072A">
        <w:rPr>
          <w:b/>
          <w:sz w:val="26"/>
          <w:szCs w:val="26"/>
        </w:rPr>
        <w:br/>
      </w:r>
      <w:r w:rsidR="00133DD6" w:rsidRPr="00BB072A">
        <w:rPr>
          <w:i/>
          <w:lang w:val="vi-VN"/>
        </w:rPr>
        <w:t>(Ban hành kèm theo Thông tư số</w:t>
      </w:r>
      <w:r w:rsidR="00133DD6" w:rsidRPr="00BB072A">
        <w:rPr>
          <w:i/>
        </w:rPr>
        <w:t xml:space="preserve"> 17</w:t>
      </w:r>
      <w:r w:rsidR="00133DD6" w:rsidRPr="00BB072A">
        <w:rPr>
          <w:i/>
          <w:lang w:val="vi-VN"/>
        </w:rPr>
        <w:t xml:space="preserve">/2019/TT-BXD </w:t>
      </w:r>
      <w:r w:rsidR="00133DD6" w:rsidRPr="00BB072A">
        <w:rPr>
          <w:i/>
        </w:rPr>
        <w:t xml:space="preserve">ngày 26/12/2019 </w:t>
      </w:r>
      <w:r w:rsidR="00133DD6" w:rsidRPr="00BB072A">
        <w:rPr>
          <w:i/>
          <w:lang w:val="vi-VN"/>
        </w:rPr>
        <w:t>của Bộ Xây dựng)</w:t>
      </w:r>
    </w:p>
    <w:p w:rsidR="00C44387" w:rsidRPr="00BB072A" w:rsidRDefault="00C44387" w:rsidP="00C44387">
      <w:pPr>
        <w:numPr>
          <w:ilvl w:val="0"/>
          <w:numId w:val="4"/>
        </w:numPr>
        <w:spacing w:after="0" w:line="240" w:lineRule="auto"/>
        <w:jc w:val="both"/>
      </w:pPr>
      <w:r w:rsidRPr="00BB072A">
        <w:t>Tên dự án: ………………………………………………………………</w:t>
      </w:r>
    </w:p>
    <w:p w:rsidR="00C44387" w:rsidRPr="00BB072A" w:rsidRDefault="00C44387" w:rsidP="00C44387">
      <w:pPr>
        <w:numPr>
          <w:ilvl w:val="0"/>
          <w:numId w:val="4"/>
        </w:numPr>
        <w:spacing w:after="0" w:line="240" w:lineRule="auto"/>
        <w:jc w:val="both"/>
      </w:pPr>
      <w:r w:rsidRPr="00BB072A">
        <w:t>Tên công trình: …………………………………………………………</w:t>
      </w:r>
    </w:p>
    <w:p w:rsidR="00C44387" w:rsidRPr="00BB072A" w:rsidRDefault="00C44387" w:rsidP="00C44387">
      <w:pPr>
        <w:numPr>
          <w:ilvl w:val="0"/>
          <w:numId w:val="4"/>
        </w:numPr>
        <w:spacing w:after="0" w:line="240" w:lineRule="auto"/>
        <w:jc w:val="both"/>
      </w:pPr>
      <w:r w:rsidRPr="00BB072A">
        <w:t>Hạng mục công trình: …………………………………………………..</w:t>
      </w:r>
    </w:p>
    <w:p w:rsidR="007002D6" w:rsidRPr="00BB072A" w:rsidRDefault="007002D6" w:rsidP="007002D6">
      <w:pPr>
        <w:spacing w:after="0" w:line="240" w:lineRule="auto"/>
        <w:ind w:left="720"/>
        <w:jc w:val="both"/>
      </w:pP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
        <w:gridCol w:w="834"/>
        <w:gridCol w:w="982"/>
        <w:gridCol w:w="992"/>
        <w:gridCol w:w="850"/>
        <w:gridCol w:w="1134"/>
        <w:gridCol w:w="993"/>
        <w:gridCol w:w="1134"/>
        <w:gridCol w:w="1559"/>
        <w:gridCol w:w="709"/>
      </w:tblGrid>
      <w:tr w:rsidR="007002D6" w:rsidRPr="00BB072A">
        <w:tc>
          <w:tcPr>
            <w:tcW w:w="595" w:type="dxa"/>
            <w:shd w:val="clear" w:color="auto" w:fill="auto"/>
            <w:vAlign w:val="center"/>
          </w:tcPr>
          <w:p w:rsidR="007002D6" w:rsidRPr="00BB072A" w:rsidRDefault="007002D6" w:rsidP="006112E3">
            <w:pPr>
              <w:spacing w:before="80" w:after="80" w:line="240" w:lineRule="auto"/>
              <w:jc w:val="center"/>
              <w:rPr>
                <w:b/>
                <w:sz w:val="20"/>
                <w:szCs w:val="20"/>
              </w:rPr>
            </w:pPr>
            <w:r w:rsidRPr="00BB072A">
              <w:rPr>
                <w:b/>
                <w:sz w:val="20"/>
                <w:szCs w:val="20"/>
              </w:rPr>
              <w:t>STT</w:t>
            </w:r>
          </w:p>
        </w:tc>
        <w:tc>
          <w:tcPr>
            <w:tcW w:w="834" w:type="dxa"/>
            <w:shd w:val="clear" w:color="auto" w:fill="auto"/>
            <w:vAlign w:val="center"/>
          </w:tcPr>
          <w:p w:rsidR="007002D6" w:rsidRPr="00BB072A" w:rsidRDefault="007002D6" w:rsidP="006112E3">
            <w:pPr>
              <w:spacing w:before="80" w:after="80" w:line="240" w:lineRule="auto"/>
              <w:jc w:val="center"/>
              <w:rPr>
                <w:b/>
                <w:sz w:val="20"/>
                <w:szCs w:val="20"/>
              </w:rPr>
            </w:pPr>
            <w:r w:rsidRPr="00BB072A">
              <w:rPr>
                <w:b/>
                <w:sz w:val="20"/>
                <w:szCs w:val="20"/>
              </w:rPr>
              <w:t>KÝ HIỆU BẢN VẼ</w:t>
            </w:r>
          </w:p>
        </w:tc>
        <w:tc>
          <w:tcPr>
            <w:tcW w:w="982" w:type="dxa"/>
            <w:shd w:val="clear" w:color="auto" w:fill="auto"/>
            <w:vAlign w:val="center"/>
          </w:tcPr>
          <w:p w:rsidR="007002D6" w:rsidRPr="00BB072A" w:rsidRDefault="007002D6" w:rsidP="006112E3">
            <w:pPr>
              <w:spacing w:before="80" w:after="80" w:line="240" w:lineRule="auto"/>
              <w:jc w:val="center"/>
              <w:rPr>
                <w:b/>
                <w:sz w:val="20"/>
                <w:szCs w:val="20"/>
              </w:rPr>
            </w:pPr>
            <w:r w:rsidRPr="00BB072A">
              <w:rPr>
                <w:b/>
                <w:sz w:val="20"/>
                <w:szCs w:val="20"/>
              </w:rPr>
              <w:t>MÃ HIỆU CÔNG TÁC</w:t>
            </w:r>
          </w:p>
        </w:tc>
        <w:tc>
          <w:tcPr>
            <w:tcW w:w="992" w:type="dxa"/>
            <w:shd w:val="clear" w:color="auto" w:fill="auto"/>
            <w:vAlign w:val="center"/>
          </w:tcPr>
          <w:p w:rsidR="007002D6" w:rsidRPr="00BB072A" w:rsidRDefault="007002D6" w:rsidP="006112E3">
            <w:pPr>
              <w:spacing w:before="80" w:after="80" w:line="240" w:lineRule="auto"/>
              <w:jc w:val="center"/>
              <w:rPr>
                <w:b/>
                <w:sz w:val="20"/>
                <w:szCs w:val="20"/>
              </w:rPr>
            </w:pPr>
            <w:r w:rsidRPr="00BB072A">
              <w:rPr>
                <w:b/>
                <w:sz w:val="20"/>
                <w:szCs w:val="20"/>
              </w:rPr>
              <w:t xml:space="preserve">DANH MỤC  CÔNG TÁC </w:t>
            </w:r>
          </w:p>
        </w:tc>
        <w:tc>
          <w:tcPr>
            <w:tcW w:w="850" w:type="dxa"/>
            <w:shd w:val="clear" w:color="auto" w:fill="auto"/>
            <w:vAlign w:val="center"/>
          </w:tcPr>
          <w:p w:rsidR="007002D6" w:rsidRPr="00BB072A" w:rsidRDefault="007002D6" w:rsidP="006112E3">
            <w:pPr>
              <w:spacing w:before="80" w:after="80" w:line="240" w:lineRule="auto"/>
              <w:jc w:val="center"/>
              <w:rPr>
                <w:b/>
                <w:sz w:val="20"/>
                <w:szCs w:val="20"/>
              </w:rPr>
            </w:pPr>
            <w:r w:rsidRPr="00BB072A">
              <w:rPr>
                <w:b/>
                <w:sz w:val="20"/>
                <w:szCs w:val="20"/>
              </w:rPr>
              <w:t>ĐƠN VỊ TÍNH</w:t>
            </w:r>
          </w:p>
        </w:tc>
        <w:tc>
          <w:tcPr>
            <w:tcW w:w="1134" w:type="dxa"/>
            <w:shd w:val="clear" w:color="auto" w:fill="auto"/>
            <w:vAlign w:val="center"/>
          </w:tcPr>
          <w:p w:rsidR="007002D6" w:rsidRPr="00BB072A" w:rsidRDefault="007002D6" w:rsidP="006112E3">
            <w:pPr>
              <w:spacing w:before="80" w:after="80" w:line="240" w:lineRule="auto"/>
              <w:jc w:val="center"/>
              <w:rPr>
                <w:b/>
                <w:sz w:val="20"/>
                <w:szCs w:val="20"/>
              </w:rPr>
            </w:pPr>
            <w:r w:rsidRPr="00BB072A">
              <w:rPr>
                <w:b/>
                <w:sz w:val="20"/>
                <w:szCs w:val="20"/>
              </w:rPr>
              <w:t>SỐ BỘ PHẬN GIỐNG NHAU</w:t>
            </w:r>
          </w:p>
        </w:tc>
        <w:tc>
          <w:tcPr>
            <w:tcW w:w="993" w:type="dxa"/>
            <w:shd w:val="clear" w:color="auto" w:fill="auto"/>
            <w:vAlign w:val="center"/>
          </w:tcPr>
          <w:p w:rsidR="007002D6" w:rsidRPr="00BB072A" w:rsidRDefault="007002D6" w:rsidP="006112E3">
            <w:pPr>
              <w:spacing w:before="80" w:after="80" w:line="240" w:lineRule="auto"/>
              <w:jc w:val="center"/>
              <w:rPr>
                <w:b/>
                <w:sz w:val="20"/>
                <w:szCs w:val="20"/>
              </w:rPr>
            </w:pPr>
            <w:r w:rsidRPr="00BB072A">
              <w:rPr>
                <w:b/>
                <w:sz w:val="20"/>
                <w:szCs w:val="20"/>
              </w:rPr>
              <w:t>DIỄN GIẢI TÍNH TOÁN</w:t>
            </w:r>
          </w:p>
        </w:tc>
        <w:tc>
          <w:tcPr>
            <w:tcW w:w="1134" w:type="dxa"/>
            <w:shd w:val="clear" w:color="auto" w:fill="auto"/>
            <w:vAlign w:val="center"/>
          </w:tcPr>
          <w:p w:rsidR="007002D6" w:rsidRPr="00BB072A" w:rsidRDefault="007B0C10" w:rsidP="006112E3">
            <w:pPr>
              <w:spacing w:before="80" w:after="80" w:line="240" w:lineRule="auto"/>
              <w:jc w:val="center"/>
              <w:rPr>
                <w:b/>
                <w:sz w:val="20"/>
                <w:szCs w:val="20"/>
              </w:rPr>
            </w:pPr>
            <w:r w:rsidRPr="00BB072A">
              <w:rPr>
                <w:b/>
                <w:sz w:val="20"/>
                <w:szCs w:val="20"/>
              </w:rPr>
              <w:t>KH</w:t>
            </w:r>
            <w:r w:rsidR="007002D6" w:rsidRPr="00BB072A">
              <w:rPr>
                <w:b/>
                <w:sz w:val="20"/>
                <w:szCs w:val="20"/>
              </w:rPr>
              <w:t>ỐI LƯỢNG MỘT BỘ PHẬN</w:t>
            </w:r>
          </w:p>
        </w:tc>
        <w:tc>
          <w:tcPr>
            <w:tcW w:w="1559" w:type="dxa"/>
            <w:shd w:val="clear" w:color="auto" w:fill="auto"/>
            <w:vAlign w:val="center"/>
          </w:tcPr>
          <w:p w:rsidR="007002D6" w:rsidRPr="00BB072A" w:rsidRDefault="007002D6" w:rsidP="006112E3">
            <w:pPr>
              <w:spacing w:before="80" w:after="80" w:line="240" w:lineRule="auto"/>
              <w:jc w:val="center"/>
              <w:rPr>
                <w:b/>
                <w:sz w:val="20"/>
                <w:szCs w:val="20"/>
              </w:rPr>
            </w:pPr>
            <w:r w:rsidRPr="00BB072A">
              <w:rPr>
                <w:b/>
                <w:sz w:val="20"/>
                <w:szCs w:val="20"/>
              </w:rPr>
              <w:t>KHỐI LƯỢNG  TOÀN BỘ</w:t>
            </w:r>
          </w:p>
        </w:tc>
        <w:tc>
          <w:tcPr>
            <w:tcW w:w="709" w:type="dxa"/>
            <w:shd w:val="clear" w:color="auto" w:fill="auto"/>
            <w:vAlign w:val="center"/>
          </w:tcPr>
          <w:p w:rsidR="007002D6" w:rsidRPr="00BB072A" w:rsidRDefault="007002D6" w:rsidP="006112E3">
            <w:pPr>
              <w:spacing w:before="80" w:after="80" w:line="240" w:lineRule="auto"/>
              <w:jc w:val="center"/>
              <w:rPr>
                <w:b/>
                <w:sz w:val="20"/>
                <w:szCs w:val="20"/>
              </w:rPr>
            </w:pPr>
            <w:r w:rsidRPr="00BB072A">
              <w:rPr>
                <w:b/>
                <w:sz w:val="20"/>
                <w:szCs w:val="20"/>
              </w:rPr>
              <w:t>GHI CHÚ</w:t>
            </w:r>
          </w:p>
        </w:tc>
      </w:tr>
      <w:tr w:rsidR="007002D6" w:rsidRPr="00BB072A">
        <w:tc>
          <w:tcPr>
            <w:tcW w:w="595"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(1)</w:t>
            </w:r>
          </w:p>
        </w:tc>
        <w:tc>
          <w:tcPr>
            <w:tcW w:w="834"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(2)</w:t>
            </w:r>
          </w:p>
        </w:tc>
        <w:tc>
          <w:tcPr>
            <w:tcW w:w="982"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(3)</w:t>
            </w:r>
          </w:p>
        </w:tc>
        <w:tc>
          <w:tcPr>
            <w:tcW w:w="992"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(4)</w:t>
            </w:r>
          </w:p>
        </w:tc>
        <w:tc>
          <w:tcPr>
            <w:tcW w:w="850"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(5)</w:t>
            </w:r>
          </w:p>
        </w:tc>
        <w:tc>
          <w:tcPr>
            <w:tcW w:w="1134"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(6)</w:t>
            </w:r>
          </w:p>
        </w:tc>
        <w:tc>
          <w:tcPr>
            <w:tcW w:w="993"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(7)</w:t>
            </w:r>
          </w:p>
        </w:tc>
        <w:tc>
          <w:tcPr>
            <w:tcW w:w="1134"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(8)</w:t>
            </w:r>
          </w:p>
        </w:tc>
        <w:tc>
          <w:tcPr>
            <w:tcW w:w="1559"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(9)=(6) x (8)</w:t>
            </w:r>
          </w:p>
        </w:tc>
        <w:tc>
          <w:tcPr>
            <w:tcW w:w="709" w:type="dxa"/>
            <w:shd w:val="clear" w:color="auto" w:fill="auto"/>
          </w:tcPr>
          <w:p w:rsidR="007002D6" w:rsidRPr="00BB072A" w:rsidRDefault="007002D6" w:rsidP="006112E3">
            <w:pPr>
              <w:spacing w:before="80" w:after="80" w:line="240" w:lineRule="auto"/>
              <w:jc w:val="center"/>
              <w:rPr>
                <w:sz w:val="24"/>
                <w:szCs w:val="24"/>
              </w:rPr>
            </w:pPr>
            <w:r w:rsidRPr="00BB072A">
              <w:rPr>
                <w:sz w:val="24"/>
                <w:szCs w:val="24"/>
              </w:rPr>
              <w:t>(10)</w:t>
            </w:r>
          </w:p>
        </w:tc>
      </w:tr>
      <w:tr w:rsidR="007002D6" w:rsidRPr="00BB072A">
        <w:tc>
          <w:tcPr>
            <w:tcW w:w="595" w:type="dxa"/>
            <w:shd w:val="clear" w:color="auto" w:fill="auto"/>
          </w:tcPr>
          <w:p w:rsidR="007002D6" w:rsidRPr="00BB072A" w:rsidRDefault="007002D6" w:rsidP="000376AB">
            <w:pPr>
              <w:jc w:val="both"/>
              <w:rPr>
                <w:rFonts w:ascii="Arial" w:hAnsi="Arial" w:cs="Arial"/>
                <w:b/>
                <w:sz w:val="24"/>
                <w:szCs w:val="24"/>
              </w:rPr>
            </w:pPr>
          </w:p>
        </w:tc>
        <w:tc>
          <w:tcPr>
            <w:tcW w:w="834" w:type="dxa"/>
            <w:shd w:val="clear" w:color="auto" w:fill="auto"/>
          </w:tcPr>
          <w:p w:rsidR="007002D6" w:rsidRPr="00BB072A" w:rsidRDefault="007002D6" w:rsidP="000376AB">
            <w:pPr>
              <w:jc w:val="both"/>
              <w:rPr>
                <w:rFonts w:ascii="Arial" w:hAnsi="Arial" w:cs="Arial"/>
                <w:b/>
                <w:sz w:val="24"/>
                <w:szCs w:val="24"/>
              </w:rPr>
            </w:pPr>
          </w:p>
        </w:tc>
        <w:tc>
          <w:tcPr>
            <w:tcW w:w="982" w:type="dxa"/>
            <w:shd w:val="clear" w:color="auto" w:fill="auto"/>
          </w:tcPr>
          <w:p w:rsidR="007002D6" w:rsidRPr="00BB072A" w:rsidRDefault="007002D6" w:rsidP="000376AB">
            <w:pPr>
              <w:jc w:val="both"/>
              <w:rPr>
                <w:rFonts w:ascii="Arial" w:hAnsi="Arial" w:cs="Arial"/>
                <w:b/>
                <w:sz w:val="24"/>
                <w:szCs w:val="24"/>
              </w:rPr>
            </w:pPr>
          </w:p>
        </w:tc>
        <w:tc>
          <w:tcPr>
            <w:tcW w:w="992" w:type="dxa"/>
            <w:shd w:val="clear" w:color="auto" w:fill="auto"/>
          </w:tcPr>
          <w:p w:rsidR="007002D6" w:rsidRPr="00BB072A" w:rsidRDefault="007002D6" w:rsidP="000376AB">
            <w:pPr>
              <w:jc w:val="both"/>
              <w:rPr>
                <w:rFonts w:ascii="Arial" w:hAnsi="Arial" w:cs="Arial"/>
                <w:b/>
                <w:sz w:val="24"/>
                <w:szCs w:val="24"/>
              </w:rPr>
            </w:pPr>
          </w:p>
        </w:tc>
        <w:tc>
          <w:tcPr>
            <w:tcW w:w="850" w:type="dxa"/>
            <w:shd w:val="clear" w:color="auto" w:fill="auto"/>
          </w:tcPr>
          <w:p w:rsidR="007002D6" w:rsidRPr="00BB072A" w:rsidRDefault="007002D6" w:rsidP="000376AB">
            <w:pPr>
              <w:jc w:val="both"/>
              <w:rPr>
                <w:rFonts w:ascii="Arial" w:hAnsi="Arial" w:cs="Arial"/>
                <w:b/>
                <w:sz w:val="24"/>
                <w:szCs w:val="24"/>
              </w:rPr>
            </w:pPr>
          </w:p>
        </w:tc>
        <w:tc>
          <w:tcPr>
            <w:tcW w:w="1134" w:type="dxa"/>
            <w:shd w:val="clear" w:color="auto" w:fill="auto"/>
          </w:tcPr>
          <w:p w:rsidR="007002D6" w:rsidRPr="00BB072A" w:rsidRDefault="007002D6" w:rsidP="000376AB">
            <w:pPr>
              <w:jc w:val="both"/>
              <w:rPr>
                <w:rFonts w:ascii="Arial" w:hAnsi="Arial" w:cs="Arial"/>
                <w:b/>
                <w:sz w:val="24"/>
                <w:szCs w:val="24"/>
              </w:rPr>
            </w:pPr>
          </w:p>
        </w:tc>
        <w:tc>
          <w:tcPr>
            <w:tcW w:w="993" w:type="dxa"/>
            <w:shd w:val="clear" w:color="auto" w:fill="auto"/>
          </w:tcPr>
          <w:p w:rsidR="007002D6" w:rsidRPr="00BB072A" w:rsidRDefault="007002D6" w:rsidP="000376AB">
            <w:pPr>
              <w:jc w:val="both"/>
              <w:rPr>
                <w:rFonts w:ascii="Arial" w:hAnsi="Arial" w:cs="Arial"/>
                <w:b/>
                <w:sz w:val="24"/>
                <w:szCs w:val="24"/>
              </w:rPr>
            </w:pPr>
          </w:p>
        </w:tc>
        <w:tc>
          <w:tcPr>
            <w:tcW w:w="1134" w:type="dxa"/>
            <w:shd w:val="clear" w:color="auto" w:fill="auto"/>
          </w:tcPr>
          <w:p w:rsidR="007002D6" w:rsidRPr="00BB072A" w:rsidRDefault="007002D6" w:rsidP="000376AB">
            <w:pPr>
              <w:jc w:val="both"/>
              <w:rPr>
                <w:rFonts w:ascii="Arial" w:hAnsi="Arial" w:cs="Arial"/>
                <w:b/>
                <w:sz w:val="24"/>
                <w:szCs w:val="24"/>
              </w:rPr>
            </w:pPr>
          </w:p>
        </w:tc>
        <w:tc>
          <w:tcPr>
            <w:tcW w:w="1559" w:type="dxa"/>
            <w:shd w:val="clear" w:color="auto" w:fill="auto"/>
          </w:tcPr>
          <w:p w:rsidR="007002D6" w:rsidRPr="00BB072A" w:rsidRDefault="007002D6" w:rsidP="000376AB">
            <w:pPr>
              <w:jc w:val="both"/>
              <w:rPr>
                <w:rFonts w:ascii="Arial" w:hAnsi="Arial" w:cs="Arial"/>
                <w:b/>
                <w:sz w:val="24"/>
                <w:szCs w:val="24"/>
              </w:rPr>
            </w:pPr>
          </w:p>
        </w:tc>
        <w:tc>
          <w:tcPr>
            <w:tcW w:w="709" w:type="dxa"/>
            <w:shd w:val="clear" w:color="auto" w:fill="auto"/>
          </w:tcPr>
          <w:p w:rsidR="007002D6" w:rsidRPr="00BB072A" w:rsidRDefault="007002D6" w:rsidP="000376AB">
            <w:pPr>
              <w:jc w:val="both"/>
              <w:rPr>
                <w:rFonts w:ascii="Arial" w:hAnsi="Arial" w:cs="Arial"/>
                <w:b/>
                <w:sz w:val="24"/>
                <w:szCs w:val="24"/>
              </w:rPr>
            </w:pPr>
          </w:p>
        </w:tc>
      </w:tr>
      <w:tr w:rsidR="007002D6" w:rsidRPr="00BB072A">
        <w:tc>
          <w:tcPr>
            <w:tcW w:w="595" w:type="dxa"/>
            <w:shd w:val="clear" w:color="auto" w:fill="auto"/>
          </w:tcPr>
          <w:p w:rsidR="007002D6" w:rsidRPr="00BB072A" w:rsidRDefault="007002D6" w:rsidP="000376AB">
            <w:pPr>
              <w:jc w:val="both"/>
              <w:rPr>
                <w:rFonts w:ascii="Arial" w:hAnsi="Arial" w:cs="Arial"/>
                <w:b/>
                <w:sz w:val="24"/>
                <w:szCs w:val="24"/>
              </w:rPr>
            </w:pPr>
          </w:p>
        </w:tc>
        <w:tc>
          <w:tcPr>
            <w:tcW w:w="834" w:type="dxa"/>
            <w:shd w:val="clear" w:color="auto" w:fill="auto"/>
          </w:tcPr>
          <w:p w:rsidR="007002D6" w:rsidRPr="00BB072A" w:rsidRDefault="007002D6" w:rsidP="000376AB">
            <w:pPr>
              <w:jc w:val="both"/>
              <w:rPr>
                <w:rFonts w:ascii="Arial" w:hAnsi="Arial" w:cs="Arial"/>
                <w:b/>
                <w:sz w:val="24"/>
                <w:szCs w:val="24"/>
              </w:rPr>
            </w:pPr>
          </w:p>
        </w:tc>
        <w:tc>
          <w:tcPr>
            <w:tcW w:w="982" w:type="dxa"/>
            <w:shd w:val="clear" w:color="auto" w:fill="auto"/>
          </w:tcPr>
          <w:p w:rsidR="007002D6" w:rsidRPr="00BB072A" w:rsidRDefault="007002D6" w:rsidP="000376AB">
            <w:pPr>
              <w:jc w:val="both"/>
              <w:rPr>
                <w:rFonts w:ascii="Arial" w:hAnsi="Arial" w:cs="Arial"/>
                <w:b/>
                <w:sz w:val="24"/>
                <w:szCs w:val="24"/>
              </w:rPr>
            </w:pPr>
          </w:p>
        </w:tc>
        <w:tc>
          <w:tcPr>
            <w:tcW w:w="992" w:type="dxa"/>
            <w:shd w:val="clear" w:color="auto" w:fill="auto"/>
          </w:tcPr>
          <w:p w:rsidR="007002D6" w:rsidRPr="00BB072A" w:rsidRDefault="007002D6" w:rsidP="000376AB">
            <w:pPr>
              <w:jc w:val="both"/>
              <w:rPr>
                <w:rFonts w:ascii="Arial" w:hAnsi="Arial" w:cs="Arial"/>
                <w:b/>
                <w:sz w:val="24"/>
                <w:szCs w:val="24"/>
              </w:rPr>
            </w:pPr>
          </w:p>
        </w:tc>
        <w:tc>
          <w:tcPr>
            <w:tcW w:w="850" w:type="dxa"/>
            <w:shd w:val="clear" w:color="auto" w:fill="auto"/>
          </w:tcPr>
          <w:p w:rsidR="007002D6" w:rsidRPr="00BB072A" w:rsidRDefault="007002D6" w:rsidP="000376AB">
            <w:pPr>
              <w:jc w:val="both"/>
              <w:rPr>
                <w:rFonts w:ascii="Arial" w:hAnsi="Arial" w:cs="Arial"/>
                <w:b/>
                <w:sz w:val="24"/>
                <w:szCs w:val="24"/>
              </w:rPr>
            </w:pPr>
          </w:p>
        </w:tc>
        <w:tc>
          <w:tcPr>
            <w:tcW w:w="1134" w:type="dxa"/>
            <w:shd w:val="clear" w:color="auto" w:fill="auto"/>
          </w:tcPr>
          <w:p w:rsidR="007002D6" w:rsidRPr="00BB072A" w:rsidRDefault="007002D6" w:rsidP="000376AB">
            <w:pPr>
              <w:jc w:val="both"/>
              <w:rPr>
                <w:rFonts w:ascii="Arial" w:hAnsi="Arial" w:cs="Arial"/>
                <w:b/>
                <w:sz w:val="24"/>
                <w:szCs w:val="24"/>
              </w:rPr>
            </w:pPr>
          </w:p>
        </w:tc>
        <w:tc>
          <w:tcPr>
            <w:tcW w:w="993" w:type="dxa"/>
            <w:shd w:val="clear" w:color="auto" w:fill="auto"/>
          </w:tcPr>
          <w:p w:rsidR="007002D6" w:rsidRPr="00BB072A" w:rsidRDefault="007002D6" w:rsidP="000376AB">
            <w:pPr>
              <w:jc w:val="both"/>
              <w:rPr>
                <w:rFonts w:ascii="Arial" w:hAnsi="Arial" w:cs="Arial"/>
                <w:b/>
                <w:sz w:val="24"/>
                <w:szCs w:val="24"/>
              </w:rPr>
            </w:pPr>
          </w:p>
        </w:tc>
        <w:tc>
          <w:tcPr>
            <w:tcW w:w="1134" w:type="dxa"/>
            <w:shd w:val="clear" w:color="auto" w:fill="auto"/>
          </w:tcPr>
          <w:p w:rsidR="007002D6" w:rsidRPr="00BB072A" w:rsidRDefault="007002D6" w:rsidP="000376AB">
            <w:pPr>
              <w:jc w:val="both"/>
              <w:rPr>
                <w:rFonts w:ascii="Arial" w:hAnsi="Arial" w:cs="Arial"/>
                <w:b/>
                <w:sz w:val="24"/>
                <w:szCs w:val="24"/>
              </w:rPr>
            </w:pPr>
          </w:p>
        </w:tc>
        <w:tc>
          <w:tcPr>
            <w:tcW w:w="1559" w:type="dxa"/>
            <w:shd w:val="clear" w:color="auto" w:fill="auto"/>
          </w:tcPr>
          <w:p w:rsidR="007002D6" w:rsidRPr="00BB072A" w:rsidRDefault="007002D6" w:rsidP="000376AB">
            <w:pPr>
              <w:jc w:val="both"/>
              <w:rPr>
                <w:rFonts w:ascii="Arial" w:hAnsi="Arial" w:cs="Arial"/>
                <w:b/>
                <w:sz w:val="24"/>
                <w:szCs w:val="24"/>
              </w:rPr>
            </w:pPr>
          </w:p>
        </w:tc>
        <w:tc>
          <w:tcPr>
            <w:tcW w:w="709" w:type="dxa"/>
            <w:shd w:val="clear" w:color="auto" w:fill="auto"/>
          </w:tcPr>
          <w:p w:rsidR="007002D6" w:rsidRPr="00BB072A" w:rsidRDefault="007002D6" w:rsidP="000376AB">
            <w:pPr>
              <w:jc w:val="both"/>
              <w:rPr>
                <w:rFonts w:ascii="Arial" w:hAnsi="Arial" w:cs="Arial"/>
                <w:b/>
                <w:sz w:val="24"/>
                <w:szCs w:val="24"/>
              </w:rPr>
            </w:pPr>
          </w:p>
        </w:tc>
      </w:tr>
    </w:tbl>
    <w:p w:rsidR="008B4685" w:rsidRPr="00BB072A" w:rsidRDefault="008B4685" w:rsidP="008B4685">
      <w:pPr>
        <w:ind w:left="-567"/>
        <w:jc w:val="both"/>
        <w:rPr>
          <w:rFonts w:ascii="Arial" w:hAnsi="Arial" w:cs="Arial"/>
          <w:b/>
          <w:sz w:val="24"/>
          <w:szCs w:val="24"/>
        </w:rPr>
      </w:pPr>
    </w:p>
    <w:tbl>
      <w:tblPr>
        <w:tblW w:w="10348" w:type="dxa"/>
        <w:tblInd w:w="-459" w:type="dxa"/>
        <w:tblLook w:val="04A0"/>
      </w:tblPr>
      <w:tblGrid>
        <w:gridCol w:w="4645"/>
        <w:gridCol w:w="5703"/>
      </w:tblGrid>
      <w:tr w:rsidR="008B4685" w:rsidRPr="00BB072A">
        <w:tc>
          <w:tcPr>
            <w:tcW w:w="4645" w:type="dxa"/>
            <w:shd w:val="clear" w:color="auto" w:fill="auto"/>
          </w:tcPr>
          <w:p w:rsidR="008B4685" w:rsidRPr="00BB072A" w:rsidRDefault="008B4685" w:rsidP="000376AB">
            <w:pPr>
              <w:jc w:val="center"/>
              <w:rPr>
                <w:b/>
              </w:rPr>
            </w:pPr>
            <w:r w:rsidRPr="00BB072A">
              <w:rPr>
                <w:b/>
              </w:rPr>
              <w:t>Người thực hiện</w:t>
            </w:r>
          </w:p>
        </w:tc>
        <w:tc>
          <w:tcPr>
            <w:tcW w:w="5703" w:type="dxa"/>
            <w:shd w:val="clear" w:color="auto" w:fill="auto"/>
          </w:tcPr>
          <w:p w:rsidR="008B4685" w:rsidRPr="00BB072A" w:rsidRDefault="008B4685" w:rsidP="000376AB">
            <w:pPr>
              <w:jc w:val="center"/>
              <w:rPr>
                <w:b/>
              </w:rPr>
            </w:pPr>
            <w:r w:rsidRPr="00BB072A">
              <w:rPr>
                <w:b/>
              </w:rPr>
              <w:t>Người chủ trì</w:t>
            </w:r>
          </w:p>
          <w:p w:rsidR="008B4685" w:rsidRPr="00BB072A" w:rsidRDefault="008B4685" w:rsidP="000376AB">
            <w:pPr>
              <w:jc w:val="center"/>
              <w:rPr>
                <w:b/>
              </w:rPr>
            </w:pPr>
          </w:p>
          <w:p w:rsidR="00156605" w:rsidRPr="00BB072A" w:rsidRDefault="00156605" w:rsidP="000376AB">
            <w:pPr>
              <w:jc w:val="center"/>
              <w:rPr>
                <w:b/>
              </w:rPr>
            </w:pPr>
          </w:p>
          <w:p w:rsidR="00FF0C40" w:rsidRPr="00BB072A" w:rsidRDefault="00FF0C40" w:rsidP="00FF0C40">
            <w:pPr>
              <w:jc w:val="center"/>
              <w:rPr>
                <w:i/>
              </w:rPr>
            </w:pPr>
            <w:r w:rsidRPr="00BB072A">
              <w:rPr>
                <w:i/>
              </w:rPr>
              <w:t xml:space="preserve">Chứng chỉ hành nghề hoạt động xây dựng </w:t>
            </w:r>
          </w:p>
          <w:p w:rsidR="00FF0C40" w:rsidRPr="00BB072A" w:rsidRDefault="00FF0C40" w:rsidP="00FF0C40">
            <w:pPr>
              <w:jc w:val="center"/>
              <w:rPr>
                <w:i/>
              </w:rPr>
            </w:pPr>
            <w:r w:rsidRPr="00BB072A">
              <w:rPr>
                <w:i/>
              </w:rPr>
              <w:t>Số…</w:t>
            </w:r>
          </w:p>
          <w:p w:rsidR="008B4685" w:rsidRPr="00BB072A" w:rsidRDefault="00FF0C40" w:rsidP="00FF0C40">
            <w:pPr>
              <w:jc w:val="center"/>
              <w:rPr>
                <w:b/>
              </w:rPr>
            </w:pPr>
            <w:r w:rsidRPr="00BB072A">
              <w:rPr>
                <w:i/>
              </w:rPr>
              <w:t>Lĩnh vực hành nghề: Định giá xây dựng hạng…</w:t>
            </w:r>
          </w:p>
        </w:tc>
      </w:tr>
    </w:tbl>
    <w:p w:rsidR="008B4685" w:rsidRPr="00BB072A" w:rsidRDefault="008B4685" w:rsidP="006112E3">
      <w:pPr>
        <w:rPr>
          <w:rFonts w:ascii="Arial" w:hAnsi="Arial" w:cs="Arial"/>
          <w:b/>
          <w:sz w:val="24"/>
          <w:szCs w:val="24"/>
        </w:rPr>
      </w:pPr>
      <w:r w:rsidRPr="00BB072A">
        <w:rPr>
          <w:b/>
          <w:sz w:val="26"/>
          <w:szCs w:val="26"/>
          <w:u w:val="single"/>
        </w:rPr>
        <w:t>Ghi chú</w:t>
      </w:r>
      <w:r w:rsidRPr="00BB072A">
        <w:rPr>
          <w:b/>
          <w:sz w:val="26"/>
          <w:szCs w:val="26"/>
        </w:rPr>
        <w:t xml:space="preserve">: </w:t>
      </w:r>
    </w:p>
    <w:p w:rsidR="008B4685" w:rsidRPr="00BB072A" w:rsidRDefault="008B4685" w:rsidP="008B4685">
      <w:pPr>
        <w:ind w:firstLine="720"/>
        <w:jc w:val="both"/>
        <w:rPr>
          <w:sz w:val="26"/>
          <w:szCs w:val="26"/>
        </w:rPr>
      </w:pPr>
      <w:r w:rsidRPr="00BB072A">
        <w:rPr>
          <w:sz w:val="26"/>
          <w:szCs w:val="26"/>
        </w:rPr>
        <w:t>- Danh mục công tác ở cột (4), đơn vị tính ở cột (5) được lập theo các nguyên tắc nêu tại</w:t>
      </w:r>
      <w:r w:rsidR="00567E5F" w:rsidRPr="00BB072A">
        <w:rPr>
          <w:sz w:val="26"/>
          <w:szCs w:val="26"/>
        </w:rPr>
        <w:t xml:space="preserve"> </w:t>
      </w:r>
      <w:r w:rsidR="008F4279" w:rsidRPr="00BB072A">
        <w:rPr>
          <w:sz w:val="26"/>
          <w:szCs w:val="26"/>
        </w:rPr>
        <w:t>k</w:t>
      </w:r>
      <w:r w:rsidR="00567E5F" w:rsidRPr="00BB072A">
        <w:rPr>
          <w:sz w:val="26"/>
          <w:szCs w:val="26"/>
        </w:rPr>
        <w:t xml:space="preserve">hoản 2, </w:t>
      </w:r>
      <w:r w:rsidR="008F4279" w:rsidRPr="00BB072A">
        <w:rPr>
          <w:sz w:val="26"/>
          <w:szCs w:val="26"/>
        </w:rPr>
        <w:t>k</w:t>
      </w:r>
      <w:r w:rsidR="00935996" w:rsidRPr="00BB072A">
        <w:rPr>
          <w:sz w:val="26"/>
          <w:szCs w:val="26"/>
        </w:rPr>
        <w:t xml:space="preserve">hoản </w:t>
      </w:r>
      <w:r w:rsidR="00567E5F" w:rsidRPr="00BB072A">
        <w:rPr>
          <w:sz w:val="26"/>
          <w:szCs w:val="26"/>
        </w:rPr>
        <w:t xml:space="preserve">3 Điều </w:t>
      </w:r>
      <w:r w:rsidR="00D814F5" w:rsidRPr="00BB072A">
        <w:rPr>
          <w:sz w:val="26"/>
          <w:szCs w:val="26"/>
        </w:rPr>
        <w:t>4</w:t>
      </w:r>
      <w:r w:rsidR="008F4279" w:rsidRPr="00BB072A">
        <w:rPr>
          <w:sz w:val="26"/>
          <w:szCs w:val="26"/>
        </w:rPr>
        <w:t xml:space="preserve"> </w:t>
      </w:r>
      <w:r w:rsidR="00567E5F" w:rsidRPr="00BB072A">
        <w:rPr>
          <w:sz w:val="26"/>
          <w:szCs w:val="26"/>
        </w:rPr>
        <w:t>- Yêu cầu trong triển khai công tác đo bóc khối lượng xây dựng công trình</w:t>
      </w:r>
      <w:r w:rsidRPr="00BB072A">
        <w:rPr>
          <w:sz w:val="26"/>
          <w:szCs w:val="26"/>
        </w:rPr>
        <w:t>.</w:t>
      </w:r>
      <w:r w:rsidR="00A37764" w:rsidRPr="00BB072A">
        <w:rPr>
          <w:sz w:val="26"/>
          <w:szCs w:val="26"/>
        </w:rPr>
        <w:t xml:space="preserve">  </w:t>
      </w:r>
      <w:r w:rsidR="00FF5146" w:rsidRPr="00BB072A">
        <w:rPr>
          <w:sz w:val="26"/>
          <w:szCs w:val="26"/>
        </w:rPr>
        <w:t xml:space="preserve"> </w:t>
      </w:r>
    </w:p>
    <w:p w:rsidR="008B4685" w:rsidRPr="00BB072A" w:rsidRDefault="008B4685" w:rsidP="008B4685">
      <w:pPr>
        <w:tabs>
          <w:tab w:val="left" w:pos="737"/>
        </w:tabs>
        <w:jc w:val="both"/>
        <w:rPr>
          <w:sz w:val="26"/>
          <w:szCs w:val="26"/>
        </w:rPr>
      </w:pPr>
      <w:r w:rsidRPr="00BB072A">
        <w:rPr>
          <w:sz w:val="26"/>
          <w:szCs w:val="26"/>
        </w:rPr>
        <w:tab/>
        <w:t>- Tại cột Diễn giải tính toán (cột 7): cần ghi rõ chi tiết cơ sở đưa ra các khối lượng, công thức xác định,…</w:t>
      </w:r>
    </w:p>
    <w:p w:rsidR="008B4685" w:rsidRPr="00BB072A" w:rsidRDefault="008B4685" w:rsidP="008B4685">
      <w:pPr>
        <w:ind w:firstLine="720"/>
        <w:jc w:val="both"/>
        <w:rPr>
          <w:sz w:val="26"/>
          <w:szCs w:val="26"/>
        </w:rPr>
      </w:pPr>
      <w:r w:rsidRPr="00BB072A">
        <w:rPr>
          <w:sz w:val="26"/>
          <w:szCs w:val="26"/>
        </w:rPr>
        <w:t>- Cột (10) dành cho các ghi chú cần thuyết minh làm rõ về các đặc điểm, mô tả khoản mục công việc cần lưu ý khi thực hiện đo bóc, xác định chi phí, áp đơn giá cho công tác,…</w:t>
      </w:r>
    </w:p>
    <w:p w:rsidR="00B259B4" w:rsidRPr="00BB072A" w:rsidRDefault="00B259B4" w:rsidP="008B4685">
      <w:pPr>
        <w:ind w:firstLine="720"/>
        <w:jc w:val="both"/>
        <w:rPr>
          <w:sz w:val="24"/>
          <w:szCs w:val="24"/>
        </w:rPr>
      </w:pPr>
    </w:p>
    <w:sectPr w:rsidR="00B259B4" w:rsidRPr="00BB072A" w:rsidSect="006112E3">
      <w:footerReference w:type="default" r:id="rId7"/>
      <w:footerReference w:type="first" r:id="rId8"/>
      <w:pgSz w:w="11907" w:h="16840" w:code="9"/>
      <w:pgMar w:top="1247" w:right="1134" w:bottom="1247" w:left="1701" w:header="709" w:footer="745"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65B" w:rsidRDefault="00EE565B" w:rsidP="00402003">
      <w:pPr>
        <w:spacing w:after="0" w:line="240" w:lineRule="auto"/>
      </w:pPr>
      <w:r>
        <w:separator/>
      </w:r>
    </w:p>
  </w:endnote>
  <w:endnote w:type="continuationSeparator" w:id="1">
    <w:p w:rsidR="00EE565B" w:rsidRDefault="00EE565B" w:rsidP="00402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Marlett">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73C" w:rsidRPr="00956196" w:rsidRDefault="009D673C" w:rsidP="006112E3">
    <w:pPr>
      <w:pStyle w:val="Footer"/>
      <w:jc w:val="center"/>
      <w:rPr>
        <w:sz w:val="26"/>
        <w:szCs w:val="26"/>
      </w:rPr>
    </w:pPr>
    <w:r w:rsidRPr="00956196">
      <w:rPr>
        <w:sz w:val="26"/>
        <w:szCs w:val="26"/>
      </w:rPr>
      <w:fldChar w:fldCharType="begin"/>
    </w:r>
    <w:r w:rsidRPr="00956196">
      <w:rPr>
        <w:sz w:val="26"/>
        <w:szCs w:val="26"/>
      </w:rPr>
      <w:instrText xml:space="preserve"> PAGE   \* MERGEFORMAT </w:instrText>
    </w:r>
    <w:r w:rsidRPr="00956196">
      <w:rPr>
        <w:sz w:val="26"/>
        <w:szCs w:val="26"/>
      </w:rPr>
      <w:fldChar w:fldCharType="separate"/>
    </w:r>
    <w:r w:rsidR="00EF5AA1">
      <w:rPr>
        <w:noProof/>
        <w:sz w:val="26"/>
        <w:szCs w:val="26"/>
      </w:rPr>
      <w:t>18</w:t>
    </w:r>
    <w:r w:rsidRPr="00956196">
      <w:rPr>
        <w:noProof/>
        <w:sz w:val="26"/>
        <w:szCs w:val="2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12E3" w:rsidRPr="00956196" w:rsidRDefault="006112E3">
    <w:pPr>
      <w:pStyle w:val="Footer"/>
      <w:jc w:val="center"/>
      <w:rPr>
        <w:sz w:val="26"/>
        <w:szCs w:val="26"/>
      </w:rPr>
    </w:pPr>
    <w:r w:rsidRPr="00956196">
      <w:rPr>
        <w:sz w:val="26"/>
        <w:szCs w:val="26"/>
      </w:rPr>
      <w:fldChar w:fldCharType="begin"/>
    </w:r>
    <w:r w:rsidRPr="00956196">
      <w:rPr>
        <w:sz w:val="26"/>
        <w:szCs w:val="26"/>
      </w:rPr>
      <w:instrText xml:space="preserve"> PAGE   \* MERGEFORMAT </w:instrText>
    </w:r>
    <w:r w:rsidRPr="00956196">
      <w:rPr>
        <w:sz w:val="26"/>
        <w:szCs w:val="26"/>
      </w:rPr>
      <w:fldChar w:fldCharType="separate"/>
    </w:r>
    <w:r w:rsidR="00EF5AA1">
      <w:rPr>
        <w:noProof/>
        <w:sz w:val="26"/>
        <w:szCs w:val="26"/>
      </w:rPr>
      <w:t>1</w:t>
    </w:r>
    <w:r w:rsidRPr="00956196">
      <w:rPr>
        <w:noProof/>
        <w:sz w:val="26"/>
        <w:szCs w:val="2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65B" w:rsidRDefault="00EE565B" w:rsidP="00402003">
      <w:pPr>
        <w:spacing w:after="0" w:line="240" w:lineRule="auto"/>
      </w:pPr>
      <w:r>
        <w:separator/>
      </w:r>
    </w:p>
  </w:footnote>
  <w:footnote w:type="continuationSeparator" w:id="1">
    <w:p w:rsidR="00EE565B" w:rsidRDefault="00EE565B" w:rsidP="004020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354C"/>
    <w:multiLevelType w:val="hybridMultilevel"/>
    <w:tmpl w:val="ED16F798"/>
    <w:lvl w:ilvl="0" w:tplc="0DE42BF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06EE0853"/>
    <w:multiLevelType w:val="hybridMultilevel"/>
    <w:tmpl w:val="A7E45156"/>
    <w:lvl w:ilvl="0" w:tplc="73F86A9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072676BF"/>
    <w:multiLevelType w:val="hybridMultilevel"/>
    <w:tmpl w:val="0442AB44"/>
    <w:lvl w:ilvl="0" w:tplc="D01C666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2C14A5"/>
    <w:multiLevelType w:val="hybridMultilevel"/>
    <w:tmpl w:val="38847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9571A"/>
    <w:multiLevelType w:val="hybridMultilevel"/>
    <w:tmpl w:val="1826F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390888"/>
    <w:multiLevelType w:val="hybridMultilevel"/>
    <w:tmpl w:val="E006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356878"/>
    <w:multiLevelType w:val="hybridMultilevel"/>
    <w:tmpl w:val="5B2E89FE"/>
    <w:lvl w:ilvl="0" w:tplc="D71CFFA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nsid w:val="108B576E"/>
    <w:multiLevelType w:val="hybridMultilevel"/>
    <w:tmpl w:val="CE180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64CE4"/>
    <w:multiLevelType w:val="hybridMultilevel"/>
    <w:tmpl w:val="5A40DB4C"/>
    <w:lvl w:ilvl="0" w:tplc="750CC37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nsid w:val="154F3198"/>
    <w:multiLevelType w:val="hybridMultilevel"/>
    <w:tmpl w:val="F5B4A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EC2D60"/>
    <w:multiLevelType w:val="hybridMultilevel"/>
    <w:tmpl w:val="BBD0AA4E"/>
    <w:lvl w:ilvl="0" w:tplc="7D7EEF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1B3452D0"/>
    <w:multiLevelType w:val="hybridMultilevel"/>
    <w:tmpl w:val="9D12639C"/>
    <w:lvl w:ilvl="0" w:tplc="C5C0CCA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1BC74AF8"/>
    <w:multiLevelType w:val="hybridMultilevel"/>
    <w:tmpl w:val="394450AA"/>
    <w:lvl w:ilvl="0" w:tplc="87D6A24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203F4BC5"/>
    <w:multiLevelType w:val="hybridMultilevel"/>
    <w:tmpl w:val="9E2A3206"/>
    <w:lvl w:ilvl="0" w:tplc="741232A8">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196292E"/>
    <w:multiLevelType w:val="hybridMultilevel"/>
    <w:tmpl w:val="D4DA5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375A92"/>
    <w:multiLevelType w:val="hybridMultilevel"/>
    <w:tmpl w:val="417A6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EB75F1"/>
    <w:multiLevelType w:val="hybridMultilevel"/>
    <w:tmpl w:val="FD30A014"/>
    <w:lvl w:ilvl="0" w:tplc="11787EB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nsid w:val="2F1163BD"/>
    <w:multiLevelType w:val="hybridMultilevel"/>
    <w:tmpl w:val="B2DE81F2"/>
    <w:lvl w:ilvl="0" w:tplc="D5825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C32647"/>
    <w:multiLevelType w:val="hybridMultilevel"/>
    <w:tmpl w:val="04802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70610B"/>
    <w:multiLevelType w:val="hybridMultilevel"/>
    <w:tmpl w:val="19146776"/>
    <w:lvl w:ilvl="0" w:tplc="5B2C03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0064A70"/>
    <w:multiLevelType w:val="hybridMultilevel"/>
    <w:tmpl w:val="3F74C1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086D65"/>
    <w:multiLevelType w:val="hybridMultilevel"/>
    <w:tmpl w:val="DE7CFB60"/>
    <w:lvl w:ilvl="0" w:tplc="872ABCB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524601C4"/>
    <w:multiLevelType w:val="hybridMultilevel"/>
    <w:tmpl w:val="CCD8319A"/>
    <w:lvl w:ilvl="0" w:tplc="016E54F6">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nsid w:val="52584770"/>
    <w:multiLevelType w:val="hybridMultilevel"/>
    <w:tmpl w:val="A4B65902"/>
    <w:lvl w:ilvl="0" w:tplc="913A05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55403E5F"/>
    <w:multiLevelType w:val="hybridMultilevel"/>
    <w:tmpl w:val="0E58BD3E"/>
    <w:lvl w:ilvl="0" w:tplc="541886F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5">
    <w:nsid w:val="5B8662A4"/>
    <w:multiLevelType w:val="hybridMultilevel"/>
    <w:tmpl w:val="6644D6F6"/>
    <w:lvl w:ilvl="0" w:tplc="0F266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2B57775"/>
    <w:multiLevelType w:val="hybridMultilevel"/>
    <w:tmpl w:val="C9AA2E00"/>
    <w:lvl w:ilvl="0" w:tplc="5DAAAD2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63C37DE8"/>
    <w:multiLevelType w:val="hybridMultilevel"/>
    <w:tmpl w:val="92A4452E"/>
    <w:lvl w:ilvl="0" w:tplc="86E695B4">
      <w:start w:val="1"/>
      <w:numFmt w:val="decimal"/>
      <w:lvlText w:val="%1."/>
      <w:lvlJc w:val="left"/>
      <w:pPr>
        <w:ind w:left="1407" w:hanging="84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66063BDD"/>
    <w:multiLevelType w:val="hybridMultilevel"/>
    <w:tmpl w:val="31AE2EF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7F0318A"/>
    <w:multiLevelType w:val="hybridMultilevel"/>
    <w:tmpl w:val="9104EE20"/>
    <w:lvl w:ilvl="0" w:tplc="BE38067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68D87581"/>
    <w:multiLevelType w:val="hybridMultilevel"/>
    <w:tmpl w:val="4CB07770"/>
    <w:lvl w:ilvl="0" w:tplc="5FEC3CA8">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nsid w:val="6C2C17AA"/>
    <w:multiLevelType w:val="hybridMultilevel"/>
    <w:tmpl w:val="C4CA09F0"/>
    <w:lvl w:ilvl="0" w:tplc="D0527DF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6EE46EE2"/>
    <w:multiLevelType w:val="hybridMultilevel"/>
    <w:tmpl w:val="9C281EEA"/>
    <w:lvl w:ilvl="0" w:tplc="3E802ACE">
      <w:start w:val="1"/>
      <w:numFmt w:val="lowerLetter"/>
      <w:lvlText w:val="%1)"/>
      <w:lvlJc w:val="left"/>
      <w:pPr>
        <w:ind w:left="927" w:hanging="360"/>
      </w:pPr>
      <w:rPr>
        <w:rFonts w:ascii="Times New Roman" w:eastAsia="Calibr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6F380FD6"/>
    <w:multiLevelType w:val="hybridMultilevel"/>
    <w:tmpl w:val="EFE6E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3D4F02"/>
    <w:multiLevelType w:val="hybridMultilevel"/>
    <w:tmpl w:val="ECE6D6E4"/>
    <w:lvl w:ilvl="0" w:tplc="8B9659F6">
      <w:start w:val="1"/>
      <w:numFmt w:val="decimal"/>
      <w:lvlText w:val="%1."/>
      <w:lvlJc w:val="left"/>
      <w:pPr>
        <w:ind w:left="927" w:hanging="360"/>
      </w:pPr>
      <w:rPr>
        <w:rFonts w:ascii="Times New Roman" w:eastAsia="Calibr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7C342625"/>
    <w:multiLevelType w:val="hybridMultilevel"/>
    <w:tmpl w:val="2B06CF8E"/>
    <w:lvl w:ilvl="0" w:tplc="ED5A28F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6"/>
  </w:num>
  <w:num w:numId="2">
    <w:abstractNumId w:val="27"/>
  </w:num>
  <w:num w:numId="3">
    <w:abstractNumId w:val="7"/>
  </w:num>
  <w:num w:numId="4">
    <w:abstractNumId w:val="24"/>
  </w:num>
  <w:num w:numId="5">
    <w:abstractNumId w:val="34"/>
  </w:num>
  <w:num w:numId="6">
    <w:abstractNumId w:val="13"/>
  </w:num>
  <w:num w:numId="7">
    <w:abstractNumId w:val="18"/>
  </w:num>
  <w:num w:numId="8">
    <w:abstractNumId w:val="5"/>
  </w:num>
  <w:num w:numId="9">
    <w:abstractNumId w:val="1"/>
  </w:num>
  <w:num w:numId="10">
    <w:abstractNumId w:val="3"/>
  </w:num>
  <w:num w:numId="11">
    <w:abstractNumId w:val="21"/>
  </w:num>
  <w:num w:numId="12">
    <w:abstractNumId w:val="11"/>
  </w:num>
  <w:num w:numId="13">
    <w:abstractNumId w:val="19"/>
  </w:num>
  <w:num w:numId="14">
    <w:abstractNumId w:val="2"/>
  </w:num>
  <w:num w:numId="15">
    <w:abstractNumId w:val="10"/>
  </w:num>
  <w:num w:numId="16">
    <w:abstractNumId w:val="16"/>
  </w:num>
  <w:num w:numId="17">
    <w:abstractNumId w:val="12"/>
  </w:num>
  <w:num w:numId="18">
    <w:abstractNumId w:val="35"/>
  </w:num>
  <w:num w:numId="19">
    <w:abstractNumId w:val="0"/>
  </w:num>
  <w:num w:numId="20">
    <w:abstractNumId w:val="22"/>
  </w:num>
  <w:num w:numId="21">
    <w:abstractNumId w:val="32"/>
  </w:num>
  <w:num w:numId="22">
    <w:abstractNumId w:val="9"/>
  </w:num>
  <w:num w:numId="23">
    <w:abstractNumId w:val="25"/>
  </w:num>
  <w:num w:numId="24">
    <w:abstractNumId w:val="17"/>
  </w:num>
  <w:num w:numId="25">
    <w:abstractNumId w:val="28"/>
  </w:num>
  <w:num w:numId="26">
    <w:abstractNumId w:val="31"/>
  </w:num>
  <w:num w:numId="27">
    <w:abstractNumId w:val="29"/>
  </w:num>
  <w:num w:numId="28">
    <w:abstractNumId w:val="8"/>
  </w:num>
  <w:num w:numId="29">
    <w:abstractNumId w:val="30"/>
  </w:num>
  <w:num w:numId="30">
    <w:abstractNumId w:val="20"/>
  </w:num>
  <w:num w:numId="31">
    <w:abstractNumId w:val="6"/>
  </w:num>
  <w:num w:numId="32">
    <w:abstractNumId w:val="15"/>
  </w:num>
  <w:num w:numId="33">
    <w:abstractNumId w:val="23"/>
  </w:num>
  <w:num w:numId="34">
    <w:abstractNumId w:val="4"/>
  </w:num>
  <w:num w:numId="35">
    <w:abstractNumId w:val="14"/>
  </w:num>
  <w:num w:numId="36">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40"/>
  <w:drawingGridVerticalSpacing w:val="381"/>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1151B4"/>
    <w:rsid w:val="00000C8F"/>
    <w:rsid w:val="00001A9D"/>
    <w:rsid w:val="00002386"/>
    <w:rsid w:val="00002A14"/>
    <w:rsid w:val="00003E04"/>
    <w:rsid w:val="00005AA8"/>
    <w:rsid w:val="0000706F"/>
    <w:rsid w:val="00010B83"/>
    <w:rsid w:val="000143AE"/>
    <w:rsid w:val="00017A0D"/>
    <w:rsid w:val="000224E3"/>
    <w:rsid w:val="00024B9D"/>
    <w:rsid w:val="0002677D"/>
    <w:rsid w:val="00027741"/>
    <w:rsid w:val="000328CE"/>
    <w:rsid w:val="000355CA"/>
    <w:rsid w:val="00037588"/>
    <w:rsid w:val="000376AB"/>
    <w:rsid w:val="00040144"/>
    <w:rsid w:val="00045984"/>
    <w:rsid w:val="00046BF5"/>
    <w:rsid w:val="000479BA"/>
    <w:rsid w:val="00051F8A"/>
    <w:rsid w:val="000560BF"/>
    <w:rsid w:val="000560E9"/>
    <w:rsid w:val="00056A82"/>
    <w:rsid w:val="00060B6A"/>
    <w:rsid w:val="000630A9"/>
    <w:rsid w:val="00063414"/>
    <w:rsid w:val="000679D7"/>
    <w:rsid w:val="0007252A"/>
    <w:rsid w:val="00074A7B"/>
    <w:rsid w:val="00076A8C"/>
    <w:rsid w:val="000841DA"/>
    <w:rsid w:val="00084B2A"/>
    <w:rsid w:val="00090475"/>
    <w:rsid w:val="00093BB5"/>
    <w:rsid w:val="0009443D"/>
    <w:rsid w:val="00094A2D"/>
    <w:rsid w:val="00095A4A"/>
    <w:rsid w:val="00097BFE"/>
    <w:rsid w:val="000A088F"/>
    <w:rsid w:val="000A48FF"/>
    <w:rsid w:val="000A69EB"/>
    <w:rsid w:val="000B3663"/>
    <w:rsid w:val="000B623F"/>
    <w:rsid w:val="000B696D"/>
    <w:rsid w:val="000C0947"/>
    <w:rsid w:val="000C2176"/>
    <w:rsid w:val="000C2EB6"/>
    <w:rsid w:val="000C5FAB"/>
    <w:rsid w:val="000D2053"/>
    <w:rsid w:val="000D246D"/>
    <w:rsid w:val="000D43C8"/>
    <w:rsid w:val="000D7399"/>
    <w:rsid w:val="000E0AF8"/>
    <w:rsid w:val="000F325E"/>
    <w:rsid w:val="000F34CE"/>
    <w:rsid w:val="000F77A1"/>
    <w:rsid w:val="000F7C08"/>
    <w:rsid w:val="0010589B"/>
    <w:rsid w:val="00107712"/>
    <w:rsid w:val="001151B4"/>
    <w:rsid w:val="00123009"/>
    <w:rsid w:val="001259A0"/>
    <w:rsid w:val="00125AD6"/>
    <w:rsid w:val="001263DC"/>
    <w:rsid w:val="00133DD6"/>
    <w:rsid w:val="00137FCD"/>
    <w:rsid w:val="001412FB"/>
    <w:rsid w:val="00152B63"/>
    <w:rsid w:val="0015438C"/>
    <w:rsid w:val="00154AE5"/>
    <w:rsid w:val="00156605"/>
    <w:rsid w:val="00164772"/>
    <w:rsid w:val="00166DF1"/>
    <w:rsid w:val="00167FAD"/>
    <w:rsid w:val="0017395F"/>
    <w:rsid w:val="001836FF"/>
    <w:rsid w:val="00184501"/>
    <w:rsid w:val="00184F98"/>
    <w:rsid w:val="00185E6C"/>
    <w:rsid w:val="00195DDA"/>
    <w:rsid w:val="00196217"/>
    <w:rsid w:val="001A539A"/>
    <w:rsid w:val="001A60B0"/>
    <w:rsid w:val="001A6E05"/>
    <w:rsid w:val="001B0391"/>
    <w:rsid w:val="001B041B"/>
    <w:rsid w:val="001B0863"/>
    <w:rsid w:val="001B13C5"/>
    <w:rsid w:val="001B4891"/>
    <w:rsid w:val="001B51DB"/>
    <w:rsid w:val="001B7955"/>
    <w:rsid w:val="001C3F9F"/>
    <w:rsid w:val="001C6D35"/>
    <w:rsid w:val="001D27D8"/>
    <w:rsid w:val="001D320D"/>
    <w:rsid w:val="001E0517"/>
    <w:rsid w:val="001E7DF3"/>
    <w:rsid w:val="001F3313"/>
    <w:rsid w:val="001F34DD"/>
    <w:rsid w:val="001F47E0"/>
    <w:rsid w:val="001F49FB"/>
    <w:rsid w:val="002001B4"/>
    <w:rsid w:val="00200871"/>
    <w:rsid w:val="00200B7D"/>
    <w:rsid w:val="0020293C"/>
    <w:rsid w:val="00206A95"/>
    <w:rsid w:val="00210BBE"/>
    <w:rsid w:val="0021357B"/>
    <w:rsid w:val="0021436C"/>
    <w:rsid w:val="00221E5A"/>
    <w:rsid w:val="0022586B"/>
    <w:rsid w:val="002315AA"/>
    <w:rsid w:val="00232091"/>
    <w:rsid w:val="00234AEB"/>
    <w:rsid w:val="0023590A"/>
    <w:rsid w:val="0023781E"/>
    <w:rsid w:val="00237E1D"/>
    <w:rsid w:val="00241A5B"/>
    <w:rsid w:val="00245090"/>
    <w:rsid w:val="00251D06"/>
    <w:rsid w:val="00252303"/>
    <w:rsid w:val="002529C8"/>
    <w:rsid w:val="002535AA"/>
    <w:rsid w:val="00256BDE"/>
    <w:rsid w:val="002573FA"/>
    <w:rsid w:val="00257653"/>
    <w:rsid w:val="002607DF"/>
    <w:rsid w:val="002610E2"/>
    <w:rsid w:val="0026360C"/>
    <w:rsid w:val="0027020C"/>
    <w:rsid w:val="002711CA"/>
    <w:rsid w:val="0027352B"/>
    <w:rsid w:val="0027353F"/>
    <w:rsid w:val="00277D9C"/>
    <w:rsid w:val="00290924"/>
    <w:rsid w:val="002952C1"/>
    <w:rsid w:val="00297112"/>
    <w:rsid w:val="00297429"/>
    <w:rsid w:val="00297F17"/>
    <w:rsid w:val="002A5CAC"/>
    <w:rsid w:val="002A7141"/>
    <w:rsid w:val="002A7AFF"/>
    <w:rsid w:val="002B04CB"/>
    <w:rsid w:val="002B3041"/>
    <w:rsid w:val="002B5BA9"/>
    <w:rsid w:val="002B5BCE"/>
    <w:rsid w:val="002B792F"/>
    <w:rsid w:val="002C4045"/>
    <w:rsid w:val="002C47B7"/>
    <w:rsid w:val="002C551A"/>
    <w:rsid w:val="002D1AF3"/>
    <w:rsid w:val="002D3440"/>
    <w:rsid w:val="002D48CB"/>
    <w:rsid w:val="002D4CB6"/>
    <w:rsid w:val="002D4F20"/>
    <w:rsid w:val="002E0511"/>
    <w:rsid w:val="002E2D2B"/>
    <w:rsid w:val="002F098C"/>
    <w:rsid w:val="002F2FAC"/>
    <w:rsid w:val="002F3F18"/>
    <w:rsid w:val="002F4990"/>
    <w:rsid w:val="003011F6"/>
    <w:rsid w:val="003013CB"/>
    <w:rsid w:val="003024DB"/>
    <w:rsid w:val="00304A83"/>
    <w:rsid w:val="003067E9"/>
    <w:rsid w:val="00306C6A"/>
    <w:rsid w:val="00311DD1"/>
    <w:rsid w:val="00313F4E"/>
    <w:rsid w:val="00315253"/>
    <w:rsid w:val="0031685D"/>
    <w:rsid w:val="00317B6B"/>
    <w:rsid w:val="00325711"/>
    <w:rsid w:val="0032637D"/>
    <w:rsid w:val="00332424"/>
    <w:rsid w:val="00332F48"/>
    <w:rsid w:val="003436E2"/>
    <w:rsid w:val="00344680"/>
    <w:rsid w:val="00344FD1"/>
    <w:rsid w:val="00345685"/>
    <w:rsid w:val="003477AC"/>
    <w:rsid w:val="003564A6"/>
    <w:rsid w:val="00357993"/>
    <w:rsid w:val="00361D86"/>
    <w:rsid w:val="00361FBF"/>
    <w:rsid w:val="00363CCF"/>
    <w:rsid w:val="003645A2"/>
    <w:rsid w:val="00371C6C"/>
    <w:rsid w:val="00375176"/>
    <w:rsid w:val="00377C7B"/>
    <w:rsid w:val="00380F8C"/>
    <w:rsid w:val="00381B3F"/>
    <w:rsid w:val="00383A73"/>
    <w:rsid w:val="0038430B"/>
    <w:rsid w:val="003850C1"/>
    <w:rsid w:val="00387377"/>
    <w:rsid w:val="00387EE9"/>
    <w:rsid w:val="00391A89"/>
    <w:rsid w:val="00391DD8"/>
    <w:rsid w:val="00392605"/>
    <w:rsid w:val="00396F38"/>
    <w:rsid w:val="003A4871"/>
    <w:rsid w:val="003A5ADF"/>
    <w:rsid w:val="003B1ED5"/>
    <w:rsid w:val="003B2B2F"/>
    <w:rsid w:val="003B4E64"/>
    <w:rsid w:val="003B7047"/>
    <w:rsid w:val="003C1748"/>
    <w:rsid w:val="003C1DA4"/>
    <w:rsid w:val="003C24FA"/>
    <w:rsid w:val="003C639C"/>
    <w:rsid w:val="003D4B16"/>
    <w:rsid w:val="003E48CE"/>
    <w:rsid w:val="003F2AD6"/>
    <w:rsid w:val="003F4EEA"/>
    <w:rsid w:val="003F5259"/>
    <w:rsid w:val="003F5579"/>
    <w:rsid w:val="003F69AF"/>
    <w:rsid w:val="00402003"/>
    <w:rsid w:val="004029D8"/>
    <w:rsid w:val="004070EC"/>
    <w:rsid w:val="00410A2D"/>
    <w:rsid w:val="00412E3E"/>
    <w:rsid w:val="00415887"/>
    <w:rsid w:val="004175E1"/>
    <w:rsid w:val="00417DFD"/>
    <w:rsid w:val="0042445E"/>
    <w:rsid w:val="004256F0"/>
    <w:rsid w:val="00426081"/>
    <w:rsid w:val="004311E6"/>
    <w:rsid w:val="00431CC3"/>
    <w:rsid w:val="004369C5"/>
    <w:rsid w:val="00442009"/>
    <w:rsid w:val="00442F1A"/>
    <w:rsid w:val="00443227"/>
    <w:rsid w:val="00443C49"/>
    <w:rsid w:val="00445464"/>
    <w:rsid w:val="004461B1"/>
    <w:rsid w:val="00447DEC"/>
    <w:rsid w:val="00452B78"/>
    <w:rsid w:val="004609B2"/>
    <w:rsid w:val="004619E2"/>
    <w:rsid w:val="00461E5E"/>
    <w:rsid w:val="004633DE"/>
    <w:rsid w:val="0046358E"/>
    <w:rsid w:val="004659BD"/>
    <w:rsid w:val="0046614D"/>
    <w:rsid w:val="004706EC"/>
    <w:rsid w:val="004712C8"/>
    <w:rsid w:val="00473FEF"/>
    <w:rsid w:val="004758BA"/>
    <w:rsid w:val="00477ADE"/>
    <w:rsid w:val="00482FC4"/>
    <w:rsid w:val="00483F29"/>
    <w:rsid w:val="0048480D"/>
    <w:rsid w:val="00487075"/>
    <w:rsid w:val="00487E7A"/>
    <w:rsid w:val="004950B2"/>
    <w:rsid w:val="004A38B0"/>
    <w:rsid w:val="004A6A39"/>
    <w:rsid w:val="004B4EE6"/>
    <w:rsid w:val="004B7395"/>
    <w:rsid w:val="004B7E51"/>
    <w:rsid w:val="004D1295"/>
    <w:rsid w:val="004D15B8"/>
    <w:rsid w:val="004D2C2A"/>
    <w:rsid w:val="004D350E"/>
    <w:rsid w:val="004D5DCB"/>
    <w:rsid w:val="004E577C"/>
    <w:rsid w:val="004E7B6B"/>
    <w:rsid w:val="004F1709"/>
    <w:rsid w:val="004F378C"/>
    <w:rsid w:val="004F5879"/>
    <w:rsid w:val="004F60E4"/>
    <w:rsid w:val="005024DF"/>
    <w:rsid w:val="0050353B"/>
    <w:rsid w:val="0050468A"/>
    <w:rsid w:val="00505A25"/>
    <w:rsid w:val="00506AFE"/>
    <w:rsid w:val="0051032C"/>
    <w:rsid w:val="00513910"/>
    <w:rsid w:val="00513B30"/>
    <w:rsid w:val="005140EE"/>
    <w:rsid w:val="00514294"/>
    <w:rsid w:val="00515B23"/>
    <w:rsid w:val="00517CE2"/>
    <w:rsid w:val="00517F06"/>
    <w:rsid w:val="005224C6"/>
    <w:rsid w:val="00522AA0"/>
    <w:rsid w:val="00523BA4"/>
    <w:rsid w:val="00526F40"/>
    <w:rsid w:val="005313B4"/>
    <w:rsid w:val="005313F3"/>
    <w:rsid w:val="0053415C"/>
    <w:rsid w:val="00536522"/>
    <w:rsid w:val="00541D62"/>
    <w:rsid w:val="00541EDA"/>
    <w:rsid w:val="00542F9C"/>
    <w:rsid w:val="00543417"/>
    <w:rsid w:val="00543828"/>
    <w:rsid w:val="005471EA"/>
    <w:rsid w:val="0054747F"/>
    <w:rsid w:val="00547CBA"/>
    <w:rsid w:val="00547D84"/>
    <w:rsid w:val="00556B8D"/>
    <w:rsid w:val="00557CF0"/>
    <w:rsid w:val="00562C6A"/>
    <w:rsid w:val="00564170"/>
    <w:rsid w:val="005668D1"/>
    <w:rsid w:val="00567E5F"/>
    <w:rsid w:val="0057025C"/>
    <w:rsid w:val="005705DC"/>
    <w:rsid w:val="005710C9"/>
    <w:rsid w:val="005748EF"/>
    <w:rsid w:val="00576434"/>
    <w:rsid w:val="00576DFC"/>
    <w:rsid w:val="00585ADE"/>
    <w:rsid w:val="00592477"/>
    <w:rsid w:val="00593C51"/>
    <w:rsid w:val="00595176"/>
    <w:rsid w:val="005978DF"/>
    <w:rsid w:val="005A02D2"/>
    <w:rsid w:val="005A1731"/>
    <w:rsid w:val="005A2559"/>
    <w:rsid w:val="005B3E2B"/>
    <w:rsid w:val="005B4B0D"/>
    <w:rsid w:val="005B734E"/>
    <w:rsid w:val="005B7C40"/>
    <w:rsid w:val="005C0DAD"/>
    <w:rsid w:val="005C38E2"/>
    <w:rsid w:val="005C5590"/>
    <w:rsid w:val="005C5FE2"/>
    <w:rsid w:val="005C622B"/>
    <w:rsid w:val="005C6A86"/>
    <w:rsid w:val="005D0FCA"/>
    <w:rsid w:val="005D580B"/>
    <w:rsid w:val="005D6851"/>
    <w:rsid w:val="005D6C27"/>
    <w:rsid w:val="005E46D8"/>
    <w:rsid w:val="005E7E17"/>
    <w:rsid w:val="005F1603"/>
    <w:rsid w:val="005F5A90"/>
    <w:rsid w:val="006009C5"/>
    <w:rsid w:val="00600EC1"/>
    <w:rsid w:val="00601C5E"/>
    <w:rsid w:val="00604E91"/>
    <w:rsid w:val="0060507B"/>
    <w:rsid w:val="00606FA8"/>
    <w:rsid w:val="006112E3"/>
    <w:rsid w:val="0061144F"/>
    <w:rsid w:val="006117ED"/>
    <w:rsid w:val="00611FBA"/>
    <w:rsid w:val="00615C29"/>
    <w:rsid w:val="006220F6"/>
    <w:rsid w:val="00625FA4"/>
    <w:rsid w:val="00627BCE"/>
    <w:rsid w:val="00630AE8"/>
    <w:rsid w:val="00633D8B"/>
    <w:rsid w:val="00634069"/>
    <w:rsid w:val="00642B6D"/>
    <w:rsid w:val="00647E2D"/>
    <w:rsid w:val="00651248"/>
    <w:rsid w:val="006513E3"/>
    <w:rsid w:val="00655384"/>
    <w:rsid w:val="006559CC"/>
    <w:rsid w:val="00657019"/>
    <w:rsid w:val="0066223A"/>
    <w:rsid w:val="006827C5"/>
    <w:rsid w:val="00683A67"/>
    <w:rsid w:val="00685BB6"/>
    <w:rsid w:val="0068770A"/>
    <w:rsid w:val="00693E95"/>
    <w:rsid w:val="0069470D"/>
    <w:rsid w:val="00694EA8"/>
    <w:rsid w:val="006979C7"/>
    <w:rsid w:val="006A1443"/>
    <w:rsid w:val="006A5BFC"/>
    <w:rsid w:val="006A62CE"/>
    <w:rsid w:val="006B0331"/>
    <w:rsid w:val="006B4DF2"/>
    <w:rsid w:val="006C7092"/>
    <w:rsid w:val="006C78F6"/>
    <w:rsid w:val="006D046C"/>
    <w:rsid w:val="006D0604"/>
    <w:rsid w:val="006D1013"/>
    <w:rsid w:val="006D2279"/>
    <w:rsid w:val="006D27D8"/>
    <w:rsid w:val="006E11A3"/>
    <w:rsid w:val="006E2E7C"/>
    <w:rsid w:val="006F014B"/>
    <w:rsid w:val="006F760D"/>
    <w:rsid w:val="006F7C13"/>
    <w:rsid w:val="007002D6"/>
    <w:rsid w:val="00701A5C"/>
    <w:rsid w:val="00701B18"/>
    <w:rsid w:val="00701C45"/>
    <w:rsid w:val="00703625"/>
    <w:rsid w:val="0070766E"/>
    <w:rsid w:val="007143D7"/>
    <w:rsid w:val="007153F4"/>
    <w:rsid w:val="00723401"/>
    <w:rsid w:val="00723DC5"/>
    <w:rsid w:val="00726E29"/>
    <w:rsid w:val="00727C51"/>
    <w:rsid w:val="00731C54"/>
    <w:rsid w:val="007322F5"/>
    <w:rsid w:val="00736F62"/>
    <w:rsid w:val="00737FCE"/>
    <w:rsid w:val="00740381"/>
    <w:rsid w:val="007416E1"/>
    <w:rsid w:val="00746090"/>
    <w:rsid w:val="00751376"/>
    <w:rsid w:val="00753264"/>
    <w:rsid w:val="007552F5"/>
    <w:rsid w:val="007557BE"/>
    <w:rsid w:val="00756202"/>
    <w:rsid w:val="00760223"/>
    <w:rsid w:val="00761065"/>
    <w:rsid w:val="007610E4"/>
    <w:rsid w:val="0076156B"/>
    <w:rsid w:val="00762A71"/>
    <w:rsid w:val="00763653"/>
    <w:rsid w:val="00764229"/>
    <w:rsid w:val="00765618"/>
    <w:rsid w:val="0076773E"/>
    <w:rsid w:val="007718F9"/>
    <w:rsid w:val="0077584A"/>
    <w:rsid w:val="00777473"/>
    <w:rsid w:val="00780E0A"/>
    <w:rsid w:val="0078301F"/>
    <w:rsid w:val="00785DBD"/>
    <w:rsid w:val="00787E4E"/>
    <w:rsid w:val="007900A0"/>
    <w:rsid w:val="0079220F"/>
    <w:rsid w:val="007A2639"/>
    <w:rsid w:val="007A492A"/>
    <w:rsid w:val="007A55BA"/>
    <w:rsid w:val="007A7518"/>
    <w:rsid w:val="007A75FF"/>
    <w:rsid w:val="007B01CF"/>
    <w:rsid w:val="007B0C10"/>
    <w:rsid w:val="007B46DA"/>
    <w:rsid w:val="007B6497"/>
    <w:rsid w:val="007B667B"/>
    <w:rsid w:val="007C0778"/>
    <w:rsid w:val="007C37B1"/>
    <w:rsid w:val="007D3FF7"/>
    <w:rsid w:val="007D434F"/>
    <w:rsid w:val="007D6FB8"/>
    <w:rsid w:val="007E1194"/>
    <w:rsid w:val="007E2CF3"/>
    <w:rsid w:val="007E303E"/>
    <w:rsid w:val="007E385E"/>
    <w:rsid w:val="007F0070"/>
    <w:rsid w:val="007F0EA5"/>
    <w:rsid w:val="007F32C0"/>
    <w:rsid w:val="00800BD8"/>
    <w:rsid w:val="0080162C"/>
    <w:rsid w:val="00803496"/>
    <w:rsid w:val="00804385"/>
    <w:rsid w:val="00804E27"/>
    <w:rsid w:val="00807F3D"/>
    <w:rsid w:val="008125C0"/>
    <w:rsid w:val="00814BEA"/>
    <w:rsid w:val="008177B0"/>
    <w:rsid w:val="00817F09"/>
    <w:rsid w:val="0082222A"/>
    <w:rsid w:val="0082235F"/>
    <w:rsid w:val="00825948"/>
    <w:rsid w:val="00835078"/>
    <w:rsid w:val="008404E4"/>
    <w:rsid w:val="00841298"/>
    <w:rsid w:val="00841996"/>
    <w:rsid w:val="00841C86"/>
    <w:rsid w:val="008451B7"/>
    <w:rsid w:val="00850F27"/>
    <w:rsid w:val="008522BD"/>
    <w:rsid w:val="008530A5"/>
    <w:rsid w:val="00853637"/>
    <w:rsid w:val="00857453"/>
    <w:rsid w:val="0085761D"/>
    <w:rsid w:val="00860578"/>
    <w:rsid w:val="00860B6E"/>
    <w:rsid w:val="0086228A"/>
    <w:rsid w:val="00864AAD"/>
    <w:rsid w:val="008651A2"/>
    <w:rsid w:val="00871513"/>
    <w:rsid w:val="0087310D"/>
    <w:rsid w:val="00873668"/>
    <w:rsid w:val="00875C5B"/>
    <w:rsid w:val="008819F3"/>
    <w:rsid w:val="00886087"/>
    <w:rsid w:val="008871F3"/>
    <w:rsid w:val="00887846"/>
    <w:rsid w:val="008906CE"/>
    <w:rsid w:val="00891E2A"/>
    <w:rsid w:val="008930BC"/>
    <w:rsid w:val="008939DA"/>
    <w:rsid w:val="0089604B"/>
    <w:rsid w:val="008A1101"/>
    <w:rsid w:val="008A4814"/>
    <w:rsid w:val="008A68D0"/>
    <w:rsid w:val="008A6B51"/>
    <w:rsid w:val="008B0306"/>
    <w:rsid w:val="008B18B0"/>
    <w:rsid w:val="008B4685"/>
    <w:rsid w:val="008C2251"/>
    <w:rsid w:val="008C435E"/>
    <w:rsid w:val="008C4603"/>
    <w:rsid w:val="008C512C"/>
    <w:rsid w:val="008C5D6D"/>
    <w:rsid w:val="008D1CB7"/>
    <w:rsid w:val="008D42F7"/>
    <w:rsid w:val="008E1918"/>
    <w:rsid w:val="008E5945"/>
    <w:rsid w:val="008E70E7"/>
    <w:rsid w:val="008F142B"/>
    <w:rsid w:val="008F2313"/>
    <w:rsid w:val="008F278A"/>
    <w:rsid w:val="008F325A"/>
    <w:rsid w:val="008F32E7"/>
    <w:rsid w:val="008F4279"/>
    <w:rsid w:val="008F4E7A"/>
    <w:rsid w:val="008F56B9"/>
    <w:rsid w:val="008F652C"/>
    <w:rsid w:val="00901D78"/>
    <w:rsid w:val="0090684C"/>
    <w:rsid w:val="00912BF5"/>
    <w:rsid w:val="00913A72"/>
    <w:rsid w:val="00914A48"/>
    <w:rsid w:val="00915308"/>
    <w:rsid w:val="00916DAD"/>
    <w:rsid w:val="00917961"/>
    <w:rsid w:val="009238B6"/>
    <w:rsid w:val="009275DF"/>
    <w:rsid w:val="00934516"/>
    <w:rsid w:val="0093595C"/>
    <w:rsid w:val="00935996"/>
    <w:rsid w:val="0093628F"/>
    <w:rsid w:val="00940DFB"/>
    <w:rsid w:val="00941280"/>
    <w:rsid w:val="00944935"/>
    <w:rsid w:val="00945BF3"/>
    <w:rsid w:val="009464EC"/>
    <w:rsid w:val="009469A3"/>
    <w:rsid w:val="00956196"/>
    <w:rsid w:val="00956F3B"/>
    <w:rsid w:val="00961C34"/>
    <w:rsid w:val="00967C13"/>
    <w:rsid w:val="00970137"/>
    <w:rsid w:val="00970CD0"/>
    <w:rsid w:val="00971378"/>
    <w:rsid w:val="00971BC1"/>
    <w:rsid w:val="009738B3"/>
    <w:rsid w:val="00980F3C"/>
    <w:rsid w:val="00981F50"/>
    <w:rsid w:val="009822EA"/>
    <w:rsid w:val="00984907"/>
    <w:rsid w:val="00991B2E"/>
    <w:rsid w:val="00992AEE"/>
    <w:rsid w:val="0099524B"/>
    <w:rsid w:val="009A282E"/>
    <w:rsid w:val="009A339D"/>
    <w:rsid w:val="009A5BEA"/>
    <w:rsid w:val="009B311D"/>
    <w:rsid w:val="009B6351"/>
    <w:rsid w:val="009C1DEE"/>
    <w:rsid w:val="009C3819"/>
    <w:rsid w:val="009C4E6E"/>
    <w:rsid w:val="009C5330"/>
    <w:rsid w:val="009C5CA4"/>
    <w:rsid w:val="009D12E6"/>
    <w:rsid w:val="009D1952"/>
    <w:rsid w:val="009D673C"/>
    <w:rsid w:val="009E11CD"/>
    <w:rsid w:val="009E67FA"/>
    <w:rsid w:val="009E7EBA"/>
    <w:rsid w:val="009F1225"/>
    <w:rsid w:val="009F423A"/>
    <w:rsid w:val="00A02992"/>
    <w:rsid w:val="00A04DD7"/>
    <w:rsid w:val="00A06692"/>
    <w:rsid w:val="00A1134C"/>
    <w:rsid w:val="00A14A30"/>
    <w:rsid w:val="00A15C75"/>
    <w:rsid w:val="00A16703"/>
    <w:rsid w:val="00A20BD0"/>
    <w:rsid w:val="00A26597"/>
    <w:rsid w:val="00A357E0"/>
    <w:rsid w:val="00A370C7"/>
    <w:rsid w:val="00A37764"/>
    <w:rsid w:val="00A37C1F"/>
    <w:rsid w:val="00A4037B"/>
    <w:rsid w:val="00A40789"/>
    <w:rsid w:val="00A4287F"/>
    <w:rsid w:val="00A47497"/>
    <w:rsid w:val="00A54B36"/>
    <w:rsid w:val="00A54D51"/>
    <w:rsid w:val="00A562E1"/>
    <w:rsid w:val="00A60E4E"/>
    <w:rsid w:val="00A64803"/>
    <w:rsid w:val="00A64941"/>
    <w:rsid w:val="00A676B1"/>
    <w:rsid w:val="00A67FDA"/>
    <w:rsid w:val="00A76866"/>
    <w:rsid w:val="00A77A52"/>
    <w:rsid w:val="00A80C7E"/>
    <w:rsid w:val="00A81BDC"/>
    <w:rsid w:val="00A81F6E"/>
    <w:rsid w:val="00A82623"/>
    <w:rsid w:val="00A8549D"/>
    <w:rsid w:val="00A900F5"/>
    <w:rsid w:val="00A9091B"/>
    <w:rsid w:val="00A90D04"/>
    <w:rsid w:val="00A91E6D"/>
    <w:rsid w:val="00A92B41"/>
    <w:rsid w:val="00AA3049"/>
    <w:rsid w:val="00AA517C"/>
    <w:rsid w:val="00AA5CEB"/>
    <w:rsid w:val="00AA5D7F"/>
    <w:rsid w:val="00AB1857"/>
    <w:rsid w:val="00AB18C6"/>
    <w:rsid w:val="00AB1931"/>
    <w:rsid w:val="00AC12DA"/>
    <w:rsid w:val="00AC1A64"/>
    <w:rsid w:val="00AC3D0A"/>
    <w:rsid w:val="00AC7335"/>
    <w:rsid w:val="00AC76C1"/>
    <w:rsid w:val="00AD1846"/>
    <w:rsid w:val="00AD1C02"/>
    <w:rsid w:val="00AD5799"/>
    <w:rsid w:val="00AE4D35"/>
    <w:rsid w:val="00AE74C2"/>
    <w:rsid w:val="00AF2C1C"/>
    <w:rsid w:val="00AF3CCE"/>
    <w:rsid w:val="00AF4734"/>
    <w:rsid w:val="00B00985"/>
    <w:rsid w:val="00B01DF9"/>
    <w:rsid w:val="00B03898"/>
    <w:rsid w:val="00B043CD"/>
    <w:rsid w:val="00B0626D"/>
    <w:rsid w:val="00B06400"/>
    <w:rsid w:val="00B1139C"/>
    <w:rsid w:val="00B11D3E"/>
    <w:rsid w:val="00B12271"/>
    <w:rsid w:val="00B13F5D"/>
    <w:rsid w:val="00B15AF6"/>
    <w:rsid w:val="00B21724"/>
    <w:rsid w:val="00B22C41"/>
    <w:rsid w:val="00B259B4"/>
    <w:rsid w:val="00B34ECC"/>
    <w:rsid w:val="00B378B6"/>
    <w:rsid w:val="00B400F5"/>
    <w:rsid w:val="00B47C67"/>
    <w:rsid w:val="00B51100"/>
    <w:rsid w:val="00B51B95"/>
    <w:rsid w:val="00B57969"/>
    <w:rsid w:val="00B60AAF"/>
    <w:rsid w:val="00B60EA1"/>
    <w:rsid w:val="00B6271B"/>
    <w:rsid w:val="00B65907"/>
    <w:rsid w:val="00B74330"/>
    <w:rsid w:val="00B778B3"/>
    <w:rsid w:val="00B82215"/>
    <w:rsid w:val="00B8656A"/>
    <w:rsid w:val="00B943AF"/>
    <w:rsid w:val="00B95565"/>
    <w:rsid w:val="00BA5B0C"/>
    <w:rsid w:val="00BA718E"/>
    <w:rsid w:val="00BA7F88"/>
    <w:rsid w:val="00BB072A"/>
    <w:rsid w:val="00BB3544"/>
    <w:rsid w:val="00BB5CEE"/>
    <w:rsid w:val="00BB668C"/>
    <w:rsid w:val="00BB6E5E"/>
    <w:rsid w:val="00BC00F4"/>
    <w:rsid w:val="00BC34D3"/>
    <w:rsid w:val="00BC402C"/>
    <w:rsid w:val="00BC75A3"/>
    <w:rsid w:val="00BD27AE"/>
    <w:rsid w:val="00BD4479"/>
    <w:rsid w:val="00BE71E6"/>
    <w:rsid w:val="00BF0318"/>
    <w:rsid w:val="00BF077B"/>
    <w:rsid w:val="00BF0EE5"/>
    <w:rsid w:val="00BF16C5"/>
    <w:rsid w:val="00BF196F"/>
    <w:rsid w:val="00BF26F3"/>
    <w:rsid w:val="00BF2FAA"/>
    <w:rsid w:val="00BF415F"/>
    <w:rsid w:val="00BF45DB"/>
    <w:rsid w:val="00BF495F"/>
    <w:rsid w:val="00BF53E1"/>
    <w:rsid w:val="00BF6E01"/>
    <w:rsid w:val="00BF7D68"/>
    <w:rsid w:val="00C00B84"/>
    <w:rsid w:val="00C016DC"/>
    <w:rsid w:val="00C033B1"/>
    <w:rsid w:val="00C13A75"/>
    <w:rsid w:val="00C2064D"/>
    <w:rsid w:val="00C2187B"/>
    <w:rsid w:val="00C249FB"/>
    <w:rsid w:val="00C24ED2"/>
    <w:rsid w:val="00C25E31"/>
    <w:rsid w:val="00C26B9A"/>
    <w:rsid w:val="00C34954"/>
    <w:rsid w:val="00C34D8F"/>
    <w:rsid w:val="00C4043A"/>
    <w:rsid w:val="00C40BB8"/>
    <w:rsid w:val="00C44387"/>
    <w:rsid w:val="00C50FF4"/>
    <w:rsid w:val="00C52D84"/>
    <w:rsid w:val="00C55D94"/>
    <w:rsid w:val="00C60DFB"/>
    <w:rsid w:val="00C660D1"/>
    <w:rsid w:val="00C674C4"/>
    <w:rsid w:val="00C70720"/>
    <w:rsid w:val="00C718DC"/>
    <w:rsid w:val="00C837B0"/>
    <w:rsid w:val="00C85A5C"/>
    <w:rsid w:val="00C87D8F"/>
    <w:rsid w:val="00C92092"/>
    <w:rsid w:val="00C925B3"/>
    <w:rsid w:val="00C94447"/>
    <w:rsid w:val="00C95825"/>
    <w:rsid w:val="00CA0AEB"/>
    <w:rsid w:val="00CA1603"/>
    <w:rsid w:val="00CB2951"/>
    <w:rsid w:val="00CB2FDB"/>
    <w:rsid w:val="00CB402E"/>
    <w:rsid w:val="00CC0345"/>
    <w:rsid w:val="00CC05ED"/>
    <w:rsid w:val="00CC13BB"/>
    <w:rsid w:val="00CC389D"/>
    <w:rsid w:val="00CC416C"/>
    <w:rsid w:val="00CC47E2"/>
    <w:rsid w:val="00CD2690"/>
    <w:rsid w:val="00CD625F"/>
    <w:rsid w:val="00CD747E"/>
    <w:rsid w:val="00CE0A35"/>
    <w:rsid w:val="00CE6DBB"/>
    <w:rsid w:val="00CF01F4"/>
    <w:rsid w:val="00CF51C2"/>
    <w:rsid w:val="00D02DC7"/>
    <w:rsid w:val="00D05AD3"/>
    <w:rsid w:val="00D0778C"/>
    <w:rsid w:val="00D10932"/>
    <w:rsid w:val="00D110D9"/>
    <w:rsid w:val="00D14159"/>
    <w:rsid w:val="00D23678"/>
    <w:rsid w:val="00D25432"/>
    <w:rsid w:val="00D25706"/>
    <w:rsid w:val="00D2736A"/>
    <w:rsid w:val="00D304DA"/>
    <w:rsid w:val="00D33BAD"/>
    <w:rsid w:val="00D36837"/>
    <w:rsid w:val="00D37B3E"/>
    <w:rsid w:val="00D45C6D"/>
    <w:rsid w:val="00D50F53"/>
    <w:rsid w:val="00D52E26"/>
    <w:rsid w:val="00D543C2"/>
    <w:rsid w:val="00D576DE"/>
    <w:rsid w:val="00D64D6F"/>
    <w:rsid w:val="00D65CCC"/>
    <w:rsid w:val="00D67A48"/>
    <w:rsid w:val="00D70D41"/>
    <w:rsid w:val="00D72F89"/>
    <w:rsid w:val="00D75686"/>
    <w:rsid w:val="00D8058B"/>
    <w:rsid w:val="00D805F1"/>
    <w:rsid w:val="00D814F5"/>
    <w:rsid w:val="00DA05BE"/>
    <w:rsid w:val="00DA263F"/>
    <w:rsid w:val="00DC0F23"/>
    <w:rsid w:val="00DC3F4F"/>
    <w:rsid w:val="00DC41E7"/>
    <w:rsid w:val="00DC659F"/>
    <w:rsid w:val="00DD29C3"/>
    <w:rsid w:val="00DD2A8C"/>
    <w:rsid w:val="00DD33E3"/>
    <w:rsid w:val="00DE0E47"/>
    <w:rsid w:val="00DE14B1"/>
    <w:rsid w:val="00DE2385"/>
    <w:rsid w:val="00DE3821"/>
    <w:rsid w:val="00DE3F4A"/>
    <w:rsid w:val="00DE6381"/>
    <w:rsid w:val="00DE6718"/>
    <w:rsid w:val="00DF5C4E"/>
    <w:rsid w:val="00DF6CAE"/>
    <w:rsid w:val="00DF6DFF"/>
    <w:rsid w:val="00E01551"/>
    <w:rsid w:val="00E03EA0"/>
    <w:rsid w:val="00E05738"/>
    <w:rsid w:val="00E065A4"/>
    <w:rsid w:val="00E213D2"/>
    <w:rsid w:val="00E25433"/>
    <w:rsid w:val="00E25999"/>
    <w:rsid w:val="00E272FF"/>
    <w:rsid w:val="00E274A9"/>
    <w:rsid w:val="00E31091"/>
    <w:rsid w:val="00E31BEB"/>
    <w:rsid w:val="00E32C23"/>
    <w:rsid w:val="00E443BB"/>
    <w:rsid w:val="00E55F02"/>
    <w:rsid w:val="00E61022"/>
    <w:rsid w:val="00E64858"/>
    <w:rsid w:val="00E719E8"/>
    <w:rsid w:val="00E7429F"/>
    <w:rsid w:val="00E74753"/>
    <w:rsid w:val="00E7646F"/>
    <w:rsid w:val="00E76E5D"/>
    <w:rsid w:val="00E83BF1"/>
    <w:rsid w:val="00E9035C"/>
    <w:rsid w:val="00E90DCE"/>
    <w:rsid w:val="00E91147"/>
    <w:rsid w:val="00E92AAF"/>
    <w:rsid w:val="00E94617"/>
    <w:rsid w:val="00E95ECA"/>
    <w:rsid w:val="00E97740"/>
    <w:rsid w:val="00EA2F0F"/>
    <w:rsid w:val="00EA38DD"/>
    <w:rsid w:val="00EA3E93"/>
    <w:rsid w:val="00EA5158"/>
    <w:rsid w:val="00EA61B5"/>
    <w:rsid w:val="00EA6B24"/>
    <w:rsid w:val="00EC0FAA"/>
    <w:rsid w:val="00EC66F3"/>
    <w:rsid w:val="00EC7E43"/>
    <w:rsid w:val="00ED0910"/>
    <w:rsid w:val="00ED1422"/>
    <w:rsid w:val="00ED647D"/>
    <w:rsid w:val="00EE40D1"/>
    <w:rsid w:val="00EE4A1A"/>
    <w:rsid w:val="00EE565B"/>
    <w:rsid w:val="00EE6BF9"/>
    <w:rsid w:val="00EF0FBF"/>
    <w:rsid w:val="00EF5AA1"/>
    <w:rsid w:val="00F05BF3"/>
    <w:rsid w:val="00F07AEC"/>
    <w:rsid w:val="00F16848"/>
    <w:rsid w:val="00F208CE"/>
    <w:rsid w:val="00F24318"/>
    <w:rsid w:val="00F27868"/>
    <w:rsid w:val="00F31400"/>
    <w:rsid w:val="00F416C5"/>
    <w:rsid w:val="00F4349B"/>
    <w:rsid w:val="00F44F23"/>
    <w:rsid w:val="00F469C3"/>
    <w:rsid w:val="00F47FFA"/>
    <w:rsid w:val="00F51FD6"/>
    <w:rsid w:val="00F5355E"/>
    <w:rsid w:val="00F555F7"/>
    <w:rsid w:val="00F57E73"/>
    <w:rsid w:val="00F61C3C"/>
    <w:rsid w:val="00F641BD"/>
    <w:rsid w:val="00F643C5"/>
    <w:rsid w:val="00F67863"/>
    <w:rsid w:val="00F70C9C"/>
    <w:rsid w:val="00F73860"/>
    <w:rsid w:val="00F819C3"/>
    <w:rsid w:val="00F82267"/>
    <w:rsid w:val="00F833A0"/>
    <w:rsid w:val="00F83606"/>
    <w:rsid w:val="00F84F74"/>
    <w:rsid w:val="00F8509D"/>
    <w:rsid w:val="00F860B6"/>
    <w:rsid w:val="00F86752"/>
    <w:rsid w:val="00F936D1"/>
    <w:rsid w:val="00F952B7"/>
    <w:rsid w:val="00F95E31"/>
    <w:rsid w:val="00F976D9"/>
    <w:rsid w:val="00F978F9"/>
    <w:rsid w:val="00FA04A1"/>
    <w:rsid w:val="00FA0958"/>
    <w:rsid w:val="00FA1DFA"/>
    <w:rsid w:val="00FA3F7B"/>
    <w:rsid w:val="00FA64C4"/>
    <w:rsid w:val="00FA7191"/>
    <w:rsid w:val="00FA7612"/>
    <w:rsid w:val="00FB2109"/>
    <w:rsid w:val="00FB3B51"/>
    <w:rsid w:val="00FB51F6"/>
    <w:rsid w:val="00FB7A38"/>
    <w:rsid w:val="00FC1793"/>
    <w:rsid w:val="00FC2CDB"/>
    <w:rsid w:val="00FC2E81"/>
    <w:rsid w:val="00FC5700"/>
    <w:rsid w:val="00FC634A"/>
    <w:rsid w:val="00FD0EB6"/>
    <w:rsid w:val="00FD0F0D"/>
    <w:rsid w:val="00FD290B"/>
    <w:rsid w:val="00FD53BB"/>
    <w:rsid w:val="00FD5A92"/>
    <w:rsid w:val="00FD66DC"/>
    <w:rsid w:val="00FE0AA3"/>
    <w:rsid w:val="00FE36FC"/>
    <w:rsid w:val="00FE3D37"/>
    <w:rsid w:val="00FE55C2"/>
    <w:rsid w:val="00FE7F6E"/>
    <w:rsid w:val="00FF050F"/>
    <w:rsid w:val="00FF0C40"/>
    <w:rsid w:val="00FF0E55"/>
    <w:rsid w:val="00FF2A8A"/>
    <w:rsid w:val="00FF5146"/>
    <w:rsid w:val="00FF6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1B4"/>
    <w:pPr>
      <w:spacing w:after="200" w:line="276" w:lineRule="auto"/>
    </w:pPr>
    <w:rPr>
      <w:sz w:val="28"/>
      <w:szCs w:val="22"/>
    </w:rPr>
  </w:style>
  <w:style w:type="paragraph" w:styleId="Heading1">
    <w:name w:val="heading 1"/>
    <w:aliases w:val="bang1,Ten phan"/>
    <w:basedOn w:val="Normal"/>
    <w:next w:val="Normal"/>
    <w:link w:val="Heading1Char"/>
    <w:qFormat/>
    <w:rsid w:val="006112E3"/>
    <w:pPr>
      <w:keepNext/>
      <w:spacing w:after="0" w:line="240" w:lineRule="auto"/>
      <w:jc w:val="center"/>
      <w:outlineLvl w:val="0"/>
    </w:pPr>
    <w:rPr>
      <w:rFonts w:ascii=".VnTimeH" w:eastAsia="Times New Roman" w:hAnsi=".VnTimeH"/>
      <w:b/>
      <w:bCs/>
      <w:szCs w:val="24"/>
      <w:lang/>
    </w:rPr>
  </w:style>
  <w:style w:type="paragraph" w:styleId="Heading2">
    <w:name w:val="heading 2"/>
    <w:aliases w:val="Ten dieu"/>
    <w:basedOn w:val="Normal"/>
    <w:next w:val="Normal"/>
    <w:link w:val="Heading2Char"/>
    <w:qFormat/>
    <w:rsid w:val="006112E3"/>
    <w:pPr>
      <w:keepNext/>
      <w:spacing w:before="240" w:after="60" w:line="240" w:lineRule="auto"/>
      <w:outlineLvl w:val="1"/>
    </w:pPr>
    <w:rPr>
      <w:rFonts w:ascii="Arial" w:eastAsia="Times New Roman" w:hAnsi="Arial"/>
      <w:b/>
      <w:bCs/>
      <w:i/>
      <w:iCs/>
      <w:szCs w:val="28"/>
      <w:lang/>
    </w:rPr>
  </w:style>
  <w:style w:type="paragraph" w:styleId="Heading3">
    <w:name w:val="heading 3"/>
    <w:aliases w:val="Ten dieu nho"/>
    <w:basedOn w:val="Normal"/>
    <w:next w:val="Normal"/>
    <w:link w:val="Heading3Char"/>
    <w:qFormat/>
    <w:rsid w:val="006112E3"/>
    <w:pPr>
      <w:keepNext/>
      <w:spacing w:before="240" w:after="60" w:line="240" w:lineRule="auto"/>
      <w:outlineLvl w:val="2"/>
    </w:pPr>
    <w:rPr>
      <w:rFonts w:ascii="Arial" w:eastAsia="Times New Roman" w:hAnsi="Arial"/>
      <w:b/>
      <w:bCs/>
      <w:sz w:val="26"/>
      <w:szCs w:val="26"/>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51B4"/>
    <w:pPr>
      <w:spacing w:before="100" w:beforeAutospacing="1" w:after="100" w:afterAutospacing="1" w:line="240" w:lineRule="auto"/>
    </w:pPr>
    <w:rPr>
      <w:rFonts w:eastAsia="Times New Roman"/>
      <w:sz w:val="24"/>
      <w:szCs w:val="24"/>
    </w:rPr>
  </w:style>
  <w:style w:type="character" w:styleId="CommentReference">
    <w:name w:val="annotation reference"/>
    <w:uiPriority w:val="99"/>
    <w:semiHidden/>
    <w:unhideWhenUsed/>
    <w:rsid w:val="001151B4"/>
    <w:rPr>
      <w:sz w:val="16"/>
      <w:szCs w:val="16"/>
    </w:rPr>
  </w:style>
  <w:style w:type="paragraph" w:styleId="CommentText">
    <w:name w:val="annotation text"/>
    <w:basedOn w:val="Normal"/>
    <w:link w:val="CommentTextChar"/>
    <w:uiPriority w:val="99"/>
    <w:semiHidden/>
    <w:unhideWhenUsed/>
    <w:rsid w:val="001151B4"/>
    <w:rPr>
      <w:sz w:val="20"/>
      <w:szCs w:val="20"/>
      <w:lang/>
    </w:rPr>
  </w:style>
  <w:style w:type="character" w:customStyle="1" w:styleId="CommentTextChar">
    <w:name w:val="Comment Text Char"/>
    <w:link w:val="CommentText"/>
    <w:uiPriority w:val="99"/>
    <w:semiHidden/>
    <w:rsid w:val="001151B4"/>
    <w:rPr>
      <w:rFonts w:eastAsia="Calibri"/>
      <w:sz w:val="20"/>
      <w:szCs w:val="20"/>
    </w:rPr>
  </w:style>
  <w:style w:type="paragraph" w:styleId="BalloonText">
    <w:name w:val="Balloon Text"/>
    <w:basedOn w:val="Normal"/>
    <w:link w:val="BalloonTextChar"/>
    <w:uiPriority w:val="99"/>
    <w:semiHidden/>
    <w:unhideWhenUsed/>
    <w:rsid w:val="001151B4"/>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1151B4"/>
    <w:rPr>
      <w:rFonts w:ascii="Tahoma" w:eastAsia="Calibri" w:hAnsi="Tahoma" w:cs="Tahoma"/>
      <w:sz w:val="16"/>
      <w:szCs w:val="16"/>
    </w:rPr>
  </w:style>
  <w:style w:type="paragraph" w:styleId="Header">
    <w:name w:val="header"/>
    <w:basedOn w:val="Normal"/>
    <w:link w:val="HeaderChar"/>
    <w:uiPriority w:val="99"/>
    <w:unhideWhenUsed/>
    <w:rsid w:val="00402003"/>
    <w:pPr>
      <w:tabs>
        <w:tab w:val="center" w:pos="4680"/>
        <w:tab w:val="right" w:pos="9360"/>
      </w:tabs>
      <w:spacing w:after="0" w:line="240" w:lineRule="auto"/>
    </w:pPr>
    <w:rPr>
      <w:sz w:val="20"/>
      <w:lang/>
    </w:rPr>
  </w:style>
  <w:style w:type="character" w:customStyle="1" w:styleId="HeaderChar">
    <w:name w:val="Header Char"/>
    <w:link w:val="Header"/>
    <w:uiPriority w:val="99"/>
    <w:rsid w:val="00402003"/>
    <w:rPr>
      <w:rFonts w:eastAsia="Calibri"/>
      <w:szCs w:val="22"/>
    </w:rPr>
  </w:style>
  <w:style w:type="paragraph" w:styleId="Footer">
    <w:name w:val="footer"/>
    <w:basedOn w:val="Normal"/>
    <w:link w:val="FooterChar"/>
    <w:uiPriority w:val="99"/>
    <w:unhideWhenUsed/>
    <w:rsid w:val="00402003"/>
    <w:pPr>
      <w:tabs>
        <w:tab w:val="center" w:pos="4680"/>
        <w:tab w:val="right" w:pos="9360"/>
      </w:tabs>
      <w:spacing w:after="0" w:line="240" w:lineRule="auto"/>
    </w:pPr>
    <w:rPr>
      <w:sz w:val="20"/>
      <w:lang/>
    </w:rPr>
  </w:style>
  <w:style w:type="character" w:customStyle="1" w:styleId="FooterChar">
    <w:name w:val="Footer Char"/>
    <w:link w:val="Footer"/>
    <w:uiPriority w:val="99"/>
    <w:rsid w:val="00402003"/>
    <w:rPr>
      <w:rFonts w:eastAsia="Calibri"/>
      <w:szCs w:val="22"/>
    </w:rPr>
  </w:style>
  <w:style w:type="paragraph" w:styleId="Revision">
    <w:name w:val="Revision"/>
    <w:hidden/>
    <w:uiPriority w:val="99"/>
    <w:semiHidden/>
    <w:rsid w:val="00547CBA"/>
    <w:rPr>
      <w:sz w:val="28"/>
      <w:szCs w:val="22"/>
    </w:rPr>
  </w:style>
  <w:style w:type="paragraph" w:styleId="BodyText">
    <w:name w:val="Body Text"/>
    <w:basedOn w:val="Normal"/>
    <w:link w:val="BodyTextChar"/>
    <w:rsid w:val="008C4603"/>
    <w:pPr>
      <w:spacing w:after="0" w:line="240" w:lineRule="auto"/>
      <w:jc w:val="both"/>
    </w:pPr>
    <w:rPr>
      <w:rFonts w:ascii=".VnTime" w:eastAsia="Times New Roman" w:hAnsi=".VnTime"/>
      <w:sz w:val="20"/>
      <w:szCs w:val="20"/>
      <w:lang/>
    </w:rPr>
  </w:style>
  <w:style w:type="character" w:customStyle="1" w:styleId="BodyTextChar">
    <w:name w:val="Body Text Char"/>
    <w:link w:val="BodyText"/>
    <w:rsid w:val="008C4603"/>
    <w:rPr>
      <w:rFonts w:ascii=".VnTime" w:eastAsia="Times New Roman" w:hAnsi=".VnTime"/>
    </w:rPr>
  </w:style>
  <w:style w:type="paragraph" w:styleId="ListParagraph">
    <w:name w:val="List Paragraph"/>
    <w:basedOn w:val="Normal"/>
    <w:uiPriority w:val="34"/>
    <w:qFormat/>
    <w:rsid w:val="00763653"/>
    <w:pPr>
      <w:ind w:left="720"/>
      <w:contextualSpacing/>
    </w:pPr>
  </w:style>
  <w:style w:type="character" w:styleId="Emphasis">
    <w:name w:val="Emphasis"/>
    <w:uiPriority w:val="20"/>
    <w:qFormat/>
    <w:rsid w:val="00442009"/>
    <w:rPr>
      <w:i/>
      <w:iCs/>
    </w:rPr>
  </w:style>
  <w:style w:type="character" w:customStyle="1" w:styleId="Heading1Char">
    <w:name w:val="Heading 1 Char"/>
    <w:aliases w:val="bang1 Char,Ten phan Char"/>
    <w:link w:val="Heading1"/>
    <w:rsid w:val="006112E3"/>
    <w:rPr>
      <w:rFonts w:ascii=".VnTimeH" w:eastAsia="Times New Roman" w:hAnsi=".VnTimeH"/>
      <w:b/>
      <w:bCs/>
      <w:sz w:val="28"/>
      <w:szCs w:val="24"/>
      <w:lang/>
    </w:rPr>
  </w:style>
  <w:style w:type="character" w:customStyle="1" w:styleId="Heading2Char">
    <w:name w:val="Heading 2 Char"/>
    <w:aliases w:val="Ten dieu Char"/>
    <w:link w:val="Heading2"/>
    <w:rsid w:val="006112E3"/>
    <w:rPr>
      <w:rFonts w:ascii="Arial" w:eastAsia="Times New Roman" w:hAnsi="Arial"/>
      <w:b/>
      <w:bCs/>
      <w:i/>
      <w:iCs/>
      <w:sz w:val="28"/>
      <w:szCs w:val="28"/>
      <w:lang/>
    </w:rPr>
  </w:style>
  <w:style w:type="character" w:customStyle="1" w:styleId="Heading3Char">
    <w:name w:val="Heading 3 Char"/>
    <w:aliases w:val="Ten dieu nho Char"/>
    <w:link w:val="Heading3"/>
    <w:rsid w:val="006112E3"/>
    <w:rPr>
      <w:rFonts w:ascii="Arial" w:eastAsia="Times New Roman" w:hAnsi="Arial"/>
      <w:b/>
      <w:bCs/>
      <w:sz w:val="26"/>
      <w:szCs w:val="26"/>
      <w:lang/>
    </w:rPr>
  </w:style>
</w:styles>
</file>

<file path=word/webSettings.xml><?xml version="1.0" encoding="utf-8"?>
<w:webSettings xmlns:r="http://schemas.openxmlformats.org/officeDocument/2006/relationships" xmlns:w="http://schemas.openxmlformats.org/wordprocessingml/2006/main">
  <w:divs>
    <w:div w:id="384722925">
      <w:bodyDiv w:val="1"/>
      <w:marLeft w:val="0"/>
      <w:marRight w:val="0"/>
      <w:marTop w:val="0"/>
      <w:marBottom w:val="0"/>
      <w:divBdr>
        <w:top w:val="none" w:sz="0" w:space="0" w:color="auto"/>
        <w:left w:val="none" w:sz="0" w:space="0" w:color="auto"/>
        <w:bottom w:val="none" w:sz="0" w:space="0" w:color="auto"/>
        <w:right w:val="none" w:sz="0" w:space="0" w:color="auto"/>
      </w:divBdr>
    </w:div>
    <w:div w:id="63553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36401D-E6CD-4113-A23F-D1609F402537}"/>
</file>

<file path=customXml/itemProps2.xml><?xml version="1.0" encoding="utf-8"?>
<ds:datastoreItem xmlns:ds="http://schemas.openxmlformats.org/officeDocument/2006/customXml" ds:itemID="{ACB79F26-F9FC-466C-A573-DADE6EC5DCF9}"/>
</file>

<file path=customXml/itemProps3.xml><?xml version="1.0" encoding="utf-8"?>
<ds:datastoreItem xmlns:ds="http://schemas.openxmlformats.org/officeDocument/2006/customXml" ds:itemID="{F00E951D-F4D8-4C90-AFC2-2C418E5650B6}"/>
</file>

<file path=docProps/app.xml><?xml version="1.0" encoding="utf-8"?>
<Properties xmlns="http://schemas.openxmlformats.org/officeDocument/2006/extended-properties" xmlns:vt="http://schemas.openxmlformats.org/officeDocument/2006/docPropsVTypes">
  <Template>Normal</Template>
  <TotalTime>1</TotalTime>
  <Pages>18</Pages>
  <Words>5310</Words>
  <Characters>30271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DOAN HUNG</dc:creator>
  <cp:lastModifiedBy>User</cp:lastModifiedBy>
  <cp:revision>2</cp:revision>
  <cp:lastPrinted>2020-01-07T01:39:00Z</cp:lastPrinted>
  <dcterms:created xsi:type="dcterms:W3CDTF">2020-01-14T09:30:00Z</dcterms:created>
  <dcterms:modified xsi:type="dcterms:W3CDTF">2020-01-14T09:30:00Z</dcterms:modified>
</cp:coreProperties>
</file>