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3201"/>
        <w:gridCol w:w="6086"/>
      </w:tblGrid>
      <w:tr w:rsidR="00735181" w:rsidRPr="00735181" w:rsidTr="00AD6D43">
        <w:trPr>
          <w:trHeight w:val="1560"/>
          <w:jc w:val="center"/>
        </w:trPr>
        <w:tc>
          <w:tcPr>
            <w:tcW w:w="3204" w:type="dxa"/>
          </w:tcPr>
          <w:p w:rsidR="00735181" w:rsidRPr="00735181" w:rsidRDefault="002D6E72" w:rsidP="00AD6D43">
            <w:pPr>
              <w:keepNext/>
              <w:spacing w:after="0" w:line="240" w:lineRule="auto"/>
              <w:jc w:val="center"/>
              <w:outlineLvl w:val="5"/>
              <w:rPr>
                <w:rFonts w:eastAsia="Times New Roman" w:cs="Times New Roman"/>
                <w:b/>
                <w:sz w:val="28"/>
                <w:szCs w:val="20"/>
              </w:rPr>
            </w:pPr>
            <w:r>
              <w:rPr>
                <w:rFonts w:eastAsia="Times New Roman" w:cs="Times New Roman"/>
                <w:b/>
                <w:noProof/>
                <w:sz w:val="28"/>
                <w:szCs w:val="20"/>
              </w:rPr>
              <w:pict>
                <v:line id="Straight Connector 31" o:spid="_x0000_s1026" style="position:absolute;left:0;text-align:left;z-index:251659264;visibility:visible" from="241pt,31.55pt" to="399.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WRHg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" o:allowincell="f"/>
              </w:pict>
            </w:r>
            <w:r>
              <w:rPr>
                <w:rFonts w:eastAsia="Times New Roman" w:cs="Times New Roman"/>
                <w:b/>
                <w:noProof/>
                <w:sz w:val="28"/>
                <w:szCs w:val="20"/>
              </w:rPr>
              <w:pict>
                <v:line id="Straight Connector 32" o:spid="_x0000_s1028" style="position:absolute;left:0;text-align:left;flip:y;z-index:251660288;visibility:visible" from="40.75pt,15.35pt" to="111.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" o:allowincell="f"/>
              </w:pict>
            </w:r>
            <w:r w:rsidR="00735181" w:rsidRPr="00735181">
              <w:rPr>
                <w:rFonts w:eastAsia="Times New Roman" w:cs="Times New Roman"/>
                <w:b/>
                <w:sz w:val="28"/>
                <w:szCs w:val="20"/>
              </w:rPr>
              <w:t>BỘ XÂY DỰNG</w:t>
            </w:r>
          </w:p>
          <w:p w:rsidR="00735181" w:rsidRPr="00735181" w:rsidRDefault="00735181" w:rsidP="00735181">
            <w:pPr>
              <w:keepNext/>
              <w:spacing w:after="0" w:line="240" w:lineRule="auto"/>
              <w:jc w:val="both"/>
              <w:outlineLvl w:val="4"/>
              <w:rPr>
                <w:rFonts w:eastAsia="Times New Roman" w:cs="Times New Roman"/>
                <w:b/>
                <w:sz w:val="28"/>
                <w:szCs w:val="20"/>
              </w:rPr>
            </w:pPr>
          </w:p>
          <w:p w:rsidR="00735181" w:rsidRDefault="00735181" w:rsidP="00735181">
            <w:pPr>
              <w:keepNext/>
              <w:spacing w:after="0" w:line="240" w:lineRule="auto"/>
              <w:jc w:val="center"/>
              <w:outlineLvl w:val="4"/>
              <w:rPr>
                <w:rFonts w:eastAsia="Times New Roman" w:cs="Times New Roman"/>
                <w:sz w:val="28"/>
                <w:szCs w:val="20"/>
              </w:rPr>
            </w:pPr>
          </w:p>
          <w:p w:rsidR="00735181" w:rsidRPr="00735181" w:rsidRDefault="00437E3F" w:rsidP="00AD6D43">
            <w:pPr>
              <w:keepNext/>
              <w:spacing w:after="0" w:line="240" w:lineRule="auto"/>
              <w:jc w:val="center"/>
              <w:outlineLvl w:val="4"/>
              <w:rPr>
                <w:rFonts w:eastAsia="Times New Roman" w:cs="Times New Roman"/>
                <w:sz w:val="28"/>
                <w:szCs w:val="20"/>
              </w:rPr>
            </w:pPr>
            <w:r>
              <w:rPr>
                <w:rFonts w:eastAsia="Times New Roman" w:cs="Times New Roman"/>
                <w:sz w:val="28"/>
                <w:szCs w:val="20"/>
              </w:rPr>
              <w:t>Số :       /20</w:t>
            </w:r>
            <w:r w:rsidR="00015991">
              <w:rPr>
                <w:rFonts w:eastAsia="Times New Roman" w:cs="Times New Roman"/>
                <w:sz w:val="28"/>
                <w:szCs w:val="20"/>
              </w:rPr>
              <w:t>19</w:t>
            </w:r>
            <w:r w:rsidR="00735181" w:rsidRPr="00735181">
              <w:rPr>
                <w:rFonts w:eastAsia="Times New Roman" w:cs="Times New Roman"/>
                <w:sz w:val="28"/>
                <w:szCs w:val="20"/>
              </w:rPr>
              <w:t>/TT-BXD</w:t>
            </w:r>
          </w:p>
          <w:p w:rsidR="00735181" w:rsidRPr="0060446D" w:rsidRDefault="00735181" w:rsidP="00735181">
            <w:pPr>
              <w:spacing w:after="0" w:line="240" w:lineRule="auto"/>
              <w:jc w:val="both"/>
              <w:rPr>
                <w:rFonts w:eastAsia="Times New Roman" w:cs="Times New Roman"/>
                <w:sz w:val="12"/>
                <w:szCs w:val="20"/>
              </w:rPr>
            </w:pPr>
          </w:p>
        </w:tc>
        <w:tc>
          <w:tcPr>
            <w:tcW w:w="6095" w:type="dxa"/>
          </w:tcPr>
          <w:p w:rsidR="00735181" w:rsidRPr="00735181" w:rsidRDefault="00735181" w:rsidP="00735181">
            <w:pPr>
              <w:keepNext/>
              <w:spacing w:after="0" w:line="240" w:lineRule="auto"/>
              <w:jc w:val="center"/>
              <w:outlineLvl w:val="0"/>
              <w:rPr>
                <w:rFonts w:eastAsia="Times New Roman" w:cs="Times New Roman"/>
                <w:b/>
                <w:sz w:val="28"/>
                <w:szCs w:val="20"/>
              </w:rPr>
            </w:pPr>
            <w:r w:rsidRPr="00735181">
              <w:rPr>
                <w:rFonts w:eastAsia="Times New Roman" w:cs="Times New Roman"/>
                <w:b/>
                <w:sz w:val="28"/>
                <w:szCs w:val="20"/>
              </w:rPr>
              <w:t>CỘNG HOÀ XÃ HỘI CHỦ NGHĨA VIỆT NAM</w:t>
            </w:r>
          </w:p>
          <w:p w:rsidR="00735181" w:rsidRPr="00735181" w:rsidRDefault="00735181" w:rsidP="00735181">
            <w:pPr>
              <w:keepNext/>
              <w:spacing w:after="0" w:line="240" w:lineRule="atLeast"/>
              <w:jc w:val="both"/>
              <w:outlineLvl w:val="4"/>
              <w:rPr>
                <w:rFonts w:eastAsia="Times New Roman" w:cs="Times New Roman"/>
                <w:b/>
                <w:sz w:val="28"/>
                <w:szCs w:val="20"/>
                <w:lang w:val="pt-BR"/>
              </w:rPr>
            </w:pPr>
            <w:r w:rsidRPr="00735181">
              <w:rPr>
                <w:rFonts w:eastAsia="Times New Roman" w:cs="Times New Roman"/>
                <w:b/>
                <w:sz w:val="28"/>
                <w:szCs w:val="20"/>
                <w:lang w:val="pt-BR"/>
              </w:rPr>
              <w:t>Độc lập - Tự do - Hạnh phúc</w:t>
            </w:r>
          </w:p>
          <w:p w:rsidR="00735181" w:rsidRPr="00735181" w:rsidRDefault="00735181" w:rsidP="00735181">
            <w:pPr>
              <w:keepNext/>
              <w:spacing w:after="0" w:line="240" w:lineRule="atLeast"/>
              <w:jc w:val="both"/>
              <w:outlineLvl w:val="0"/>
              <w:rPr>
                <w:rFonts w:eastAsia="Times New Roman" w:cs="Times New Roman"/>
                <w:sz w:val="28"/>
                <w:szCs w:val="20"/>
                <w:lang w:val="pt-BR"/>
              </w:rPr>
            </w:pPr>
          </w:p>
          <w:p w:rsidR="00735181" w:rsidRPr="00735181" w:rsidRDefault="00437E3F" w:rsidP="00015991">
            <w:pPr>
              <w:keepNext/>
              <w:spacing w:after="0" w:line="240" w:lineRule="auto"/>
              <w:jc w:val="center"/>
              <w:outlineLvl w:val="1"/>
              <w:rPr>
                <w:rFonts w:eastAsia="Times New Roman" w:cs="Times New Roman"/>
                <w:i/>
                <w:sz w:val="28"/>
                <w:szCs w:val="20"/>
              </w:rPr>
            </w:pPr>
            <w:r>
              <w:rPr>
                <w:rFonts w:eastAsia="Times New Roman" w:cs="Times New Roman"/>
                <w:i/>
                <w:sz w:val="28"/>
                <w:szCs w:val="20"/>
              </w:rPr>
              <w:t xml:space="preserve">Hà Nội, ngày </w:t>
            </w:r>
            <w:r w:rsidR="00735181">
              <w:rPr>
                <w:rFonts w:eastAsia="Times New Roman" w:cs="Times New Roman"/>
                <w:i/>
                <w:sz w:val="28"/>
                <w:szCs w:val="20"/>
              </w:rPr>
              <w:t>tháng năm 20</w:t>
            </w:r>
            <w:r w:rsidR="00015991">
              <w:rPr>
                <w:rFonts w:eastAsia="Times New Roman" w:cs="Times New Roman"/>
                <w:i/>
                <w:sz w:val="28"/>
                <w:szCs w:val="20"/>
              </w:rPr>
              <w:t>19</w:t>
            </w:r>
            <w:bookmarkStart w:id="0" w:name="_GoBack"/>
            <w:bookmarkEnd w:id="0"/>
          </w:p>
        </w:tc>
      </w:tr>
    </w:tbl>
    <w:p w:rsidR="00735181" w:rsidRPr="00B23B54" w:rsidRDefault="00735181" w:rsidP="00735181">
      <w:pPr>
        <w:spacing w:after="0" w:line="240" w:lineRule="auto"/>
        <w:jc w:val="center"/>
        <w:rPr>
          <w:rFonts w:eastAsia="Times New Roman" w:cs="Times New Roman"/>
          <w:b/>
          <w:sz w:val="2"/>
          <w:szCs w:val="20"/>
        </w:rPr>
      </w:pPr>
    </w:p>
    <w:p w:rsidR="005F5D15" w:rsidRPr="0068687B" w:rsidRDefault="00735181" w:rsidP="00EB567E">
      <w:pPr>
        <w:spacing w:before="240" w:after="240" w:line="240" w:lineRule="auto"/>
        <w:jc w:val="center"/>
        <w:rPr>
          <w:rFonts w:eastAsia="Times New Roman" w:cs="Times New Roman"/>
          <w:b/>
          <w:sz w:val="28"/>
          <w:szCs w:val="28"/>
        </w:rPr>
      </w:pPr>
      <w:r w:rsidRPr="0068687B">
        <w:rPr>
          <w:rFonts w:eastAsia="Times New Roman" w:cs="Times New Roman"/>
          <w:b/>
          <w:sz w:val="28"/>
          <w:szCs w:val="28"/>
        </w:rPr>
        <w:t xml:space="preserve">THÔNG TƯ  </w:t>
      </w:r>
    </w:p>
    <w:p w:rsidR="0087598E" w:rsidRPr="0068687B" w:rsidRDefault="0087598E" w:rsidP="00643250">
      <w:pPr>
        <w:widowControl w:val="0"/>
        <w:spacing w:before="120" w:after="0" w:line="320" w:lineRule="exact"/>
        <w:jc w:val="center"/>
        <w:rPr>
          <w:rFonts w:eastAsia="Times New Roman" w:cs="Times New Roman"/>
          <w:b/>
          <w:sz w:val="28"/>
          <w:szCs w:val="28"/>
        </w:rPr>
      </w:pPr>
      <w:r w:rsidRPr="0068687B">
        <w:rPr>
          <w:rFonts w:eastAsia="Times New Roman" w:cs="Times New Roman"/>
          <w:b/>
          <w:sz w:val="28"/>
          <w:szCs w:val="28"/>
        </w:rPr>
        <w:t xml:space="preserve">Hướng dẫn xác định, quản lý chi phí </w:t>
      </w:r>
    </w:p>
    <w:p w:rsidR="0087598E" w:rsidRPr="0068687B" w:rsidRDefault="0087598E" w:rsidP="00EB567E">
      <w:pPr>
        <w:widowControl w:val="0"/>
        <w:spacing w:after="0" w:line="320" w:lineRule="exact"/>
        <w:jc w:val="center"/>
        <w:rPr>
          <w:rFonts w:eastAsia="Times New Roman" w:cs="Times New Roman"/>
          <w:b/>
          <w:sz w:val="28"/>
          <w:szCs w:val="28"/>
        </w:rPr>
      </w:pPr>
      <w:r w:rsidRPr="0068687B">
        <w:rPr>
          <w:rFonts w:eastAsia="Times New Roman" w:cs="Times New Roman"/>
          <w:b/>
          <w:sz w:val="28"/>
          <w:szCs w:val="28"/>
        </w:rPr>
        <w:t>quy hoạch xây dựng và quy hoạch đô thị</w:t>
      </w:r>
    </w:p>
    <w:p w:rsidR="005F5D15" w:rsidRPr="005F5D15" w:rsidRDefault="002D6E72" w:rsidP="0060446D">
      <w:pPr>
        <w:widowControl w:val="0"/>
        <w:spacing w:after="0" w:line="240" w:lineRule="auto"/>
        <w:jc w:val="center"/>
        <w:rPr>
          <w:rFonts w:eastAsia="Times New Roman" w:cs="Times New Roman"/>
          <w:b/>
          <w:sz w:val="28"/>
          <w:szCs w:val="28"/>
          <w:lang w:val="pt-BR"/>
        </w:rPr>
      </w:pPr>
      <w:r>
        <w:rPr>
          <w:rFonts w:eastAsia="Times New Roman" w:cs="Times New Roman"/>
          <w:b/>
          <w:noProof/>
          <w:sz w:val="28"/>
          <w:szCs w:val="28"/>
        </w:rPr>
        <w:pict>
          <v:line id="Straight Connector 1" o:spid="_x0000_s1027" style="position:absolute;left:0;text-align:left;z-index:251782144;visibility:visible;mso-width-relative:margin" from="168.55pt,.75pt" to="296.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" strokecolor="black [3200]" strokeweight=".5pt">
            <v:stroke joinstyle="miter"/>
          </v:line>
        </w:pict>
      </w:r>
    </w:p>
    <w:p w:rsidR="00735181" w:rsidRPr="001B7B0F" w:rsidRDefault="00735181"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Căn cứ Nghị định số 81/2017/NĐ-CP ngày </w:t>
      </w:r>
      <w:r w:rsidR="00B23B54" w:rsidRPr="001B7B0F">
        <w:rPr>
          <w:rFonts w:eastAsia="Times New Roman" w:cs="Times New Roman"/>
          <w:i/>
          <w:color w:val="000000"/>
          <w:sz w:val="28"/>
          <w:szCs w:val="20"/>
          <w:lang w:val="pt-BR"/>
        </w:rPr>
        <w:t xml:space="preserve">17 tháng 7 năm 2017 </w:t>
      </w:r>
      <w:r w:rsidRPr="001B7B0F">
        <w:rPr>
          <w:rFonts w:eastAsia="Times New Roman" w:cs="Times New Roman"/>
          <w:i/>
          <w:color w:val="000000"/>
          <w:sz w:val="28"/>
          <w:szCs w:val="20"/>
          <w:lang w:val="pt-BR"/>
        </w:rPr>
        <w:t>của Chính phủ quy định chức năng, nhiệm vụ, quyền hạn và cơ cấu tổ chức của Bộ Xây dựng;</w:t>
      </w:r>
    </w:p>
    <w:p w:rsidR="00693229" w:rsidRPr="001B7B0F" w:rsidRDefault="00E30C36"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Căn cứ Nghị định số 37/2010/NĐ-CP ngày </w:t>
      </w:r>
      <w:r w:rsidR="00B23B54" w:rsidRPr="001B7B0F">
        <w:rPr>
          <w:rFonts w:eastAsia="Times New Roman" w:cs="Times New Roman"/>
          <w:i/>
          <w:color w:val="000000"/>
          <w:sz w:val="28"/>
          <w:szCs w:val="20"/>
          <w:lang w:val="pt-BR"/>
        </w:rPr>
        <w:t xml:space="preserve">07 tháng 4 năm 2010 </w:t>
      </w:r>
      <w:r w:rsidRPr="001B7B0F">
        <w:rPr>
          <w:rFonts w:eastAsia="Times New Roman" w:cs="Times New Roman"/>
          <w:i/>
          <w:color w:val="000000"/>
          <w:sz w:val="28"/>
          <w:szCs w:val="20"/>
          <w:lang w:val="pt-BR"/>
        </w:rPr>
        <w:t>của Chính phủ về lập, thẩm định, phê duyệt và quản lý quy hoạch đô thị;</w:t>
      </w:r>
    </w:p>
    <w:p w:rsidR="00E30C36" w:rsidRPr="001B7B0F" w:rsidRDefault="00E30C36"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Căn cứ Nghị định số 44/2015/NĐ-CP ngày </w:t>
      </w:r>
      <w:r w:rsidR="00B23B54" w:rsidRPr="001B7B0F">
        <w:rPr>
          <w:rFonts w:eastAsia="Times New Roman" w:cs="Times New Roman"/>
          <w:i/>
          <w:color w:val="000000"/>
          <w:sz w:val="28"/>
          <w:szCs w:val="20"/>
          <w:lang w:val="pt-BR"/>
        </w:rPr>
        <w:t xml:space="preserve">06 tháng 5 năm </w:t>
      </w:r>
      <w:r w:rsidRPr="001B7B0F">
        <w:rPr>
          <w:rFonts w:eastAsia="Times New Roman" w:cs="Times New Roman"/>
          <w:i/>
          <w:color w:val="000000"/>
          <w:sz w:val="28"/>
          <w:szCs w:val="20"/>
          <w:lang w:val="pt-BR"/>
        </w:rPr>
        <w:t>2015 của Chính phủ quy định chi tiết một số nội dung về quy hoạch xây dựng;</w:t>
      </w:r>
    </w:p>
    <w:p w:rsidR="006E4474" w:rsidRPr="001B7B0F" w:rsidRDefault="0087598E"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Căn cứ Nghị định số </w:t>
      </w:r>
      <w:r w:rsidR="006E4474" w:rsidRPr="001B7B0F">
        <w:rPr>
          <w:rFonts w:eastAsia="Times New Roman" w:cs="Times New Roman"/>
          <w:i/>
          <w:color w:val="000000"/>
          <w:sz w:val="28"/>
          <w:szCs w:val="20"/>
          <w:lang w:val="pt-BR"/>
        </w:rPr>
        <w:t>72/2019/NĐ-CP ngày 30</w:t>
      </w:r>
      <w:r w:rsidR="00B23B54" w:rsidRPr="001B7B0F">
        <w:rPr>
          <w:rFonts w:eastAsia="Times New Roman" w:cs="Times New Roman"/>
          <w:i/>
          <w:color w:val="000000"/>
          <w:sz w:val="28"/>
          <w:szCs w:val="20"/>
          <w:lang w:val="pt-BR"/>
        </w:rPr>
        <w:t xml:space="preserve"> tháng 8 năm </w:t>
      </w:r>
      <w:r w:rsidR="006E4474" w:rsidRPr="001B7B0F">
        <w:rPr>
          <w:rFonts w:eastAsia="Times New Roman" w:cs="Times New Roman"/>
          <w:i/>
          <w:color w:val="000000"/>
          <w:sz w:val="28"/>
          <w:szCs w:val="20"/>
          <w:lang w:val="pt-BR"/>
        </w:rPr>
        <w:t>2019 của Chính phủ sửa đổi, bổ sung một số điều của Nghị định số 37/2010/NĐ-CP ngày 07 tháng 4 năm 2010 về lập, thẩm định, phê duyệt và quản lý quy hoạch đô thị và Nghị định số 44/2015/NĐ-CP</w:t>
      </w:r>
      <w:r w:rsidR="0057373E" w:rsidRPr="001B7B0F">
        <w:rPr>
          <w:rFonts w:eastAsia="Times New Roman" w:cs="Times New Roman"/>
          <w:i/>
          <w:color w:val="000000"/>
          <w:sz w:val="28"/>
          <w:szCs w:val="20"/>
          <w:lang w:val="pt-BR"/>
        </w:rPr>
        <w:t xml:space="preserve"> ngày 06 tháng 5 năm 2015 quy định chi tiết một số nội dung về quy hoạch xây dựng;</w:t>
      </w:r>
    </w:p>
    <w:p w:rsidR="009B07F9" w:rsidRPr="001B7B0F" w:rsidRDefault="009B07F9"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Theo đề nghị của </w:t>
      </w:r>
      <w:r w:rsidR="00445336">
        <w:rPr>
          <w:rFonts w:eastAsia="Times New Roman" w:cs="Times New Roman"/>
          <w:i/>
          <w:color w:val="000000"/>
          <w:sz w:val="28"/>
          <w:szCs w:val="20"/>
          <w:lang w:val="pt-BR"/>
        </w:rPr>
        <w:t>Cục trưởng Cục Kinh tế xây dựng,</w:t>
      </w:r>
    </w:p>
    <w:p w:rsidR="009B07F9" w:rsidRPr="001B7B0F" w:rsidRDefault="00E30C36" w:rsidP="00B23B54">
      <w:pPr>
        <w:widowControl w:val="0"/>
        <w:spacing w:before="120" w:after="120" w:line="316" w:lineRule="exact"/>
        <w:ind w:firstLine="720"/>
        <w:jc w:val="both"/>
        <w:rPr>
          <w:rFonts w:eastAsia="Times New Roman" w:cs="Times New Roman"/>
          <w:i/>
          <w:color w:val="000000"/>
          <w:sz w:val="28"/>
          <w:szCs w:val="20"/>
          <w:lang w:val="pt-BR"/>
        </w:rPr>
      </w:pPr>
      <w:r w:rsidRPr="001B7B0F">
        <w:rPr>
          <w:rFonts w:eastAsia="Times New Roman" w:cs="Times New Roman"/>
          <w:i/>
          <w:color w:val="000000"/>
          <w:sz w:val="28"/>
          <w:szCs w:val="20"/>
          <w:lang w:val="pt-BR"/>
        </w:rPr>
        <w:t xml:space="preserve">Bộ trưởng Bộ Xây dựng ban hành Thông tư </w:t>
      </w:r>
      <w:r w:rsidR="009B07F9" w:rsidRPr="001B7B0F">
        <w:rPr>
          <w:rFonts w:eastAsia="Times New Roman" w:cs="Times New Roman"/>
          <w:i/>
          <w:color w:val="000000"/>
          <w:sz w:val="28"/>
          <w:szCs w:val="20"/>
          <w:lang w:val="pt-BR"/>
        </w:rPr>
        <w:t>hướng dẫn xác định, quản lý chi phí quy hoạch xây dựng và quy hoạch đô thị.</w:t>
      </w:r>
    </w:p>
    <w:p w:rsidR="009B07F9" w:rsidRPr="009B07F9" w:rsidRDefault="009B07F9" w:rsidP="00B23B54">
      <w:pPr>
        <w:widowControl w:val="0"/>
        <w:spacing w:before="360" w:after="120" w:line="300" w:lineRule="exact"/>
        <w:jc w:val="center"/>
        <w:rPr>
          <w:rFonts w:cs="Times New Roman"/>
          <w:b/>
          <w:bCs/>
          <w:sz w:val="28"/>
          <w:szCs w:val="28"/>
        </w:rPr>
      </w:pPr>
      <w:bookmarkStart w:id="1" w:name="chuong_1"/>
      <w:r w:rsidRPr="009B07F9">
        <w:rPr>
          <w:rFonts w:cs="Times New Roman"/>
          <w:b/>
          <w:bCs/>
          <w:sz w:val="28"/>
          <w:szCs w:val="28"/>
        </w:rPr>
        <w:t>Chương I</w:t>
      </w:r>
      <w:bookmarkEnd w:id="1"/>
    </w:p>
    <w:p w:rsidR="009B07F9" w:rsidRPr="009B07F9" w:rsidRDefault="009B07F9" w:rsidP="00B23B54">
      <w:pPr>
        <w:widowControl w:val="0"/>
        <w:spacing w:before="120" w:after="120" w:line="300" w:lineRule="exact"/>
        <w:jc w:val="center"/>
        <w:rPr>
          <w:rFonts w:cs="Times New Roman"/>
          <w:b/>
          <w:bCs/>
          <w:sz w:val="28"/>
          <w:szCs w:val="28"/>
        </w:rPr>
      </w:pPr>
      <w:bookmarkStart w:id="2" w:name="chuong_1_name"/>
      <w:r w:rsidRPr="009B07F9">
        <w:rPr>
          <w:rFonts w:cs="Times New Roman"/>
          <w:b/>
          <w:bCs/>
          <w:sz w:val="28"/>
          <w:szCs w:val="28"/>
        </w:rPr>
        <w:t>QUY ĐỊNH CHUNG</w:t>
      </w:r>
      <w:bookmarkEnd w:id="2"/>
    </w:p>
    <w:p w:rsidR="009B07F9" w:rsidRPr="009B07F9" w:rsidRDefault="009B07F9" w:rsidP="0060446D">
      <w:pPr>
        <w:widowControl w:val="0"/>
        <w:spacing w:before="240" w:after="120" w:line="320" w:lineRule="exact"/>
        <w:ind w:firstLine="720"/>
        <w:jc w:val="both"/>
        <w:rPr>
          <w:rFonts w:cs="Times New Roman"/>
          <w:sz w:val="28"/>
          <w:szCs w:val="28"/>
        </w:rPr>
      </w:pPr>
      <w:bookmarkStart w:id="3" w:name="dieu_1"/>
      <w:r w:rsidRPr="009B07F9">
        <w:rPr>
          <w:rFonts w:cs="Times New Roman"/>
          <w:b/>
          <w:bCs/>
          <w:sz w:val="28"/>
          <w:szCs w:val="28"/>
        </w:rPr>
        <w:t>Điều 1. Phạm vi điều chỉnh</w:t>
      </w:r>
      <w:bookmarkEnd w:id="3"/>
    </w:p>
    <w:p w:rsidR="0054466B" w:rsidRDefault="009B07F9" w:rsidP="0068687B">
      <w:pPr>
        <w:widowControl w:val="0"/>
        <w:spacing w:before="120" w:after="120" w:line="320" w:lineRule="exact"/>
        <w:ind w:firstLine="720"/>
        <w:jc w:val="both"/>
        <w:rPr>
          <w:rFonts w:cs="Times New Roman"/>
          <w:sz w:val="28"/>
          <w:szCs w:val="28"/>
        </w:rPr>
      </w:pPr>
      <w:r w:rsidRPr="009B07F9">
        <w:rPr>
          <w:rFonts w:cs="Times New Roman"/>
          <w:sz w:val="28"/>
          <w:szCs w:val="28"/>
        </w:rPr>
        <w:t>Thông tư này hướng dẫn việc xác định, quản lý chi phí quy hoạch xây dựng và quy hoạch đô thị gồ</w:t>
      </w:r>
      <w:r w:rsidR="0057373E">
        <w:rPr>
          <w:rFonts w:cs="Times New Roman"/>
          <w:sz w:val="28"/>
          <w:szCs w:val="28"/>
        </w:rPr>
        <w:t xml:space="preserve">m: </w:t>
      </w:r>
      <w:r w:rsidRPr="0057373E">
        <w:rPr>
          <w:rFonts w:cs="Times New Roman"/>
          <w:sz w:val="28"/>
          <w:szCs w:val="28"/>
        </w:rPr>
        <w:t>quy hoạch xây dựng vùng</w:t>
      </w:r>
      <w:r w:rsidR="005569A7" w:rsidRPr="0057373E">
        <w:rPr>
          <w:rFonts w:cs="Times New Roman"/>
          <w:sz w:val="28"/>
          <w:szCs w:val="28"/>
        </w:rPr>
        <w:t xml:space="preserve"> huyện, vùng liên huyện;</w:t>
      </w:r>
      <w:r w:rsidRPr="009B07F9">
        <w:rPr>
          <w:rFonts w:cs="Times New Roman"/>
          <w:sz w:val="28"/>
          <w:szCs w:val="28"/>
        </w:rPr>
        <w:t>quy hoạch</w:t>
      </w:r>
      <w:r w:rsidR="0054466B">
        <w:rPr>
          <w:rFonts w:cs="Times New Roman"/>
          <w:sz w:val="28"/>
          <w:szCs w:val="28"/>
        </w:rPr>
        <w:t xml:space="preserve"> đô thị (quy hoạch chung, quy hoạch phân khu, quy hoạch chi tiết, quy hoạch chuyên ngành hạ tầng kỹ thuậ</w:t>
      </w:r>
      <w:r w:rsidR="00131E41">
        <w:rPr>
          <w:rFonts w:cs="Times New Roman"/>
          <w:sz w:val="28"/>
          <w:szCs w:val="28"/>
        </w:rPr>
        <w:t>t</w:t>
      </w:r>
      <w:r w:rsidR="0054466B">
        <w:rPr>
          <w:rFonts w:cs="Times New Roman"/>
          <w:sz w:val="28"/>
          <w:szCs w:val="28"/>
        </w:rPr>
        <w:t xml:space="preserve">); quy hoạch xây dựng khu chức năng (quy hoạch chung, quy hoạch phân khu, quy hoạch chi tiết) và quy hoạch nông thôn (quy hoạch chung xây dựng xã, quy hoạch chi tiết </w:t>
      </w:r>
      <w:r w:rsidR="00923BA9">
        <w:rPr>
          <w:rFonts w:cs="Times New Roman"/>
          <w:sz w:val="28"/>
          <w:szCs w:val="28"/>
        </w:rPr>
        <w:t xml:space="preserve">xây dựng </w:t>
      </w:r>
      <w:r w:rsidR="0054466B">
        <w:rPr>
          <w:rFonts w:cs="Times New Roman"/>
          <w:sz w:val="28"/>
          <w:szCs w:val="28"/>
        </w:rPr>
        <w:t>điểm dân cư nông thôn).</w:t>
      </w:r>
    </w:p>
    <w:p w:rsidR="00B57D5C" w:rsidRDefault="009B07F9" w:rsidP="0068687B">
      <w:pPr>
        <w:widowControl w:val="0"/>
        <w:spacing w:before="120" w:after="120" w:line="320" w:lineRule="exact"/>
        <w:ind w:firstLine="720"/>
        <w:jc w:val="both"/>
        <w:rPr>
          <w:rFonts w:cs="Times New Roman"/>
          <w:b/>
          <w:bCs/>
          <w:sz w:val="28"/>
          <w:szCs w:val="28"/>
        </w:rPr>
      </w:pPr>
      <w:bookmarkStart w:id="4" w:name="dieu_2"/>
      <w:r w:rsidRPr="009B07F9">
        <w:rPr>
          <w:rFonts w:cs="Times New Roman"/>
          <w:b/>
          <w:bCs/>
          <w:sz w:val="28"/>
          <w:szCs w:val="28"/>
        </w:rPr>
        <w:t>Điều 2. Đối tượng áp dụ</w:t>
      </w:r>
      <w:bookmarkEnd w:id="4"/>
      <w:r w:rsidR="00EB567E">
        <w:rPr>
          <w:rFonts w:cs="Times New Roman"/>
          <w:b/>
          <w:bCs/>
          <w:sz w:val="28"/>
          <w:szCs w:val="28"/>
        </w:rPr>
        <w:t>ng</w:t>
      </w:r>
    </w:p>
    <w:p w:rsidR="00D76AF8" w:rsidRDefault="009B07F9" w:rsidP="0068687B">
      <w:pPr>
        <w:widowControl w:val="0"/>
        <w:spacing w:before="120" w:after="120" w:line="320" w:lineRule="exact"/>
        <w:ind w:firstLine="720"/>
        <w:jc w:val="both"/>
        <w:rPr>
          <w:rFonts w:cs="Times New Roman"/>
          <w:sz w:val="28"/>
          <w:szCs w:val="28"/>
        </w:rPr>
      </w:pPr>
      <w:r w:rsidRPr="009B07F9">
        <w:rPr>
          <w:rFonts w:cs="Times New Roman"/>
          <w:sz w:val="28"/>
          <w:szCs w:val="28"/>
        </w:rPr>
        <w:t xml:space="preserve">1. Thông tư này áp dụng đối với tổ chức, cá nhân sử dụng vốn ngân sách nhà nước, vốn nhà nước ngoài ngân sách để </w:t>
      </w:r>
      <w:r w:rsidR="00B23B54">
        <w:rPr>
          <w:rFonts w:cs="Times New Roman"/>
          <w:sz w:val="28"/>
          <w:szCs w:val="28"/>
        </w:rPr>
        <w:t xml:space="preserve">xác định, </w:t>
      </w:r>
      <w:r w:rsidR="009A160D">
        <w:rPr>
          <w:rFonts w:cs="Times New Roman"/>
          <w:sz w:val="28"/>
          <w:szCs w:val="28"/>
        </w:rPr>
        <w:t>quản lý</w:t>
      </w:r>
      <w:r w:rsidRPr="009B07F9">
        <w:rPr>
          <w:rFonts w:cs="Times New Roman"/>
          <w:sz w:val="28"/>
          <w:szCs w:val="28"/>
        </w:rPr>
        <w:t>chi phí quy hoạch xây dựng và quy hoạ</w:t>
      </w:r>
      <w:r w:rsidR="00B57D5C">
        <w:rPr>
          <w:rFonts w:cs="Times New Roman"/>
          <w:sz w:val="28"/>
          <w:szCs w:val="28"/>
        </w:rPr>
        <w:t>ch đô th</w:t>
      </w:r>
      <w:r w:rsidR="00B006CC">
        <w:rPr>
          <w:rFonts w:cs="Times New Roman"/>
          <w:sz w:val="28"/>
          <w:szCs w:val="28"/>
        </w:rPr>
        <w:t>ị</w:t>
      </w:r>
      <w:r w:rsidR="00D76AF8">
        <w:rPr>
          <w:rFonts w:cs="Times New Roman"/>
          <w:sz w:val="28"/>
          <w:szCs w:val="28"/>
        </w:rPr>
        <w:t>.</w:t>
      </w:r>
    </w:p>
    <w:p w:rsidR="00D76AF8" w:rsidRDefault="00D76AF8" w:rsidP="0068687B">
      <w:pPr>
        <w:widowControl w:val="0"/>
        <w:spacing w:before="120" w:after="120" w:line="320" w:lineRule="exact"/>
        <w:ind w:firstLine="720"/>
        <w:jc w:val="both"/>
        <w:rPr>
          <w:rFonts w:cs="Times New Roman"/>
          <w:sz w:val="28"/>
          <w:szCs w:val="28"/>
        </w:rPr>
        <w:sectPr w:rsidR="00D76AF8" w:rsidSect="00B57D5C">
          <w:headerReference w:type="default" r:id="rId8"/>
          <w:footnotePr>
            <w:pos w:val="beneathText"/>
          </w:footnotePr>
          <w:pgSz w:w="11906" w:h="16838"/>
          <w:pgMar w:top="1134" w:right="1134" w:bottom="1134" w:left="1701" w:header="720" w:footer="720" w:gutter="0"/>
          <w:pgNumType w:start="2"/>
          <w:cols w:space="720"/>
          <w:docGrid w:linePitch="360"/>
        </w:sectPr>
      </w:pPr>
    </w:p>
    <w:p w:rsidR="009B07F9" w:rsidRPr="009B07F9" w:rsidRDefault="009B07F9" w:rsidP="00A30C94">
      <w:pPr>
        <w:widowControl w:val="0"/>
        <w:spacing w:before="120" w:after="120" w:line="324" w:lineRule="exact"/>
        <w:ind w:firstLine="720"/>
        <w:jc w:val="both"/>
        <w:rPr>
          <w:rFonts w:cs="Times New Roman"/>
          <w:b/>
          <w:bCs/>
          <w:sz w:val="28"/>
          <w:szCs w:val="28"/>
        </w:rPr>
      </w:pPr>
      <w:r w:rsidRPr="009B07F9">
        <w:rPr>
          <w:rFonts w:cs="Times New Roman"/>
          <w:sz w:val="28"/>
          <w:szCs w:val="28"/>
        </w:rPr>
        <w:lastRenderedPageBreak/>
        <w:t>2. Khuyến khích các tổ chức, cá nhân sử dụng vốn k</w:t>
      </w:r>
      <w:r w:rsidRPr="00D76AF8">
        <w:rPr>
          <w:rFonts w:cs="Times New Roman"/>
          <w:sz w:val="28"/>
          <w:szCs w:val="28"/>
        </w:rPr>
        <w:t>h</w:t>
      </w:r>
      <w:r w:rsidRPr="009B07F9">
        <w:rPr>
          <w:rFonts w:cs="Times New Roman"/>
          <w:sz w:val="28"/>
          <w:szCs w:val="28"/>
        </w:rPr>
        <w:t>ác vận dụng các quy định tại Thông tư này để xác định, quản lý chi phí quy hoạch xây dựng và quy hoạch đô thị.</w:t>
      </w:r>
    </w:p>
    <w:p w:rsidR="009B07F9" w:rsidRPr="009B07F9" w:rsidRDefault="009B07F9" w:rsidP="00A30C94">
      <w:pPr>
        <w:widowControl w:val="0"/>
        <w:spacing w:before="120" w:after="120" w:line="324" w:lineRule="exact"/>
        <w:ind w:firstLine="720"/>
        <w:jc w:val="both"/>
        <w:rPr>
          <w:rFonts w:cs="Times New Roman"/>
          <w:sz w:val="28"/>
          <w:szCs w:val="28"/>
        </w:rPr>
      </w:pPr>
      <w:bookmarkStart w:id="5" w:name="dieu_3"/>
      <w:r w:rsidRPr="009B07F9">
        <w:rPr>
          <w:rFonts w:cs="Times New Roman"/>
          <w:b/>
          <w:bCs/>
          <w:sz w:val="28"/>
          <w:szCs w:val="28"/>
        </w:rPr>
        <w:t>Điều 3. Nguyên tắc xác định chi phí</w:t>
      </w:r>
      <w:bookmarkEnd w:id="5"/>
    </w:p>
    <w:p w:rsidR="00A30C94" w:rsidRDefault="0057373E" w:rsidP="00A30C94">
      <w:pPr>
        <w:widowControl w:val="0"/>
        <w:spacing w:before="120" w:after="120" w:line="324" w:lineRule="exact"/>
        <w:ind w:firstLine="720"/>
        <w:jc w:val="both"/>
        <w:rPr>
          <w:rFonts w:cs="Times New Roman"/>
          <w:bCs/>
          <w:spacing w:val="-2"/>
          <w:sz w:val="28"/>
          <w:szCs w:val="28"/>
        </w:rPr>
      </w:pPr>
      <w:r w:rsidRPr="008909CF">
        <w:rPr>
          <w:rFonts w:cs="Times New Roman"/>
          <w:bCs/>
          <w:spacing w:val="-2"/>
          <w:sz w:val="28"/>
          <w:szCs w:val="28"/>
        </w:rPr>
        <w:t xml:space="preserve">1. Chi phí quy hoạch xây dựng và quy hoạch đô thị phải </w:t>
      </w:r>
      <w:r w:rsidR="00BA7510">
        <w:rPr>
          <w:rFonts w:cs="Times New Roman"/>
          <w:bCs/>
          <w:spacing w:val="-2"/>
          <w:sz w:val="28"/>
          <w:szCs w:val="28"/>
        </w:rPr>
        <w:t xml:space="preserve">được tính đúng, tính đủ, </w:t>
      </w:r>
      <w:r w:rsidRPr="008909CF">
        <w:rPr>
          <w:rFonts w:cs="Times New Roman"/>
          <w:bCs/>
          <w:spacing w:val="-2"/>
          <w:sz w:val="28"/>
          <w:szCs w:val="28"/>
        </w:rPr>
        <w:t xml:space="preserve">phù hợp với </w:t>
      </w:r>
      <w:r w:rsidR="0054466B">
        <w:rPr>
          <w:rFonts w:cs="Times New Roman"/>
          <w:bCs/>
          <w:spacing w:val="-2"/>
          <w:sz w:val="28"/>
          <w:szCs w:val="28"/>
        </w:rPr>
        <w:t>quy mô của đồ án quy hoạ</w:t>
      </w:r>
      <w:r w:rsidR="00BA7510">
        <w:rPr>
          <w:rFonts w:cs="Times New Roman"/>
          <w:bCs/>
          <w:spacing w:val="-2"/>
          <w:sz w:val="28"/>
          <w:szCs w:val="28"/>
        </w:rPr>
        <w:t>ch,</w:t>
      </w:r>
      <w:r w:rsidRPr="008909CF">
        <w:rPr>
          <w:rFonts w:cs="Times New Roman"/>
          <w:bCs/>
          <w:spacing w:val="-2"/>
          <w:sz w:val="28"/>
          <w:szCs w:val="28"/>
        </w:rPr>
        <w:t>đặc điểm, tính chất và yêu cầu sản phẩm từng loại công việ</w:t>
      </w:r>
      <w:r w:rsidR="00DF55EE">
        <w:rPr>
          <w:rFonts w:cs="Times New Roman"/>
          <w:bCs/>
          <w:spacing w:val="-2"/>
          <w:sz w:val="28"/>
          <w:szCs w:val="28"/>
        </w:rPr>
        <w:t xml:space="preserve">c </w:t>
      </w:r>
      <w:r w:rsidRPr="008909CF">
        <w:rPr>
          <w:rFonts w:cs="Times New Roman"/>
          <w:bCs/>
          <w:spacing w:val="-2"/>
          <w:sz w:val="28"/>
          <w:szCs w:val="28"/>
        </w:rPr>
        <w:t xml:space="preserve">quy hoạch. </w:t>
      </w:r>
      <w:bookmarkStart w:id="6" w:name="chuong_2"/>
    </w:p>
    <w:p w:rsidR="006D7F53" w:rsidRDefault="006D7F53" w:rsidP="00A30C94">
      <w:pPr>
        <w:widowControl w:val="0"/>
        <w:spacing w:before="120" w:after="120" w:line="324" w:lineRule="exact"/>
        <w:ind w:firstLine="720"/>
        <w:jc w:val="both"/>
        <w:rPr>
          <w:spacing w:val="-4"/>
          <w:sz w:val="28"/>
          <w:szCs w:val="28"/>
        </w:rPr>
      </w:pPr>
      <w:r w:rsidRPr="006D7F53">
        <w:rPr>
          <w:spacing w:val="-4"/>
          <w:sz w:val="28"/>
          <w:szCs w:val="28"/>
        </w:rPr>
        <w:t>2</w:t>
      </w:r>
      <w:r w:rsidR="00B83364" w:rsidRPr="006D7F53">
        <w:rPr>
          <w:spacing w:val="-4"/>
          <w:sz w:val="28"/>
          <w:szCs w:val="28"/>
        </w:rPr>
        <w:t xml:space="preserve">. Chi phí quy hoạch xây dựng và quy hoạch đô thị được xác định theo hướng dẫn tại Thông tư này </w:t>
      </w:r>
      <w:r w:rsidR="005D0E67" w:rsidRPr="006D7F53">
        <w:rPr>
          <w:spacing w:val="-4"/>
          <w:sz w:val="28"/>
          <w:szCs w:val="28"/>
        </w:rPr>
        <w:t xml:space="preserve">được sử dụng </w:t>
      </w:r>
      <w:r w:rsidR="00B83364" w:rsidRPr="006D7F53">
        <w:rPr>
          <w:spacing w:val="-4"/>
          <w:sz w:val="28"/>
          <w:szCs w:val="28"/>
        </w:rPr>
        <w:t xml:space="preserve">để </w:t>
      </w:r>
      <w:r w:rsidRPr="006D7F53">
        <w:rPr>
          <w:spacing w:val="-4"/>
          <w:sz w:val="28"/>
          <w:szCs w:val="28"/>
        </w:rPr>
        <w:t xml:space="preserve">lập và </w:t>
      </w:r>
      <w:r w:rsidR="00B83364" w:rsidRPr="006D7F53">
        <w:rPr>
          <w:spacing w:val="-4"/>
          <w:sz w:val="28"/>
          <w:szCs w:val="28"/>
        </w:rPr>
        <w:t>quản lý chi phí,</w:t>
      </w:r>
      <w:r w:rsidR="00030DC6">
        <w:rPr>
          <w:spacing w:val="-4"/>
          <w:sz w:val="28"/>
          <w:szCs w:val="28"/>
        </w:rPr>
        <w:t xml:space="preserve">làm cơ sở để tổ chức thi tuyển hoặc chỉ định thầu xác định </w:t>
      </w:r>
      <w:r w:rsidR="005D0E67" w:rsidRPr="006D7F53">
        <w:rPr>
          <w:spacing w:val="-4"/>
          <w:sz w:val="28"/>
          <w:szCs w:val="28"/>
        </w:rPr>
        <w:t xml:space="preserve">đơn vị thực hiện các công việc quy hoạch phù hợp với </w:t>
      </w:r>
      <w:r>
        <w:rPr>
          <w:spacing w:val="-4"/>
          <w:sz w:val="28"/>
          <w:szCs w:val="28"/>
        </w:rPr>
        <w:t>quy định của pháp luật.</w:t>
      </w:r>
    </w:p>
    <w:p w:rsidR="00131E41" w:rsidRPr="00221ED1" w:rsidRDefault="006D7F53" w:rsidP="00A30C94">
      <w:pPr>
        <w:widowControl w:val="0"/>
        <w:spacing w:before="120" w:after="120" w:line="324" w:lineRule="exact"/>
        <w:ind w:firstLine="720"/>
        <w:jc w:val="both"/>
        <w:rPr>
          <w:spacing w:val="-4"/>
          <w:sz w:val="28"/>
          <w:szCs w:val="28"/>
        </w:rPr>
      </w:pPr>
      <w:r w:rsidRPr="00221ED1">
        <w:rPr>
          <w:spacing w:val="-4"/>
          <w:sz w:val="28"/>
          <w:szCs w:val="28"/>
        </w:rPr>
        <w:t>3. Chi phí lập</w:t>
      </w:r>
      <w:r w:rsidR="00003026" w:rsidRPr="00221ED1">
        <w:rPr>
          <w:spacing w:val="-4"/>
          <w:sz w:val="28"/>
          <w:szCs w:val="28"/>
        </w:rPr>
        <w:t xml:space="preserve"> nhiệm vụ, </w:t>
      </w:r>
      <w:r w:rsidRPr="00221ED1">
        <w:rPr>
          <w:spacing w:val="-4"/>
          <w:sz w:val="28"/>
          <w:szCs w:val="28"/>
        </w:rPr>
        <w:t>đồ án quy hoạch</w:t>
      </w:r>
      <w:r w:rsidR="003B2759" w:rsidRPr="00221ED1">
        <w:rPr>
          <w:spacing w:val="-4"/>
          <w:sz w:val="28"/>
          <w:szCs w:val="28"/>
        </w:rPr>
        <w:t xml:space="preserve"> xây dựng và quy hoạch đô thị</w:t>
      </w:r>
      <w:r w:rsidR="00131E41" w:rsidRPr="00221ED1">
        <w:rPr>
          <w:rFonts w:cs="Times New Roman"/>
          <w:bCs/>
          <w:spacing w:val="-4"/>
          <w:sz w:val="28"/>
          <w:szCs w:val="28"/>
        </w:rPr>
        <w:t xml:space="preserve">(gọi tắt là </w:t>
      </w:r>
      <w:r w:rsidR="00DF55EE" w:rsidRPr="00221ED1">
        <w:rPr>
          <w:rFonts w:cs="Times New Roman"/>
          <w:bCs/>
          <w:spacing w:val="-4"/>
          <w:sz w:val="28"/>
          <w:szCs w:val="28"/>
        </w:rPr>
        <w:t xml:space="preserve">nhiệm vụ, </w:t>
      </w:r>
      <w:r w:rsidR="00131E41" w:rsidRPr="00221ED1">
        <w:rPr>
          <w:rFonts w:cs="Times New Roman"/>
          <w:bCs/>
          <w:spacing w:val="-4"/>
          <w:sz w:val="28"/>
          <w:szCs w:val="28"/>
        </w:rPr>
        <w:t xml:space="preserve">đồ án quy hoạch) </w:t>
      </w:r>
      <w:r w:rsidRPr="00221ED1">
        <w:rPr>
          <w:spacing w:val="-4"/>
          <w:sz w:val="28"/>
          <w:szCs w:val="28"/>
        </w:rPr>
        <w:t>được xác định phù hợp với nội dung công việc, tiến độ công việc, yêu cầu về chất lượ</w:t>
      </w:r>
      <w:r w:rsidR="00003026" w:rsidRPr="00221ED1">
        <w:rPr>
          <w:spacing w:val="-4"/>
          <w:sz w:val="28"/>
          <w:szCs w:val="28"/>
        </w:rPr>
        <w:t xml:space="preserve">ng </w:t>
      </w:r>
      <w:r w:rsidRPr="00221ED1">
        <w:rPr>
          <w:spacing w:val="-4"/>
          <w:sz w:val="28"/>
          <w:szCs w:val="28"/>
        </w:rPr>
        <w:t xml:space="preserve">theo </w:t>
      </w:r>
      <w:r w:rsidR="005D0E67" w:rsidRPr="00221ED1">
        <w:rPr>
          <w:spacing w:val="-4"/>
          <w:sz w:val="28"/>
          <w:szCs w:val="28"/>
        </w:rPr>
        <w:t>quy định</w:t>
      </w:r>
      <w:r w:rsidRPr="00221ED1">
        <w:rPr>
          <w:spacing w:val="-4"/>
          <w:sz w:val="28"/>
          <w:szCs w:val="28"/>
        </w:rPr>
        <w:t xml:space="preserve">. </w:t>
      </w:r>
      <w:r w:rsidR="00B23B54" w:rsidRPr="00221ED1">
        <w:rPr>
          <w:spacing w:val="-4"/>
          <w:sz w:val="28"/>
          <w:szCs w:val="28"/>
        </w:rPr>
        <w:t>Chi phí lập đồ án quy hoạch được xem xét điều chỉnh khi nhà nước thay đổi chính sách về thuế, tiền lương làm thay đổi mặt bằng tiền lương chuyên gia ảnh hưởng trực tiếp đến chi phí</w:t>
      </w:r>
      <w:r w:rsidR="008F1E30" w:rsidRPr="00221ED1">
        <w:rPr>
          <w:spacing w:val="-4"/>
          <w:sz w:val="28"/>
          <w:szCs w:val="28"/>
        </w:rPr>
        <w:t xml:space="preserve"> lập đồ án </w:t>
      </w:r>
      <w:r w:rsidR="00B23B54" w:rsidRPr="00221ED1">
        <w:rPr>
          <w:spacing w:val="-4"/>
          <w:sz w:val="28"/>
          <w:szCs w:val="28"/>
        </w:rPr>
        <w:t xml:space="preserve">quy hoạch hoặc trong trường hợp </w:t>
      </w:r>
      <w:r w:rsidR="009B7E5A" w:rsidRPr="00221ED1">
        <w:rPr>
          <w:spacing w:val="-4"/>
          <w:sz w:val="28"/>
          <w:szCs w:val="28"/>
        </w:rPr>
        <w:t xml:space="preserve">kéo dài </w:t>
      </w:r>
      <w:r w:rsidRPr="00221ED1">
        <w:rPr>
          <w:spacing w:val="-4"/>
          <w:sz w:val="28"/>
          <w:szCs w:val="28"/>
        </w:rPr>
        <w:t>thời gian thực hiện đồ án quy hoạch không do lỗi của đơn vị lập đồ án quy hoạch</w:t>
      </w:r>
      <w:r w:rsidR="009B7E5A" w:rsidRPr="00221ED1">
        <w:rPr>
          <w:spacing w:val="-4"/>
          <w:sz w:val="28"/>
          <w:szCs w:val="28"/>
        </w:rPr>
        <w:t>, thì cấp phê duyệt dự toán chi phí lập đồ án quy hoạch có trách nhiệm xem xét, điều chỉnh chi phí lập</w:t>
      </w:r>
      <w:r w:rsidR="008F1E30" w:rsidRPr="00221ED1">
        <w:rPr>
          <w:spacing w:val="-4"/>
          <w:sz w:val="28"/>
          <w:szCs w:val="28"/>
        </w:rPr>
        <w:t xml:space="preserve"> đồ án</w:t>
      </w:r>
      <w:r w:rsidR="009B7E5A" w:rsidRPr="00221ED1">
        <w:rPr>
          <w:spacing w:val="-4"/>
          <w:sz w:val="28"/>
          <w:szCs w:val="28"/>
        </w:rPr>
        <w:t xml:space="preserve"> quy hoạch cho phù hợp</w:t>
      </w:r>
      <w:r w:rsidR="00131E41" w:rsidRPr="00221ED1">
        <w:rPr>
          <w:spacing w:val="-4"/>
          <w:sz w:val="28"/>
          <w:szCs w:val="28"/>
        </w:rPr>
        <w:t xml:space="preserve">. Việc điều chỉnh chi phí lập </w:t>
      </w:r>
      <w:r w:rsidR="008F1E30" w:rsidRPr="00221ED1">
        <w:rPr>
          <w:spacing w:val="-4"/>
          <w:sz w:val="28"/>
          <w:szCs w:val="28"/>
        </w:rPr>
        <w:t xml:space="preserve">đồ án </w:t>
      </w:r>
      <w:r w:rsidR="00131E41" w:rsidRPr="00221ED1">
        <w:rPr>
          <w:spacing w:val="-4"/>
          <w:sz w:val="28"/>
          <w:szCs w:val="28"/>
        </w:rPr>
        <w:t>quy hoạch phải phù hợp với nguồn vốn sử dụng, hình thức hợp đồng và các quy định của pháp luật có liên quan.</w:t>
      </w:r>
    </w:p>
    <w:p w:rsidR="005D0E67" w:rsidRPr="009841C6" w:rsidRDefault="005D0E67" w:rsidP="0060446D">
      <w:pPr>
        <w:widowControl w:val="0"/>
        <w:spacing w:after="0" w:line="240" w:lineRule="auto"/>
        <w:jc w:val="center"/>
        <w:rPr>
          <w:rFonts w:cs="Times New Roman"/>
          <w:b/>
          <w:bCs/>
          <w:sz w:val="12"/>
          <w:szCs w:val="28"/>
        </w:rPr>
      </w:pPr>
    </w:p>
    <w:p w:rsidR="009B07F9" w:rsidRPr="00EB567E" w:rsidRDefault="009B07F9" w:rsidP="00EB567E">
      <w:pPr>
        <w:widowControl w:val="0"/>
        <w:spacing w:before="120" w:after="120" w:line="320" w:lineRule="exact"/>
        <w:jc w:val="center"/>
        <w:rPr>
          <w:sz w:val="28"/>
          <w:szCs w:val="28"/>
        </w:rPr>
      </w:pPr>
      <w:r w:rsidRPr="009B07F9">
        <w:rPr>
          <w:rFonts w:cs="Times New Roman"/>
          <w:b/>
          <w:bCs/>
          <w:sz w:val="28"/>
          <w:szCs w:val="28"/>
        </w:rPr>
        <w:t>Chương II</w:t>
      </w:r>
      <w:bookmarkEnd w:id="6"/>
    </w:p>
    <w:p w:rsidR="00FC7E96" w:rsidRDefault="009B07F9" w:rsidP="00FC7E96">
      <w:pPr>
        <w:widowControl w:val="0"/>
        <w:spacing w:after="0" w:line="240" w:lineRule="auto"/>
        <w:jc w:val="center"/>
        <w:rPr>
          <w:rFonts w:cs="Times New Roman"/>
          <w:b/>
          <w:bCs/>
          <w:sz w:val="28"/>
          <w:szCs w:val="28"/>
        </w:rPr>
      </w:pPr>
      <w:bookmarkStart w:id="7" w:name="chuong_2_name"/>
      <w:r w:rsidRPr="009B07F9">
        <w:rPr>
          <w:rFonts w:cs="Times New Roman"/>
          <w:b/>
          <w:bCs/>
          <w:sz w:val="28"/>
          <w:szCs w:val="28"/>
        </w:rPr>
        <w:t xml:space="preserve">XÁC ĐỊNH CHI PHÍ QUY HOẠCH XÂY DỰNG </w:t>
      </w:r>
    </w:p>
    <w:p w:rsidR="009B07F9" w:rsidRDefault="009B07F9" w:rsidP="00FC7E96">
      <w:pPr>
        <w:widowControl w:val="0"/>
        <w:spacing w:after="0" w:line="240" w:lineRule="auto"/>
        <w:jc w:val="center"/>
        <w:rPr>
          <w:rFonts w:cs="Times New Roman"/>
          <w:b/>
          <w:bCs/>
          <w:sz w:val="28"/>
          <w:szCs w:val="28"/>
        </w:rPr>
      </w:pPr>
      <w:r w:rsidRPr="009B07F9">
        <w:rPr>
          <w:rFonts w:cs="Times New Roman"/>
          <w:b/>
          <w:bCs/>
          <w:sz w:val="28"/>
          <w:szCs w:val="28"/>
        </w:rPr>
        <w:t>VÀ QUY HOẠCH ĐÔ THỊ</w:t>
      </w:r>
      <w:bookmarkEnd w:id="7"/>
    </w:p>
    <w:p w:rsidR="003B2759" w:rsidRPr="009841C6" w:rsidRDefault="003B2759" w:rsidP="00FC7E96">
      <w:pPr>
        <w:widowControl w:val="0"/>
        <w:spacing w:after="0" w:line="240" w:lineRule="auto"/>
        <w:jc w:val="center"/>
        <w:rPr>
          <w:rFonts w:cs="Times New Roman"/>
          <w:b/>
          <w:bCs/>
          <w:sz w:val="12"/>
          <w:szCs w:val="28"/>
        </w:rPr>
      </w:pPr>
    </w:p>
    <w:p w:rsidR="003B2759" w:rsidRDefault="003B2759" w:rsidP="00A30C94">
      <w:pPr>
        <w:widowControl w:val="0"/>
        <w:spacing w:before="120" w:after="120" w:line="324" w:lineRule="exact"/>
        <w:ind w:firstLine="720"/>
        <w:jc w:val="both"/>
        <w:rPr>
          <w:rFonts w:cs="Times New Roman"/>
          <w:b/>
          <w:bCs/>
          <w:sz w:val="28"/>
          <w:szCs w:val="28"/>
        </w:rPr>
      </w:pPr>
      <w:bookmarkStart w:id="8" w:name="dieu_4"/>
      <w:r>
        <w:rPr>
          <w:rFonts w:cs="Times New Roman"/>
          <w:b/>
          <w:bCs/>
          <w:sz w:val="28"/>
          <w:szCs w:val="28"/>
        </w:rPr>
        <w:t xml:space="preserve">Điều 4. Phương pháp xác định chi phí quy hoạch xây dựng và quy hoạch đô thị </w:t>
      </w:r>
    </w:p>
    <w:p w:rsidR="00A30C94" w:rsidRPr="00DC0E57" w:rsidRDefault="008F1E30" w:rsidP="00A30C94">
      <w:pPr>
        <w:widowControl w:val="0"/>
        <w:spacing w:before="120" w:after="120" w:line="324" w:lineRule="exact"/>
        <w:ind w:firstLine="720"/>
        <w:jc w:val="both"/>
        <w:rPr>
          <w:rFonts w:cs="Times New Roman"/>
          <w:bCs/>
          <w:sz w:val="28"/>
          <w:szCs w:val="28"/>
        </w:rPr>
      </w:pPr>
      <w:r>
        <w:rPr>
          <w:rFonts w:cs="Times New Roman"/>
          <w:bCs/>
          <w:sz w:val="28"/>
          <w:szCs w:val="28"/>
        </w:rPr>
        <w:t xml:space="preserve">1. Chi phí </w:t>
      </w:r>
      <w:r w:rsidR="003B2759">
        <w:rPr>
          <w:rFonts w:cs="Times New Roman"/>
          <w:bCs/>
          <w:sz w:val="28"/>
          <w:szCs w:val="28"/>
        </w:rPr>
        <w:t>lập đồ án quy hoạ</w:t>
      </w:r>
      <w:r>
        <w:rPr>
          <w:rFonts w:cs="Times New Roman"/>
          <w:bCs/>
          <w:sz w:val="28"/>
          <w:szCs w:val="28"/>
        </w:rPr>
        <w:t xml:space="preserve">ch </w:t>
      </w:r>
      <w:r w:rsidR="003B2759">
        <w:rPr>
          <w:rFonts w:cs="Times New Roman"/>
          <w:bCs/>
          <w:sz w:val="28"/>
          <w:szCs w:val="28"/>
        </w:rPr>
        <w:t>và chi phí</w:t>
      </w:r>
      <w:r w:rsidR="00CE2701">
        <w:rPr>
          <w:rFonts w:cs="Times New Roman"/>
          <w:bCs/>
          <w:sz w:val="28"/>
          <w:szCs w:val="28"/>
        </w:rPr>
        <w:t xml:space="preserve"> của các công việc </w:t>
      </w:r>
      <w:r w:rsidR="00E40AEF">
        <w:rPr>
          <w:rFonts w:cs="Times New Roman"/>
          <w:bCs/>
          <w:sz w:val="28"/>
          <w:szCs w:val="28"/>
        </w:rPr>
        <w:t xml:space="preserve">lập </w:t>
      </w:r>
      <w:r w:rsidR="00CE2701">
        <w:rPr>
          <w:rFonts w:cs="Times New Roman"/>
          <w:bCs/>
          <w:sz w:val="28"/>
          <w:szCs w:val="28"/>
        </w:rPr>
        <w:t xml:space="preserve">quy hoạch khác </w:t>
      </w:r>
      <w:r w:rsidR="003B2759">
        <w:rPr>
          <w:rFonts w:cs="Times New Roman"/>
          <w:bCs/>
          <w:sz w:val="28"/>
          <w:szCs w:val="28"/>
        </w:rPr>
        <w:t>được xác định theo định mứ</w:t>
      </w:r>
      <w:r w:rsidR="00CE2701">
        <w:rPr>
          <w:rFonts w:cs="Times New Roman"/>
          <w:bCs/>
          <w:sz w:val="28"/>
          <w:szCs w:val="28"/>
        </w:rPr>
        <w:t xml:space="preserve">c </w:t>
      </w:r>
      <w:r w:rsidR="00791383">
        <w:rPr>
          <w:rFonts w:cs="Times New Roman"/>
          <w:bCs/>
          <w:sz w:val="28"/>
          <w:szCs w:val="28"/>
        </w:rPr>
        <w:t>quy định</w:t>
      </w:r>
      <w:r w:rsidR="003B2759">
        <w:rPr>
          <w:rFonts w:cs="Times New Roman"/>
          <w:bCs/>
          <w:sz w:val="28"/>
          <w:szCs w:val="28"/>
        </w:rPr>
        <w:t xml:space="preserve"> tại Phụ lục kèm theo Thông tư này.</w:t>
      </w:r>
      <w:r w:rsidR="00A30C94" w:rsidRPr="008909CF">
        <w:rPr>
          <w:rFonts w:cs="Times New Roman"/>
          <w:bCs/>
          <w:spacing w:val="-2"/>
          <w:sz w:val="28"/>
          <w:szCs w:val="28"/>
        </w:rPr>
        <w:t>Chi phí cho các công việc xác định theo định mức quy định tại Thông tư nàychưa bao gồm thuế giá trị</w:t>
      </w:r>
      <w:r w:rsidR="00A30C94">
        <w:rPr>
          <w:rFonts w:cs="Times New Roman"/>
          <w:bCs/>
          <w:spacing w:val="-2"/>
          <w:sz w:val="28"/>
          <w:szCs w:val="28"/>
        </w:rPr>
        <w:t xml:space="preserve"> gia tăng</w:t>
      </w:r>
      <w:r w:rsidR="00923BA9">
        <w:rPr>
          <w:rFonts w:cs="Times New Roman"/>
          <w:bCs/>
          <w:spacing w:val="-2"/>
          <w:sz w:val="28"/>
          <w:szCs w:val="28"/>
        </w:rPr>
        <w:t>,</w:t>
      </w:r>
      <w:r w:rsidR="00A30C94" w:rsidRPr="008909CF">
        <w:rPr>
          <w:rFonts w:cs="Times New Roman"/>
          <w:bCs/>
          <w:spacing w:val="-2"/>
          <w:sz w:val="28"/>
          <w:szCs w:val="28"/>
        </w:rPr>
        <w:t xml:space="preserve"> khi xác định dự toán </w:t>
      </w:r>
      <w:r w:rsidR="00CE2701">
        <w:rPr>
          <w:rFonts w:cs="Times New Roman"/>
          <w:bCs/>
          <w:spacing w:val="-2"/>
          <w:sz w:val="28"/>
          <w:szCs w:val="28"/>
        </w:rPr>
        <w:t>chi phí quy hoạch xây dựng và quy hoạch đô thị thì</w:t>
      </w:r>
      <w:r w:rsidR="00A30C94" w:rsidRPr="008909CF">
        <w:rPr>
          <w:rFonts w:cs="Times New Roman"/>
          <w:bCs/>
          <w:spacing w:val="-2"/>
          <w:sz w:val="28"/>
          <w:szCs w:val="28"/>
        </w:rPr>
        <w:t xml:space="preserve"> cần bổ sung thuế giá trị gia tăng theo quy định hiện hành.</w:t>
      </w:r>
    </w:p>
    <w:p w:rsidR="003B2759" w:rsidRDefault="003B2759" w:rsidP="00A30C94">
      <w:pPr>
        <w:widowControl w:val="0"/>
        <w:spacing w:before="120" w:after="120" w:line="324" w:lineRule="exact"/>
        <w:ind w:firstLine="720"/>
        <w:jc w:val="both"/>
        <w:rPr>
          <w:rFonts w:cs="Times New Roman"/>
          <w:bCs/>
          <w:sz w:val="28"/>
          <w:szCs w:val="28"/>
        </w:rPr>
      </w:pPr>
      <w:r>
        <w:rPr>
          <w:rFonts w:cs="Times New Roman"/>
          <w:bCs/>
          <w:sz w:val="28"/>
          <w:szCs w:val="28"/>
        </w:rPr>
        <w:t xml:space="preserve">2. Trường hợp quy mô của đồ án quy hoạch nằm trong khoảng giữa hai quy mô </w:t>
      </w:r>
      <w:r w:rsidR="00030DC6">
        <w:rPr>
          <w:rFonts w:cs="Times New Roman"/>
          <w:bCs/>
          <w:sz w:val="28"/>
          <w:szCs w:val="28"/>
        </w:rPr>
        <w:t>quy định</w:t>
      </w:r>
      <w:r>
        <w:rPr>
          <w:rFonts w:cs="Times New Roman"/>
          <w:bCs/>
          <w:sz w:val="28"/>
          <w:szCs w:val="28"/>
        </w:rPr>
        <w:t xml:space="preserve"> tại Phụ lục kèm theo </w:t>
      </w:r>
      <w:r w:rsidR="008A7299">
        <w:rPr>
          <w:rFonts w:cs="Times New Roman"/>
          <w:bCs/>
          <w:sz w:val="28"/>
          <w:szCs w:val="28"/>
        </w:rPr>
        <w:t xml:space="preserve">Thông tư này, </w:t>
      </w:r>
      <w:r>
        <w:rPr>
          <w:rFonts w:cs="Times New Roman"/>
          <w:bCs/>
          <w:sz w:val="28"/>
          <w:szCs w:val="28"/>
        </w:rPr>
        <w:t>thì định mức</w:t>
      </w:r>
      <w:r w:rsidR="009841C6">
        <w:rPr>
          <w:rFonts w:cs="Times New Roman"/>
          <w:bCs/>
          <w:sz w:val="28"/>
          <w:szCs w:val="28"/>
        </w:rPr>
        <w:t xml:space="preserve"> chi phí (hoặc tỷ lệ %)</w:t>
      </w:r>
      <w:r w:rsidR="008A7299">
        <w:rPr>
          <w:rFonts w:cs="Times New Roman"/>
          <w:bCs/>
          <w:sz w:val="28"/>
          <w:szCs w:val="28"/>
        </w:rPr>
        <w:t xml:space="preserve">của đồ án quy hoạch </w:t>
      </w:r>
      <w:r>
        <w:rPr>
          <w:rFonts w:cs="Times New Roman"/>
          <w:bCs/>
          <w:sz w:val="28"/>
          <w:szCs w:val="28"/>
        </w:rPr>
        <w:t xml:space="preserve">được xác định </w:t>
      </w:r>
      <w:r w:rsidR="00030DC6">
        <w:rPr>
          <w:rFonts w:cs="Times New Roman"/>
          <w:bCs/>
          <w:sz w:val="28"/>
          <w:szCs w:val="28"/>
        </w:rPr>
        <w:t>trên cơ sở định mức</w:t>
      </w:r>
      <w:r w:rsidR="008A7299">
        <w:rPr>
          <w:rFonts w:cs="Times New Roman"/>
          <w:bCs/>
          <w:sz w:val="28"/>
          <w:szCs w:val="28"/>
        </w:rPr>
        <w:t xml:space="preserve"> chi phí (hoặc tỷ lệ %) </w:t>
      </w:r>
      <w:r w:rsidR="00030DC6">
        <w:rPr>
          <w:rFonts w:cs="Times New Roman"/>
          <w:bCs/>
          <w:sz w:val="28"/>
          <w:szCs w:val="28"/>
        </w:rPr>
        <w:t xml:space="preserve">của cận trên và cận dướikhoảng quy mô được quy định tại Thông tư </w:t>
      </w:r>
      <w:r>
        <w:rPr>
          <w:rFonts w:cs="Times New Roman"/>
          <w:bCs/>
          <w:sz w:val="28"/>
          <w:szCs w:val="28"/>
        </w:rPr>
        <w:t>theo công thức</w:t>
      </w:r>
      <w:r w:rsidR="00030DC6">
        <w:rPr>
          <w:rFonts w:cs="Times New Roman"/>
          <w:bCs/>
          <w:sz w:val="28"/>
          <w:szCs w:val="28"/>
        </w:rPr>
        <w:t xml:space="preserve"> nội suy</w:t>
      </w:r>
      <w:r>
        <w:rPr>
          <w:rFonts w:cs="Times New Roman"/>
          <w:bCs/>
          <w:sz w:val="28"/>
          <w:szCs w:val="28"/>
        </w:rPr>
        <w:t xml:space="preserve"> sau:</w:t>
      </w:r>
    </w:p>
    <w:tbl>
      <w:tblPr>
        <w:tblW w:w="0" w:type="auto"/>
        <w:tblBorders>
          <w:top w:val="nil"/>
          <w:bottom w:val="nil"/>
          <w:insideH w:val="nil"/>
          <w:insideV w:val="nil"/>
        </w:tblBorders>
        <w:tblCellMar>
          <w:left w:w="0" w:type="dxa"/>
          <w:right w:w="0" w:type="dxa"/>
        </w:tblCellMar>
        <w:tblLook w:val="04A0"/>
      </w:tblPr>
      <w:tblGrid>
        <w:gridCol w:w="3828"/>
        <w:gridCol w:w="1320"/>
        <w:gridCol w:w="3708"/>
      </w:tblGrid>
      <w:tr w:rsidR="003B2759" w:rsidRPr="003745E4" w:rsidTr="00AC2BA1">
        <w:tc>
          <w:tcPr>
            <w:tcW w:w="3828"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3B2759" w:rsidRPr="003745E4" w:rsidRDefault="003B2759" w:rsidP="009841C6">
            <w:pPr>
              <w:widowControl w:val="0"/>
              <w:spacing w:before="60" w:after="60" w:line="320" w:lineRule="exact"/>
              <w:jc w:val="right"/>
              <w:rPr>
                <w:sz w:val="28"/>
                <w:szCs w:val="28"/>
              </w:rPr>
            </w:pPr>
            <w:r w:rsidRPr="003745E4">
              <w:rPr>
                <w:sz w:val="28"/>
                <w:szCs w:val="28"/>
              </w:rPr>
              <w:t>N</w:t>
            </w:r>
            <w:r w:rsidRPr="003745E4">
              <w:rPr>
                <w:sz w:val="28"/>
                <w:szCs w:val="28"/>
                <w:vertAlign w:val="subscript"/>
              </w:rPr>
              <w:t>t</w:t>
            </w:r>
            <w:r w:rsidRPr="003745E4">
              <w:rPr>
                <w:sz w:val="28"/>
                <w:szCs w:val="28"/>
              </w:rPr>
              <w:t xml:space="preserve"> = N</w:t>
            </w:r>
            <w:r w:rsidRPr="003745E4">
              <w:rPr>
                <w:sz w:val="28"/>
                <w:szCs w:val="28"/>
                <w:vertAlign w:val="subscript"/>
              </w:rPr>
              <w:t xml:space="preserve">b </w:t>
            </w:r>
            <w:r w:rsidRPr="003745E4">
              <w:rPr>
                <w:sz w:val="28"/>
                <w:szCs w:val="28"/>
              </w:rPr>
              <w:t>-</w:t>
            </w:r>
          </w:p>
        </w:tc>
        <w:tc>
          <w:tcPr>
            <w:tcW w:w="1320"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rsidR="003B2759" w:rsidRPr="003745E4" w:rsidRDefault="003B2759" w:rsidP="009841C6">
            <w:pPr>
              <w:widowControl w:val="0"/>
              <w:spacing w:before="60" w:after="60" w:line="320" w:lineRule="exact"/>
              <w:jc w:val="center"/>
              <w:rPr>
                <w:sz w:val="28"/>
                <w:szCs w:val="28"/>
              </w:rPr>
            </w:pPr>
            <w:r w:rsidRPr="003745E4">
              <w:rPr>
                <w:sz w:val="28"/>
                <w:szCs w:val="28"/>
              </w:rPr>
              <w:t>N</w:t>
            </w:r>
            <w:r w:rsidRPr="003745E4">
              <w:rPr>
                <w:sz w:val="28"/>
                <w:szCs w:val="28"/>
                <w:vertAlign w:val="subscript"/>
              </w:rPr>
              <w:t>b</w:t>
            </w:r>
            <w:r w:rsidRPr="003745E4">
              <w:rPr>
                <w:sz w:val="28"/>
                <w:szCs w:val="28"/>
              </w:rPr>
              <w:t xml:space="preserve"> - N</w:t>
            </w:r>
            <w:r w:rsidRPr="003745E4">
              <w:rPr>
                <w:sz w:val="28"/>
                <w:szCs w:val="28"/>
                <w:vertAlign w:val="subscript"/>
              </w:rPr>
              <w:t>a</w:t>
            </w:r>
          </w:p>
        </w:tc>
        <w:tc>
          <w:tcPr>
            <w:tcW w:w="3708"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3B2759" w:rsidRPr="003745E4" w:rsidRDefault="003B2759" w:rsidP="009841C6">
            <w:pPr>
              <w:widowControl w:val="0"/>
              <w:spacing w:before="60" w:after="60" w:line="320" w:lineRule="exact"/>
              <w:rPr>
                <w:sz w:val="28"/>
                <w:szCs w:val="28"/>
              </w:rPr>
            </w:pPr>
            <w:r w:rsidRPr="003745E4">
              <w:rPr>
                <w:sz w:val="28"/>
                <w:szCs w:val="28"/>
              </w:rPr>
              <w:t>x (G</w:t>
            </w:r>
            <w:r w:rsidRPr="003745E4">
              <w:rPr>
                <w:sz w:val="28"/>
                <w:szCs w:val="28"/>
                <w:vertAlign w:val="subscript"/>
              </w:rPr>
              <w:t xml:space="preserve">b </w:t>
            </w:r>
            <w:r w:rsidRPr="003745E4">
              <w:rPr>
                <w:sz w:val="28"/>
                <w:szCs w:val="28"/>
              </w:rPr>
              <w:t>- G</w:t>
            </w:r>
            <w:r w:rsidRPr="003745E4">
              <w:rPr>
                <w:sz w:val="28"/>
                <w:szCs w:val="28"/>
                <w:vertAlign w:val="subscript"/>
              </w:rPr>
              <w:t>t</w:t>
            </w:r>
            <w:r w:rsidRPr="003745E4">
              <w:rPr>
                <w:sz w:val="28"/>
                <w:szCs w:val="28"/>
              </w:rPr>
              <w:t xml:space="preserve">)               </w:t>
            </w:r>
          </w:p>
        </w:tc>
      </w:tr>
      <w:tr w:rsidR="003B2759" w:rsidRPr="003745E4" w:rsidTr="00AC2BA1">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rsidR="003B2759" w:rsidRPr="003745E4" w:rsidRDefault="003B2759" w:rsidP="009841C6">
            <w:pPr>
              <w:widowControl w:val="0"/>
              <w:spacing w:before="60" w:after="60" w:line="320" w:lineRule="exact"/>
              <w:rPr>
                <w:sz w:val="28"/>
                <w:szCs w:val="28"/>
              </w:rPr>
            </w:pPr>
          </w:p>
        </w:tc>
        <w:tc>
          <w:tcPr>
            <w:tcW w:w="1320" w:type="dxa"/>
            <w:tcBorders>
              <w:top w:val="nil"/>
              <w:left w:val="nil"/>
              <w:bottom w:val="nil"/>
              <w:right w:val="nil"/>
              <w:tl2br w:val="nil"/>
              <w:tr2bl w:val="nil"/>
            </w:tcBorders>
            <w:shd w:val="clear" w:color="auto" w:fill="auto"/>
            <w:tcMar>
              <w:top w:w="0" w:type="dxa"/>
              <w:left w:w="108" w:type="dxa"/>
              <w:bottom w:w="0" w:type="dxa"/>
              <w:right w:w="108" w:type="dxa"/>
            </w:tcMar>
          </w:tcPr>
          <w:p w:rsidR="003B2759" w:rsidRPr="003745E4" w:rsidRDefault="003B2759" w:rsidP="009841C6">
            <w:pPr>
              <w:widowControl w:val="0"/>
              <w:spacing w:before="60" w:after="60" w:line="320" w:lineRule="exact"/>
              <w:jc w:val="center"/>
              <w:rPr>
                <w:sz w:val="28"/>
                <w:szCs w:val="28"/>
              </w:rPr>
            </w:pPr>
            <w:r w:rsidRPr="003745E4">
              <w:rPr>
                <w:sz w:val="28"/>
                <w:szCs w:val="28"/>
              </w:rPr>
              <w:t>G</w:t>
            </w:r>
            <w:r w:rsidRPr="003745E4">
              <w:rPr>
                <w:sz w:val="28"/>
                <w:szCs w:val="28"/>
                <w:vertAlign w:val="subscript"/>
              </w:rPr>
              <w:t>b</w:t>
            </w:r>
            <w:r w:rsidRPr="003745E4">
              <w:rPr>
                <w:sz w:val="28"/>
                <w:szCs w:val="28"/>
              </w:rPr>
              <w:t xml:space="preserve"> - G</w:t>
            </w:r>
            <w:r w:rsidRPr="003745E4">
              <w:rPr>
                <w:sz w:val="28"/>
                <w:szCs w:val="28"/>
                <w:vertAlign w:val="subscript"/>
              </w:rPr>
              <w:t>a</w:t>
            </w:r>
          </w:p>
        </w:tc>
        <w:tc>
          <w:tcPr>
            <w:tcW w:w="0" w:type="auto"/>
            <w:vMerge/>
            <w:tcBorders>
              <w:top w:val="nil"/>
              <w:left w:val="nil"/>
              <w:bottom w:val="nil"/>
              <w:right w:val="nil"/>
              <w:tl2br w:val="nil"/>
              <w:tr2bl w:val="nil"/>
            </w:tcBorders>
            <w:shd w:val="clear" w:color="auto" w:fill="auto"/>
            <w:vAlign w:val="center"/>
          </w:tcPr>
          <w:p w:rsidR="003B2759" w:rsidRPr="003745E4" w:rsidRDefault="003B2759" w:rsidP="009841C6">
            <w:pPr>
              <w:widowControl w:val="0"/>
              <w:spacing w:before="60" w:after="60" w:line="320" w:lineRule="exact"/>
              <w:jc w:val="center"/>
              <w:rPr>
                <w:sz w:val="28"/>
                <w:szCs w:val="28"/>
              </w:rPr>
            </w:pPr>
          </w:p>
        </w:tc>
      </w:tr>
    </w:tbl>
    <w:p w:rsidR="003B2759" w:rsidRPr="003745E4" w:rsidRDefault="003B2759" w:rsidP="00234840">
      <w:pPr>
        <w:widowControl w:val="0"/>
        <w:spacing w:before="120" w:after="120" w:line="316" w:lineRule="exact"/>
        <w:ind w:firstLine="720"/>
        <w:jc w:val="both"/>
        <w:rPr>
          <w:sz w:val="28"/>
          <w:szCs w:val="28"/>
        </w:rPr>
      </w:pPr>
      <w:r w:rsidRPr="003745E4">
        <w:rPr>
          <w:i/>
          <w:iCs/>
          <w:sz w:val="28"/>
          <w:szCs w:val="28"/>
          <w:lang w:val="vi-VN"/>
        </w:rPr>
        <w:t>Trong đó:</w:t>
      </w:r>
    </w:p>
    <w:p w:rsidR="003B2759" w:rsidRPr="003745E4" w:rsidRDefault="003B2759" w:rsidP="00234840">
      <w:pPr>
        <w:widowControl w:val="0"/>
        <w:spacing w:before="120" w:after="120" w:line="316" w:lineRule="exact"/>
        <w:ind w:firstLine="720"/>
        <w:jc w:val="both"/>
        <w:rPr>
          <w:sz w:val="28"/>
          <w:szCs w:val="28"/>
        </w:rPr>
      </w:pPr>
      <w:r w:rsidRPr="003745E4">
        <w:rPr>
          <w:sz w:val="28"/>
          <w:szCs w:val="28"/>
          <w:lang w:val="vi-VN"/>
        </w:rPr>
        <w:t>- N</w:t>
      </w:r>
      <w:r w:rsidRPr="003745E4">
        <w:rPr>
          <w:sz w:val="28"/>
          <w:szCs w:val="28"/>
          <w:vertAlign w:val="subscript"/>
          <w:lang w:val="vi-VN"/>
        </w:rPr>
        <w:t>t</w:t>
      </w:r>
      <w:r w:rsidRPr="003745E4">
        <w:rPr>
          <w:sz w:val="28"/>
          <w:szCs w:val="28"/>
          <w:lang w:val="vi-VN"/>
        </w:rPr>
        <w:t>: Định mức chi phí</w:t>
      </w:r>
      <w:r w:rsidR="00B57B1B">
        <w:rPr>
          <w:sz w:val="28"/>
          <w:szCs w:val="28"/>
        </w:rPr>
        <w:t xml:space="preserve"> (hoặc tỷ lệ%)</w:t>
      </w:r>
      <w:r>
        <w:rPr>
          <w:sz w:val="28"/>
          <w:szCs w:val="28"/>
        </w:rPr>
        <w:t>cần tính, đơn</w:t>
      </w:r>
      <w:r w:rsidRPr="003745E4">
        <w:rPr>
          <w:sz w:val="28"/>
          <w:szCs w:val="28"/>
          <w:lang w:val="vi-VN"/>
        </w:rPr>
        <w:t xml:space="preserve"> vị tính: </w:t>
      </w:r>
      <w:r>
        <w:rPr>
          <w:sz w:val="28"/>
          <w:szCs w:val="28"/>
        </w:rPr>
        <w:t xml:space="preserve">triệu đồng ( hoặc </w:t>
      </w:r>
      <w:r w:rsidRPr="003745E4">
        <w:rPr>
          <w:sz w:val="28"/>
          <w:szCs w:val="28"/>
          <w:lang w:val="vi-VN"/>
        </w:rPr>
        <w:t>tỷ lệ %</w:t>
      </w:r>
      <w:r>
        <w:rPr>
          <w:sz w:val="28"/>
          <w:szCs w:val="28"/>
        </w:rPr>
        <w:t>)</w:t>
      </w:r>
      <w:r w:rsidRPr="003745E4">
        <w:rPr>
          <w:sz w:val="28"/>
          <w:szCs w:val="28"/>
          <w:lang w:val="vi-VN"/>
        </w:rPr>
        <w:t>;</w:t>
      </w:r>
    </w:p>
    <w:p w:rsidR="003B2759" w:rsidRPr="003745E4" w:rsidRDefault="003B2759" w:rsidP="00234840">
      <w:pPr>
        <w:widowControl w:val="0"/>
        <w:spacing w:before="120" w:after="120" w:line="316" w:lineRule="exact"/>
        <w:ind w:firstLine="720"/>
        <w:jc w:val="both"/>
        <w:rPr>
          <w:sz w:val="28"/>
          <w:szCs w:val="28"/>
        </w:rPr>
      </w:pPr>
      <w:r w:rsidRPr="003745E4">
        <w:rPr>
          <w:sz w:val="28"/>
          <w:szCs w:val="28"/>
          <w:lang w:val="vi-VN"/>
        </w:rPr>
        <w:t>- G</w:t>
      </w:r>
      <w:r w:rsidRPr="003745E4">
        <w:rPr>
          <w:sz w:val="28"/>
          <w:szCs w:val="28"/>
          <w:vertAlign w:val="subscript"/>
          <w:lang w:val="vi-VN"/>
        </w:rPr>
        <w:t>t</w:t>
      </w:r>
      <w:r w:rsidRPr="003745E4">
        <w:rPr>
          <w:sz w:val="28"/>
          <w:szCs w:val="28"/>
          <w:lang w:val="vi-VN"/>
        </w:rPr>
        <w:t xml:space="preserve">: Quy mô </w:t>
      </w:r>
      <w:r>
        <w:rPr>
          <w:sz w:val="28"/>
          <w:szCs w:val="28"/>
        </w:rPr>
        <w:t>dân số quy hoạch hoặc diện tích quy hoạch cần tính định mức; đơn vị tính</w:t>
      </w:r>
      <w:r w:rsidRPr="003745E4">
        <w:rPr>
          <w:sz w:val="28"/>
          <w:szCs w:val="28"/>
          <w:lang w:val="vi-VN"/>
        </w:rPr>
        <w:t>: giá trị;</w:t>
      </w:r>
    </w:p>
    <w:p w:rsidR="003B2759" w:rsidRPr="003745E4" w:rsidRDefault="003B2759" w:rsidP="00234840">
      <w:pPr>
        <w:widowControl w:val="0"/>
        <w:spacing w:before="120" w:after="120" w:line="316" w:lineRule="exact"/>
        <w:ind w:firstLine="720"/>
        <w:jc w:val="both"/>
        <w:rPr>
          <w:sz w:val="28"/>
          <w:szCs w:val="28"/>
        </w:rPr>
      </w:pPr>
      <w:r w:rsidRPr="003745E4">
        <w:rPr>
          <w:sz w:val="28"/>
          <w:szCs w:val="28"/>
          <w:lang w:val="vi-VN"/>
        </w:rPr>
        <w:t>- G</w:t>
      </w:r>
      <w:r w:rsidRPr="003745E4">
        <w:rPr>
          <w:sz w:val="28"/>
          <w:szCs w:val="28"/>
          <w:vertAlign w:val="subscript"/>
          <w:lang w:val="vi-VN"/>
        </w:rPr>
        <w:t>a</w:t>
      </w:r>
      <w:r w:rsidRPr="003745E4">
        <w:rPr>
          <w:sz w:val="28"/>
          <w:szCs w:val="28"/>
          <w:lang w:val="vi-VN"/>
        </w:rPr>
        <w:t xml:space="preserve">: Quy mô </w:t>
      </w:r>
      <w:r>
        <w:rPr>
          <w:sz w:val="28"/>
          <w:szCs w:val="28"/>
        </w:rPr>
        <w:t xml:space="preserve">dân số quy hoạch hoặc diện tích quy hoạch cận dưới quy mô </w:t>
      </w:r>
      <w:r w:rsidRPr="003745E4">
        <w:rPr>
          <w:sz w:val="28"/>
          <w:szCs w:val="28"/>
          <w:lang w:val="vi-VN"/>
        </w:rPr>
        <w:t>cần tính định mức; đơn vị tính: giá trị;</w:t>
      </w:r>
    </w:p>
    <w:p w:rsidR="003B2759" w:rsidRPr="003745E4" w:rsidRDefault="003B2759" w:rsidP="00234840">
      <w:pPr>
        <w:widowControl w:val="0"/>
        <w:spacing w:before="120" w:after="120" w:line="316" w:lineRule="exact"/>
        <w:ind w:firstLine="720"/>
        <w:jc w:val="both"/>
        <w:rPr>
          <w:sz w:val="28"/>
          <w:szCs w:val="28"/>
        </w:rPr>
      </w:pPr>
      <w:r w:rsidRPr="003745E4">
        <w:rPr>
          <w:sz w:val="28"/>
          <w:szCs w:val="28"/>
          <w:lang w:val="vi-VN"/>
        </w:rPr>
        <w:t>- G</w:t>
      </w:r>
      <w:r w:rsidRPr="003745E4">
        <w:rPr>
          <w:sz w:val="28"/>
          <w:szCs w:val="28"/>
          <w:vertAlign w:val="subscript"/>
          <w:lang w:val="vi-VN"/>
        </w:rPr>
        <w:t>b</w:t>
      </w:r>
      <w:r w:rsidRPr="003745E4">
        <w:rPr>
          <w:sz w:val="28"/>
          <w:szCs w:val="28"/>
          <w:lang w:val="vi-VN"/>
        </w:rPr>
        <w:t xml:space="preserve">: Quy mô </w:t>
      </w:r>
      <w:r>
        <w:rPr>
          <w:sz w:val="28"/>
          <w:szCs w:val="28"/>
        </w:rPr>
        <w:t>dân số quy hoạch hoặc diện tích quy hoạch cận trên quy mô cần tính định mức;</w:t>
      </w:r>
      <w:r w:rsidRPr="003745E4">
        <w:rPr>
          <w:sz w:val="28"/>
          <w:szCs w:val="28"/>
          <w:lang w:val="vi-VN"/>
        </w:rPr>
        <w:t xml:space="preserve"> đơn vị tính: giá </w:t>
      </w:r>
      <w:r w:rsidRPr="003745E4">
        <w:rPr>
          <w:sz w:val="28"/>
          <w:szCs w:val="28"/>
        </w:rPr>
        <w:t>t</w:t>
      </w:r>
      <w:r w:rsidRPr="003745E4">
        <w:rPr>
          <w:sz w:val="28"/>
          <w:szCs w:val="28"/>
          <w:lang w:val="vi-VN"/>
        </w:rPr>
        <w:t>rị;</w:t>
      </w:r>
    </w:p>
    <w:p w:rsidR="003B2759" w:rsidRPr="007554F5" w:rsidRDefault="003B2759" w:rsidP="00234840">
      <w:pPr>
        <w:widowControl w:val="0"/>
        <w:spacing w:before="120" w:after="120" w:line="316" w:lineRule="exact"/>
        <w:ind w:firstLine="720"/>
        <w:jc w:val="both"/>
        <w:rPr>
          <w:sz w:val="28"/>
          <w:szCs w:val="28"/>
        </w:rPr>
      </w:pPr>
      <w:r w:rsidRPr="007554F5">
        <w:rPr>
          <w:sz w:val="28"/>
          <w:szCs w:val="28"/>
          <w:lang w:val="vi-VN"/>
        </w:rPr>
        <w:t>- N</w:t>
      </w:r>
      <w:r w:rsidRPr="007554F5">
        <w:rPr>
          <w:sz w:val="28"/>
          <w:szCs w:val="28"/>
          <w:vertAlign w:val="subscript"/>
          <w:lang w:val="vi-VN"/>
        </w:rPr>
        <w:t>a</w:t>
      </w:r>
      <w:r w:rsidRPr="007554F5">
        <w:rPr>
          <w:sz w:val="28"/>
          <w:szCs w:val="28"/>
          <w:lang w:val="vi-VN"/>
        </w:rPr>
        <w:t>: Định mức chi phí</w:t>
      </w:r>
      <w:r w:rsidR="00B57B1B">
        <w:rPr>
          <w:sz w:val="28"/>
          <w:szCs w:val="28"/>
        </w:rPr>
        <w:t xml:space="preserve"> (hoặc tỷ lệ %)</w:t>
      </w:r>
      <w:r w:rsidRPr="007554F5">
        <w:rPr>
          <w:sz w:val="28"/>
          <w:szCs w:val="28"/>
        </w:rPr>
        <w:t xml:space="preserve">quy hoạch </w:t>
      </w:r>
      <w:r w:rsidRPr="007554F5">
        <w:rPr>
          <w:sz w:val="28"/>
          <w:szCs w:val="28"/>
          <w:lang w:val="vi-VN"/>
        </w:rPr>
        <w:t>tương ứng với G</w:t>
      </w:r>
      <w:r w:rsidRPr="007554F5">
        <w:rPr>
          <w:sz w:val="28"/>
          <w:szCs w:val="28"/>
          <w:vertAlign w:val="subscript"/>
          <w:lang w:val="vi-VN"/>
        </w:rPr>
        <w:t>a</w:t>
      </w:r>
      <w:r w:rsidRPr="007554F5">
        <w:rPr>
          <w:sz w:val="28"/>
          <w:szCs w:val="28"/>
          <w:lang w:val="vi-VN"/>
        </w:rPr>
        <w:t xml:space="preserve">; đơn vị tính: </w:t>
      </w:r>
      <w:r w:rsidRPr="007554F5">
        <w:rPr>
          <w:sz w:val="28"/>
          <w:szCs w:val="28"/>
        </w:rPr>
        <w:t>triệu đồ</w:t>
      </w:r>
      <w:r>
        <w:rPr>
          <w:sz w:val="28"/>
          <w:szCs w:val="28"/>
        </w:rPr>
        <w:t xml:space="preserve">ng (hoặc </w:t>
      </w:r>
      <w:r w:rsidRPr="007554F5">
        <w:rPr>
          <w:sz w:val="28"/>
          <w:szCs w:val="28"/>
          <w:lang w:val="vi-VN"/>
        </w:rPr>
        <w:t>tỷ lệ %</w:t>
      </w:r>
      <w:r>
        <w:rPr>
          <w:sz w:val="28"/>
          <w:szCs w:val="28"/>
        </w:rPr>
        <w:t>)</w:t>
      </w:r>
      <w:r w:rsidRPr="007554F5">
        <w:rPr>
          <w:sz w:val="28"/>
          <w:szCs w:val="28"/>
          <w:lang w:val="vi-VN"/>
        </w:rPr>
        <w:t>;</w:t>
      </w:r>
    </w:p>
    <w:p w:rsidR="003B2759" w:rsidRDefault="003B2759" w:rsidP="00234840">
      <w:pPr>
        <w:widowControl w:val="0"/>
        <w:spacing w:before="120" w:after="120" w:line="316" w:lineRule="exact"/>
        <w:ind w:firstLine="720"/>
        <w:jc w:val="both"/>
        <w:rPr>
          <w:sz w:val="28"/>
          <w:szCs w:val="28"/>
        </w:rPr>
      </w:pPr>
      <w:r w:rsidRPr="007554F5">
        <w:rPr>
          <w:sz w:val="28"/>
          <w:szCs w:val="28"/>
          <w:lang w:val="vi-VN"/>
        </w:rPr>
        <w:t>- N</w:t>
      </w:r>
      <w:r w:rsidRPr="007554F5">
        <w:rPr>
          <w:sz w:val="28"/>
          <w:szCs w:val="28"/>
          <w:vertAlign w:val="subscript"/>
          <w:lang w:val="vi-VN"/>
        </w:rPr>
        <w:t>b</w:t>
      </w:r>
      <w:r w:rsidRPr="007554F5">
        <w:rPr>
          <w:sz w:val="28"/>
          <w:szCs w:val="28"/>
          <w:lang w:val="vi-VN"/>
        </w:rPr>
        <w:t xml:space="preserve">: Định mức chi phí </w:t>
      </w:r>
      <w:r w:rsidRPr="007554F5">
        <w:rPr>
          <w:sz w:val="28"/>
          <w:szCs w:val="28"/>
        </w:rPr>
        <w:t xml:space="preserve">quy hoạch </w:t>
      </w:r>
      <w:r w:rsidRPr="007554F5">
        <w:rPr>
          <w:sz w:val="28"/>
          <w:szCs w:val="28"/>
          <w:lang w:val="vi-VN"/>
        </w:rPr>
        <w:t>tương ứng với G</w:t>
      </w:r>
      <w:r w:rsidRPr="007554F5">
        <w:rPr>
          <w:sz w:val="28"/>
          <w:szCs w:val="28"/>
          <w:vertAlign w:val="subscript"/>
          <w:lang w:val="vi-VN"/>
        </w:rPr>
        <w:t>b</w:t>
      </w:r>
      <w:r w:rsidRPr="007554F5">
        <w:rPr>
          <w:sz w:val="28"/>
          <w:szCs w:val="28"/>
        </w:rPr>
        <w:t xml:space="preserve">; </w:t>
      </w:r>
      <w:r w:rsidRPr="007554F5">
        <w:rPr>
          <w:sz w:val="28"/>
          <w:szCs w:val="28"/>
          <w:lang w:val="vi-VN"/>
        </w:rPr>
        <w:t>đơn vị tính: t</w:t>
      </w:r>
      <w:r w:rsidRPr="007554F5">
        <w:rPr>
          <w:sz w:val="28"/>
          <w:szCs w:val="28"/>
        </w:rPr>
        <w:t>riệu đồng</w:t>
      </w:r>
      <w:r>
        <w:rPr>
          <w:sz w:val="28"/>
          <w:szCs w:val="28"/>
        </w:rPr>
        <w:t xml:space="preserve"> (hoặc t</w:t>
      </w:r>
      <w:r w:rsidRPr="007554F5">
        <w:rPr>
          <w:sz w:val="28"/>
          <w:szCs w:val="28"/>
          <w:lang w:val="vi-VN"/>
        </w:rPr>
        <w:t>ỷ lệ</w:t>
      </w:r>
      <w:r>
        <w:rPr>
          <w:sz w:val="28"/>
          <w:szCs w:val="28"/>
          <w:lang w:val="vi-VN"/>
        </w:rPr>
        <w:t xml:space="preserve"> %</w:t>
      </w:r>
      <w:r>
        <w:rPr>
          <w:sz w:val="28"/>
          <w:szCs w:val="28"/>
        </w:rPr>
        <w:t>)</w:t>
      </w:r>
      <w:r>
        <w:rPr>
          <w:sz w:val="28"/>
          <w:szCs w:val="28"/>
          <w:lang w:val="vi-VN"/>
        </w:rPr>
        <w:t>.</w:t>
      </w:r>
      <w:r>
        <w:rPr>
          <w:sz w:val="28"/>
          <w:szCs w:val="28"/>
        </w:rPr>
        <w:t>”</w:t>
      </w:r>
    </w:p>
    <w:p w:rsidR="003B2759" w:rsidRDefault="003B2759" w:rsidP="00234840">
      <w:pPr>
        <w:widowControl w:val="0"/>
        <w:spacing w:before="120" w:after="120" w:line="316" w:lineRule="exact"/>
        <w:ind w:firstLine="720"/>
        <w:jc w:val="both"/>
        <w:rPr>
          <w:sz w:val="28"/>
          <w:szCs w:val="28"/>
        </w:rPr>
      </w:pPr>
      <w:r>
        <w:rPr>
          <w:sz w:val="28"/>
          <w:szCs w:val="28"/>
        </w:rPr>
        <w:t>3</w:t>
      </w:r>
      <w:r w:rsidRPr="00E9507D">
        <w:rPr>
          <w:sz w:val="28"/>
          <w:szCs w:val="28"/>
          <w:lang w:val="vi-VN"/>
        </w:rPr>
        <w:t xml:space="preserve">. </w:t>
      </w:r>
      <w:r>
        <w:rPr>
          <w:sz w:val="28"/>
          <w:szCs w:val="28"/>
        </w:rPr>
        <w:t xml:space="preserve">Định mức chi phí quy hoạch </w:t>
      </w:r>
      <w:r w:rsidR="00DC0E57">
        <w:rPr>
          <w:sz w:val="28"/>
          <w:szCs w:val="28"/>
        </w:rPr>
        <w:t xml:space="preserve">xây dựng và quy hoạch đô thị </w:t>
      </w:r>
      <w:r>
        <w:rPr>
          <w:sz w:val="28"/>
          <w:szCs w:val="28"/>
        </w:rPr>
        <w:t xml:space="preserve">của các đồ án quy hoạch có quy mô nhỏ hơn quy mô được </w:t>
      </w:r>
      <w:r w:rsidR="00030DC6">
        <w:rPr>
          <w:sz w:val="28"/>
          <w:szCs w:val="28"/>
        </w:rPr>
        <w:t xml:space="preserve">quy định </w:t>
      </w:r>
      <w:r>
        <w:rPr>
          <w:sz w:val="28"/>
          <w:szCs w:val="28"/>
        </w:rPr>
        <w:t xml:space="preserve">tại Thông tư này được xác định bằng định mức của </w:t>
      </w:r>
      <w:r w:rsidR="008A7299">
        <w:rPr>
          <w:sz w:val="28"/>
          <w:szCs w:val="28"/>
        </w:rPr>
        <w:t xml:space="preserve">đồ án có </w:t>
      </w:r>
      <w:r>
        <w:rPr>
          <w:sz w:val="28"/>
          <w:szCs w:val="28"/>
        </w:rPr>
        <w:t>quy mô nhỏ nhấ</w:t>
      </w:r>
      <w:r w:rsidR="00030DC6">
        <w:rPr>
          <w:sz w:val="28"/>
          <w:szCs w:val="28"/>
        </w:rPr>
        <w:t xml:space="preserve">t </w:t>
      </w:r>
      <w:r>
        <w:rPr>
          <w:sz w:val="28"/>
          <w:szCs w:val="28"/>
        </w:rPr>
        <w:t>được</w:t>
      </w:r>
      <w:r w:rsidR="00030DC6">
        <w:rPr>
          <w:sz w:val="28"/>
          <w:szCs w:val="28"/>
        </w:rPr>
        <w:t xml:space="preserve"> quy định.</w:t>
      </w:r>
    </w:p>
    <w:p w:rsidR="003B2759" w:rsidRPr="006D7F53" w:rsidRDefault="003B2759" w:rsidP="00234840">
      <w:pPr>
        <w:widowControl w:val="0"/>
        <w:spacing w:before="120" w:after="120" w:line="316" w:lineRule="exact"/>
        <w:ind w:firstLine="720"/>
        <w:jc w:val="both"/>
        <w:rPr>
          <w:sz w:val="28"/>
          <w:szCs w:val="28"/>
        </w:rPr>
      </w:pPr>
      <w:r>
        <w:rPr>
          <w:sz w:val="28"/>
          <w:szCs w:val="28"/>
        </w:rPr>
        <w:t>4. Đối với các đồ án quy hoạ</w:t>
      </w:r>
      <w:r w:rsidR="008A7299">
        <w:rPr>
          <w:sz w:val="28"/>
          <w:szCs w:val="28"/>
        </w:rPr>
        <w:t xml:space="preserve">ch </w:t>
      </w:r>
      <w:r>
        <w:rPr>
          <w:sz w:val="28"/>
          <w:szCs w:val="28"/>
        </w:rPr>
        <w:t xml:space="preserve">có quy mô lớn hơn quy mô được </w:t>
      </w:r>
      <w:r w:rsidR="00030DC6">
        <w:rPr>
          <w:sz w:val="28"/>
          <w:szCs w:val="28"/>
        </w:rPr>
        <w:t>quy định</w:t>
      </w:r>
      <w:r w:rsidR="008A7299">
        <w:rPr>
          <w:sz w:val="28"/>
          <w:szCs w:val="28"/>
        </w:rPr>
        <w:t xml:space="preserve">; </w:t>
      </w:r>
      <w:r>
        <w:rPr>
          <w:sz w:val="28"/>
          <w:szCs w:val="28"/>
        </w:rPr>
        <w:t xml:space="preserve">hoặc </w:t>
      </w:r>
      <w:r w:rsidRPr="00166A68">
        <w:rPr>
          <w:rFonts w:cs="Times New Roman"/>
          <w:spacing w:val="-2"/>
          <w:sz w:val="28"/>
          <w:szCs w:val="28"/>
        </w:rPr>
        <w:t xml:space="preserve">các công việc </w:t>
      </w:r>
      <w:r w:rsidR="00030DC6">
        <w:rPr>
          <w:rFonts w:cs="Times New Roman"/>
          <w:spacing w:val="-2"/>
          <w:sz w:val="28"/>
          <w:szCs w:val="28"/>
        </w:rPr>
        <w:t xml:space="preserve">quy hoạch </w:t>
      </w:r>
      <w:r w:rsidR="00343A56">
        <w:rPr>
          <w:rFonts w:cs="Times New Roman"/>
          <w:spacing w:val="-2"/>
          <w:sz w:val="28"/>
          <w:szCs w:val="28"/>
        </w:rPr>
        <w:t>chưa</w:t>
      </w:r>
      <w:r>
        <w:rPr>
          <w:rFonts w:cs="Times New Roman"/>
          <w:spacing w:val="-2"/>
          <w:sz w:val="28"/>
          <w:szCs w:val="28"/>
        </w:rPr>
        <w:t xml:space="preserve"> được quy định </w:t>
      </w:r>
      <w:r w:rsidR="00E7650A">
        <w:rPr>
          <w:rFonts w:cs="Times New Roman"/>
          <w:spacing w:val="-2"/>
          <w:sz w:val="28"/>
          <w:szCs w:val="28"/>
        </w:rPr>
        <w:t xml:space="preserve">định mức </w:t>
      </w:r>
      <w:r>
        <w:rPr>
          <w:rFonts w:cs="Times New Roman"/>
          <w:spacing w:val="-2"/>
          <w:sz w:val="28"/>
          <w:szCs w:val="28"/>
        </w:rPr>
        <w:t xml:space="preserve">hoặc </w:t>
      </w:r>
      <w:r w:rsidR="00E7650A">
        <w:rPr>
          <w:rFonts w:cs="Times New Roman"/>
          <w:spacing w:val="-2"/>
          <w:sz w:val="28"/>
          <w:szCs w:val="28"/>
        </w:rPr>
        <w:t xml:space="preserve">định mức </w:t>
      </w:r>
      <w:r w:rsidR="00A5465B">
        <w:rPr>
          <w:rFonts w:cs="Times New Roman"/>
          <w:spacing w:val="-2"/>
          <w:sz w:val="28"/>
          <w:szCs w:val="28"/>
        </w:rPr>
        <w:t>quy định</w:t>
      </w:r>
      <w:r w:rsidR="00E7650A">
        <w:rPr>
          <w:rFonts w:cs="Times New Roman"/>
          <w:spacing w:val="-2"/>
          <w:sz w:val="28"/>
          <w:szCs w:val="28"/>
        </w:rPr>
        <w:t xml:space="preserve"> tại Thông tư này </w:t>
      </w:r>
      <w:r w:rsidR="00446FA2">
        <w:rPr>
          <w:rFonts w:cs="Times New Roman"/>
          <w:spacing w:val="-2"/>
          <w:sz w:val="28"/>
          <w:szCs w:val="28"/>
        </w:rPr>
        <w:t>chưa</w:t>
      </w:r>
      <w:r>
        <w:rPr>
          <w:rFonts w:cs="Times New Roman"/>
          <w:spacing w:val="-2"/>
          <w:sz w:val="28"/>
          <w:szCs w:val="28"/>
        </w:rPr>
        <w:t xml:space="preserve"> phù hợp thì xác định </w:t>
      </w:r>
      <w:r w:rsidR="00E7650A">
        <w:rPr>
          <w:rFonts w:cs="Times New Roman"/>
          <w:spacing w:val="-2"/>
          <w:sz w:val="28"/>
          <w:szCs w:val="28"/>
        </w:rPr>
        <w:t>chi phí bằng dự toán. N</w:t>
      </w:r>
      <w:r w:rsidRPr="00166A68">
        <w:rPr>
          <w:rFonts w:cs="Times New Roman"/>
          <w:spacing w:val="-2"/>
          <w:sz w:val="28"/>
          <w:szCs w:val="28"/>
        </w:rPr>
        <w:t>ội dung dự toán xác định theo hướng dẫn tại Phụ lục số 2</w:t>
      </w:r>
      <w:r w:rsidR="00343A56">
        <w:rPr>
          <w:rFonts w:cs="Times New Roman"/>
          <w:spacing w:val="-2"/>
          <w:sz w:val="28"/>
          <w:szCs w:val="28"/>
        </w:rPr>
        <w:t xml:space="preserve"> kèm theo Thông tư này</w:t>
      </w:r>
      <w:r w:rsidRPr="00166A68">
        <w:rPr>
          <w:rFonts w:cs="Times New Roman"/>
          <w:spacing w:val="-2"/>
          <w:sz w:val="28"/>
          <w:szCs w:val="28"/>
        </w:rPr>
        <w:t>. Dự toán</w:t>
      </w:r>
      <w:r w:rsidR="00A5465B">
        <w:rPr>
          <w:rFonts w:cs="Times New Roman"/>
          <w:spacing w:val="-2"/>
          <w:sz w:val="28"/>
          <w:szCs w:val="28"/>
        </w:rPr>
        <w:t xml:space="preserve"> lập đồ án quy hoạch</w:t>
      </w:r>
      <w:r w:rsidRPr="00166A68">
        <w:rPr>
          <w:rFonts w:cs="Times New Roman"/>
          <w:spacing w:val="-2"/>
          <w:sz w:val="28"/>
          <w:szCs w:val="28"/>
        </w:rPr>
        <w:t xml:space="preserve"> được xác định phải dựa trên cơ sở nhiệm vụ quy hoạch được cấp có thẩm quyền phê duyệt.</w:t>
      </w:r>
    </w:p>
    <w:p w:rsidR="009B07F9" w:rsidRDefault="009B07F9" w:rsidP="00234840">
      <w:pPr>
        <w:widowControl w:val="0"/>
        <w:spacing w:before="120" w:after="120" w:line="316" w:lineRule="exact"/>
        <w:ind w:firstLine="720"/>
        <w:jc w:val="both"/>
        <w:rPr>
          <w:rFonts w:cs="Times New Roman"/>
          <w:b/>
          <w:bCs/>
          <w:sz w:val="28"/>
          <w:szCs w:val="28"/>
        </w:rPr>
      </w:pPr>
      <w:r w:rsidRPr="009B07F9">
        <w:rPr>
          <w:rFonts w:cs="Times New Roman"/>
          <w:b/>
          <w:bCs/>
          <w:sz w:val="28"/>
          <w:szCs w:val="28"/>
        </w:rPr>
        <w:t xml:space="preserve">Điều </w:t>
      </w:r>
      <w:r w:rsidR="00E7650A">
        <w:rPr>
          <w:rFonts w:cs="Times New Roman"/>
          <w:b/>
          <w:bCs/>
          <w:sz w:val="28"/>
          <w:szCs w:val="28"/>
        </w:rPr>
        <w:t>5</w:t>
      </w:r>
      <w:r w:rsidRPr="009B07F9">
        <w:rPr>
          <w:rFonts w:cs="Times New Roman"/>
          <w:b/>
          <w:bCs/>
          <w:sz w:val="28"/>
          <w:szCs w:val="28"/>
        </w:rPr>
        <w:t>. Xác định chi phí lập</w:t>
      </w:r>
      <w:r w:rsidR="003F33EB">
        <w:rPr>
          <w:rFonts w:cs="Times New Roman"/>
          <w:b/>
          <w:bCs/>
          <w:sz w:val="28"/>
          <w:szCs w:val="28"/>
        </w:rPr>
        <w:t>, thẩm định</w:t>
      </w:r>
      <w:r w:rsidRPr="009B07F9">
        <w:rPr>
          <w:rFonts w:cs="Times New Roman"/>
          <w:b/>
          <w:bCs/>
          <w:sz w:val="28"/>
          <w:szCs w:val="28"/>
        </w:rPr>
        <w:t xml:space="preserve"> đồ án quy hoạch</w:t>
      </w:r>
      <w:bookmarkEnd w:id="8"/>
    </w:p>
    <w:p w:rsidR="00C4626D" w:rsidRDefault="007D12C3" w:rsidP="00234840">
      <w:pPr>
        <w:widowControl w:val="0"/>
        <w:spacing w:before="120" w:after="120" w:line="316" w:lineRule="exact"/>
        <w:ind w:firstLine="720"/>
        <w:jc w:val="both"/>
        <w:rPr>
          <w:rFonts w:cs="Times New Roman"/>
          <w:bCs/>
          <w:sz w:val="28"/>
          <w:szCs w:val="28"/>
        </w:rPr>
      </w:pPr>
      <w:r>
        <w:rPr>
          <w:rFonts w:cs="Times New Roman"/>
          <w:bCs/>
          <w:sz w:val="28"/>
          <w:szCs w:val="28"/>
        </w:rPr>
        <w:t xml:space="preserve">1. </w:t>
      </w:r>
      <w:r w:rsidR="00C4626D">
        <w:rPr>
          <w:rFonts w:cs="Times New Roman"/>
          <w:bCs/>
          <w:sz w:val="28"/>
          <w:szCs w:val="28"/>
        </w:rPr>
        <w:t>Nội dung</w:t>
      </w:r>
      <w:r w:rsidR="007F46AF">
        <w:rPr>
          <w:rFonts w:cs="Times New Roman"/>
          <w:bCs/>
          <w:sz w:val="28"/>
          <w:szCs w:val="28"/>
        </w:rPr>
        <w:t>,</w:t>
      </w:r>
      <w:r w:rsidR="009A160D">
        <w:rPr>
          <w:rFonts w:cs="Times New Roman"/>
          <w:bCs/>
          <w:sz w:val="28"/>
          <w:szCs w:val="28"/>
        </w:rPr>
        <w:t xml:space="preserve">sản phẩm </w:t>
      </w:r>
      <w:r w:rsidR="00C4626D">
        <w:rPr>
          <w:rFonts w:cs="Times New Roman"/>
          <w:bCs/>
          <w:sz w:val="28"/>
          <w:szCs w:val="28"/>
        </w:rPr>
        <w:t>đồ án quy hoạch được quy định tại Nghị định quy định chi tiết một số nội dung về quy hoạch xây dựng, Nghị định về lập, thẩm định, phê duyệt và quản lý quy hoạch đô thị, các Nghị định chuyên ngành có liên quan và các văn bản hướng dẫn.</w:t>
      </w:r>
    </w:p>
    <w:p w:rsidR="00166A68" w:rsidRDefault="00166A68" w:rsidP="00234840">
      <w:pPr>
        <w:widowControl w:val="0"/>
        <w:spacing w:before="120" w:after="120" w:line="316" w:lineRule="exact"/>
        <w:ind w:firstLine="720"/>
        <w:jc w:val="both"/>
        <w:rPr>
          <w:rFonts w:cs="Times New Roman"/>
          <w:bCs/>
          <w:sz w:val="28"/>
          <w:szCs w:val="28"/>
        </w:rPr>
      </w:pPr>
      <w:r>
        <w:rPr>
          <w:rFonts w:cs="Times New Roman"/>
          <w:bCs/>
          <w:sz w:val="28"/>
          <w:szCs w:val="28"/>
        </w:rPr>
        <w:t xml:space="preserve">2. Chi phí lập đồ án quy hoạch bao gồm các chi phí sau: chi phí </w:t>
      </w:r>
      <w:r w:rsidR="001344E3">
        <w:rPr>
          <w:rFonts w:cs="Times New Roman"/>
          <w:bCs/>
          <w:sz w:val="28"/>
          <w:szCs w:val="28"/>
        </w:rPr>
        <w:t xml:space="preserve">cho những người tham gia thực hiện lập </w:t>
      </w:r>
      <w:r>
        <w:rPr>
          <w:rFonts w:cs="Times New Roman"/>
          <w:bCs/>
          <w:sz w:val="28"/>
          <w:szCs w:val="28"/>
        </w:rPr>
        <w:t>đồ</w:t>
      </w:r>
      <w:r w:rsidR="001344E3">
        <w:rPr>
          <w:rFonts w:cs="Times New Roman"/>
          <w:bCs/>
          <w:sz w:val="28"/>
          <w:szCs w:val="28"/>
        </w:rPr>
        <w:t xml:space="preserve"> án, </w:t>
      </w:r>
      <w:r>
        <w:rPr>
          <w:rFonts w:cs="Times New Roman"/>
          <w:bCs/>
          <w:sz w:val="28"/>
          <w:szCs w:val="28"/>
        </w:rPr>
        <w:t>các chi phí khác</w:t>
      </w:r>
      <w:r w:rsidR="001344E3">
        <w:rPr>
          <w:rFonts w:cs="Times New Roman"/>
          <w:bCs/>
          <w:sz w:val="28"/>
          <w:szCs w:val="28"/>
        </w:rPr>
        <w:t xml:space="preserve"> (</w:t>
      </w:r>
      <w:r w:rsidR="00E822E4">
        <w:rPr>
          <w:rFonts w:cs="Times New Roman"/>
          <w:bCs/>
          <w:sz w:val="28"/>
          <w:szCs w:val="28"/>
        </w:rPr>
        <w:t>chi phí mua tài liệu, số liệu, bản đồ</w:t>
      </w:r>
      <w:r w:rsidR="00C4626D">
        <w:rPr>
          <w:rFonts w:cs="Times New Roman"/>
          <w:bCs/>
          <w:sz w:val="28"/>
          <w:szCs w:val="28"/>
        </w:rPr>
        <w:t>, văn phòng phẩm, phần mềm quy hoạch (nếu có)</w:t>
      </w:r>
      <w:r w:rsidR="00E822E4">
        <w:rPr>
          <w:rFonts w:cs="Times New Roman"/>
          <w:bCs/>
          <w:sz w:val="28"/>
          <w:szCs w:val="28"/>
        </w:rPr>
        <w:t>, chi phí khấu hao thiết bị</w:t>
      </w:r>
      <w:r w:rsidR="00C4626D">
        <w:rPr>
          <w:rFonts w:cs="Times New Roman"/>
          <w:bCs/>
          <w:sz w:val="28"/>
          <w:szCs w:val="28"/>
        </w:rPr>
        <w:t>, chi phí đi lạ</w:t>
      </w:r>
      <w:r w:rsidR="001344E3">
        <w:rPr>
          <w:rFonts w:cs="Times New Roman"/>
          <w:bCs/>
          <w:sz w:val="28"/>
          <w:szCs w:val="28"/>
        </w:rPr>
        <w:t>i</w:t>
      </w:r>
      <w:r w:rsidR="00C4626D">
        <w:rPr>
          <w:rFonts w:cs="Times New Roman"/>
          <w:bCs/>
          <w:sz w:val="28"/>
          <w:szCs w:val="28"/>
        </w:rPr>
        <w:t>, chi phí lưu trú, chi phí hội nghị, hội thảo và các khoản chi phí khác (nế</w:t>
      </w:r>
      <w:r w:rsidR="001344E3">
        <w:rPr>
          <w:rFonts w:cs="Times New Roman"/>
          <w:bCs/>
          <w:sz w:val="28"/>
          <w:szCs w:val="28"/>
        </w:rPr>
        <w:t>u có)).</w:t>
      </w:r>
    </w:p>
    <w:p w:rsidR="009A160D" w:rsidRDefault="009A160D" w:rsidP="00234840">
      <w:pPr>
        <w:widowControl w:val="0"/>
        <w:spacing w:before="120" w:after="120" w:line="316" w:lineRule="exact"/>
        <w:ind w:firstLine="720"/>
        <w:jc w:val="both"/>
        <w:rPr>
          <w:rFonts w:cs="Times New Roman"/>
          <w:sz w:val="28"/>
          <w:szCs w:val="28"/>
        </w:rPr>
      </w:pPr>
      <w:r>
        <w:rPr>
          <w:rFonts w:cs="Times New Roman"/>
          <w:sz w:val="28"/>
          <w:szCs w:val="28"/>
        </w:rPr>
        <w:t xml:space="preserve">3. Chi phí lập đồ án quy hoạch xác định theo định mức </w:t>
      </w:r>
      <w:r w:rsidR="001344E3">
        <w:rPr>
          <w:rFonts w:cs="Times New Roman"/>
          <w:sz w:val="28"/>
          <w:szCs w:val="28"/>
        </w:rPr>
        <w:t>được quy định tạ</w:t>
      </w:r>
      <w:r w:rsidR="00343A56">
        <w:rPr>
          <w:rFonts w:cs="Times New Roman"/>
          <w:sz w:val="28"/>
          <w:szCs w:val="28"/>
        </w:rPr>
        <w:t>i Thông tư này chưa</w:t>
      </w:r>
      <w:r>
        <w:rPr>
          <w:rFonts w:cs="Times New Roman"/>
          <w:sz w:val="28"/>
          <w:szCs w:val="28"/>
        </w:rPr>
        <w:t>bao gồm chi phí để thực hiện các công việc sau:</w:t>
      </w:r>
    </w:p>
    <w:p w:rsidR="009A160D" w:rsidRPr="009B07F9" w:rsidRDefault="009A160D" w:rsidP="00234840">
      <w:pPr>
        <w:widowControl w:val="0"/>
        <w:spacing w:before="120" w:after="120" w:line="316" w:lineRule="exact"/>
        <w:ind w:firstLine="720"/>
        <w:jc w:val="both"/>
        <w:rPr>
          <w:rFonts w:cs="Times New Roman"/>
          <w:sz w:val="28"/>
          <w:szCs w:val="28"/>
        </w:rPr>
      </w:pPr>
      <w:r w:rsidRPr="009B07F9">
        <w:rPr>
          <w:rFonts w:cs="Times New Roman"/>
          <w:sz w:val="28"/>
          <w:szCs w:val="28"/>
        </w:rPr>
        <w:t>a) Lập nhiệm vụ quy hoạch.</w:t>
      </w:r>
    </w:p>
    <w:p w:rsidR="009A160D" w:rsidRPr="009B07F9" w:rsidRDefault="009A160D" w:rsidP="00234840">
      <w:pPr>
        <w:widowControl w:val="0"/>
        <w:spacing w:before="120" w:after="120" w:line="316" w:lineRule="exact"/>
        <w:ind w:firstLine="720"/>
        <w:jc w:val="both"/>
        <w:rPr>
          <w:rFonts w:cs="Times New Roman"/>
          <w:sz w:val="28"/>
          <w:szCs w:val="28"/>
        </w:rPr>
      </w:pPr>
      <w:r w:rsidRPr="009B07F9">
        <w:rPr>
          <w:rFonts w:cs="Times New Roman"/>
          <w:sz w:val="28"/>
          <w:szCs w:val="28"/>
        </w:rPr>
        <w:t xml:space="preserve">b) Khảo sát </w:t>
      </w:r>
      <w:r w:rsidR="00445336">
        <w:rPr>
          <w:rFonts w:cs="Times New Roman"/>
          <w:sz w:val="28"/>
          <w:szCs w:val="28"/>
        </w:rPr>
        <w:t xml:space="preserve">xây dựng </w:t>
      </w:r>
      <w:r w:rsidRPr="009B07F9">
        <w:rPr>
          <w:rFonts w:cs="Times New Roman"/>
          <w:sz w:val="28"/>
          <w:szCs w:val="28"/>
        </w:rPr>
        <w:t>phục vụ lập đồ án quy hoạch.</w:t>
      </w:r>
    </w:p>
    <w:p w:rsidR="009A160D" w:rsidRPr="001344E3" w:rsidRDefault="009A160D" w:rsidP="00234840">
      <w:pPr>
        <w:widowControl w:val="0"/>
        <w:spacing w:before="120" w:after="120" w:line="316" w:lineRule="exact"/>
        <w:ind w:firstLine="720"/>
        <w:jc w:val="both"/>
        <w:rPr>
          <w:rFonts w:cs="Times New Roman"/>
          <w:spacing w:val="-2"/>
          <w:sz w:val="28"/>
          <w:szCs w:val="28"/>
        </w:rPr>
      </w:pPr>
      <w:r w:rsidRPr="001344E3">
        <w:rPr>
          <w:rFonts w:cs="Times New Roman"/>
          <w:spacing w:val="-2"/>
          <w:sz w:val="28"/>
          <w:szCs w:val="28"/>
        </w:rPr>
        <w:t>c) Mua hoặc lập các bản đồ địa hình phục vụ lập đồ án quy hoạ</w:t>
      </w:r>
      <w:r w:rsidR="001344E3" w:rsidRPr="001344E3">
        <w:rPr>
          <w:rFonts w:cs="Times New Roman"/>
          <w:spacing w:val="-2"/>
          <w:sz w:val="28"/>
          <w:szCs w:val="28"/>
        </w:rPr>
        <w:t>ch (nếu có).</w:t>
      </w:r>
    </w:p>
    <w:p w:rsidR="009B07F9" w:rsidRPr="009B07F9" w:rsidRDefault="009A160D" w:rsidP="00234840">
      <w:pPr>
        <w:widowControl w:val="0"/>
        <w:spacing w:before="120" w:after="120" w:line="316" w:lineRule="exact"/>
        <w:ind w:firstLine="720"/>
        <w:jc w:val="both"/>
        <w:rPr>
          <w:rFonts w:cs="Times New Roman"/>
          <w:sz w:val="28"/>
          <w:szCs w:val="28"/>
        </w:rPr>
      </w:pPr>
      <w:r>
        <w:rPr>
          <w:rFonts w:cs="Times New Roman"/>
          <w:sz w:val="28"/>
          <w:szCs w:val="28"/>
        </w:rPr>
        <w:lastRenderedPageBreak/>
        <w:t>4</w:t>
      </w:r>
      <w:r w:rsidR="009B07F9" w:rsidRPr="009B07F9">
        <w:rPr>
          <w:rFonts w:cs="Times New Roman"/>
          <w:sz w:val="28"/>
          <w:szCs w:val="28"/>
        </w:rPr>
        <w:t xml:space="preserve">. Chi phí lập </w:t>
      </w:r>
      <w:r w:rsidR="001344E3">
        <w:rPr>
          <w:rFonts w:cs="Times New Roman"/>
          <w:sz w:val="28"/>
          <w:szCs w:val="28"/>
        </w:rPr>
        <w:t xml:space="preserve">một số </w:t>
      </w:r>
      <w:r w:rsidR="009B07F9" w:rsidRPr="009B07F9">
        <w:rPr>
          <w:rFonts w:cs="Times New Roman"/>
          <w:sz w:val="28"/>
          <w:szCs w:val="28"/>
        </w:rPr>
        <w:t xml:space="preserve">đồ án quy hoạch </w:t>
      </w:r>
      <w:r w:rsidR="001344E3">
        <w:rPr>
          <w:rFonts w:cs="Times New Roman"/>
          <w:sz w:val="28"/>
          <w:szCs w:val="28"/>
        </w:rPr>
        <w:t xml:space="preserve">được quy định tại Thông tư này </w:t>
      </w:r>
      <w:r w:rsidR="009B07F9" w:rsidRPr="009B07F9">
        <w:rPr>
          <w:rFonts w:cs="Times New Roman"/>
          <w:sz w:val="28"/>
          <w:szCs w:val="28"/>
        </w:rPr>
        <w:t>xác định như sau:</w:t>
      </w:r>
    </w:p>
    <w:p w:rsidR="00FC7E96" w:rsidRPr="009B07F9" w:rsidRDefault="00D1129F" w:rsidP="00234840">
      <w:pPr>
        <w:widowControl w:val="0"/>
        <w:spacing w:before="120" w:after="120" w:line="320" w:lineRule="exact"/>
        <w:ind w:firstLine="720"/>
        <w:jc w:val="both"/>
        <w:rPr>
          <w:rFonts w:cs="Times New Roman"/>
          <w:sz w:val="28"/>
          <w:szCs w:val="28"/>
        </w:rPr>
      </w:pPr>
      <w:r>
        <w:rPr>
          <w:rFonts w:cs="Times New Roman"/>
          <w:sz w:val="28"/>
          <w:szCs w:val="28"/>
        </w:rPr>
        <w:t>a</w:t>
      </w:r>
      <w:r w:rsidR="00FC7E96">
        <w:rPr>
          <w:rFonts w:cs="Times New Roman"/>
          <w:sz w:val="28"/>
          <w:szCs w:val="28"/>
        </w:rPr>
        <w:t xml:space="preserve">) </w:t>
      </w:r>
      <w:r w:rsidR="00FC7E96" w:rsidRPr="00D1129F">
        <w:rPr>
          <w:rFonts w:cs="Times New Roman"/>
          <w:sz w:val="28"/>
          <w:szCs w:val="28"/>
        </w:rPr>
        <w:t xml:space="preserve">Chi phí lập đồ án quy hoạch xây dựng vùng huyện, vùng liên huyện </w:t>
      </w:r>
      <w:r w:rsidR="00FC7E96">
        <w:rPr>
          <w:rFonts w:cs="Times New Roman"/>
          <w:sz w:val="28"/>
          <w:szCs w:val="28"/>
        </w:rPr>
        <w:t>được xác định trên cơ sở quy mô diện tích, mật độ dân số của vùng quy hoạch và định mức chi phí tại Bảng số</w:t>
      </w:r>
      <w:r>
        <w:rPr>
          <w:rFonts w:cs="Times New Roman"/>
          <w:sz w:val="28"/>
          <w:szCs w:val="28"/>
        </w:rPr>
        <w:t xml:space="preserve"> 1</w:t>
      </w:r>
      <w:r w:rsidR="00FC7E96">
        <w:rPr>
          <w:rFonts w:cs="Times New Roman"/>
          <w:sz w:val="28"/>
          <w:szCs w:val="28"/>
        </w:rPr>
        <w:t xml:space="preserve"> – Phụ lục số 1.</w:t>
      </w:r>
    </w:p>
    <w:p w:rsidR="009B07F9" w:rsidRPr="009B07F9" w:rsidRDefault="00D1129F" w:rsidP="00234840">
      <w:pPr>
        <w:widowControl w:val="0"/>
        <w:spacing w:before="120" w:after="120" w:line="320" w:lineRule="exact"/>
        <w:ind w:firstLine="720"/>
        <w:jc w:val="both"/>
        <w:rPr>
          <w:rFonts w:cs="Times New Roman"/>
          <w:sz w:val="28"/>
          <w:szCs w:val="28"/>
        </w:rPr>
      </w:pPr>
      <w:r>
        <w:rPr>
          <w:rFonts w:cs="Times New Roman"/>
          <w:sz w:val="28"/>
          <w:szCs w:val="28"/>
        </w:rPr>
        <w:t>b</w:t>
      </w:r>
      <w:r w:rsidR="009B07F9" w:rsidRPr="009B07F9">
        <w:rPr>
          <w:rFonts w:cs="Times New Roman"/>
          <w:sz w:val="28"/>
          <w:szCs w:val="28"/>
        </w:rPr>
        <w:t xml:space="preserve">) Chi phí lập đồ án quy hoạch chung đô thị được xác định trên cơ sở </w:t>
      </w:r>
      <w:r w:rsidR="005354B3" w:rsidRPr="009B07F9">
        <w:rPr>
          <w:rFonts w:cs="Times New Roman"/>
          <w:sz w:val="28"/>
          <w:szCs w:val="28"/>
        </w:rPr>
        <w:t>quy mô</w:t>
      </w:r>
      <w:r w:rsidR="005354B3">
        <w:rPr>
          <w:rFonts w:cs="Times New Roman"/>
          <w:sz w:val="28"/>
          <w:szCs w:val="28"/>
        </w:rPr>
        <w:t xml:space="preserve"> diện tích, loại đô thị và mật độ dân số của khu vực lập quy hoạch theo </w:t>
      </w:r>
      <w:r w:rsidR="009B07F9" w:rsidRPr="009B07F9">
        <w:rPr>
          <w:rFonts w:cs="Times New Roman"/>
          <w:sz w:val="28"/>
          <w:szCs w:val="28"/>
        </w:rPr>
        <w:t xml:space="preserve">định mức chi phí tại Bảng số </w:t>
      </w:r>
      <w:r>
        <w:rPr>
          <w:rFonts w:cs="Times New Roman"/>
          <w:sz w:val="28"/>
          <w:szCs w:val="28"/>
        </w:rPr>
        <w:t>2</w:t>
      </w:r>
      <w:r w:rsidR="009B07F9"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 xml:space="preserve">c) Chi phí lập đồ án quy hoạch phân khu đô thị được xác định trên cơ sở quy mô diện tích quy hoạch và định mức chi phí tại Bảng số </w:t>
      </w:r>
      <w:r w:rsidR="00D1129F">
        <w:rPr>
          <w:rFonts w:cs="Times New Roman"/>
          <w:sz w:val="28"/>
          <w:szCs w:val="28"/>
        </w:rPr>
        <w:t>3</w:t>
      </w:r>
      <w:r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 xml:space="preserve">d) Chi phí lập đồ án quy hoạch chi tiết đô thị được xác định trên cơ sở quy mô diện tích quy hoạch và định mức chi phí tại Bảng số </w:t>
      </w:r>
      <w:r w:rsidR="00D1129F">
        <w:rPr>
          <w:rFonts w:cs="Times New Roman"/>
          <w:sz w:val="28"/>
          <w:szCs w:val="28"/>
        </w:rPr>
        <w:t>4</w:t>
      </w:r>
      <w:r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 xml:space="preserve">đ) Chi phí lập đồ án thiết kế đô thị riêng xác định bằng dự toán nhưng không vượt </w:t>
      </w:r>
      <w:r w:rsidRPr="00CB230B">
        <w:rPr>
          <w:rFonts w:cs="Times New Roman"/>
          <w:sz w:val="28"/>
          <w:szCs w:val="28"/>
        </w:rPr>
        <w:t>quá 1,5 lần</w:t>
      </w:r>
      <w:r w:rsidRPr="009B07F9">
        <w:rPr>
          <w:rFonts w:cs="Times New Roman"/>
          <w:sz w:val="28"/>
          <w:szCs w:val="28"/>
        </w:rPr>
        <w:t xml:space="preserve"> mức chi phí tính theo định mức chi phí quy hoạch chi tiết đô thị tỷ lệ 1/500 tương ứng với diện tích của đồ án thiết kế đô thị.</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 xml:space="preserve">e) Chi phí lập đồ án quy hoạch chuyên ngành hạ tầng kỹ thuật của các thành phố trực thuộc Trung ương </w:t>
      </w:r>
      <w:r w:rsidR="00087552">
        <w:rPr>
          <w:rFonts w:cs="Times New Roman"/>
          <w:sz w:val="28"/>
          <w:szCs w:val="28"/>
        </w:rPr>
        <w:t>được lậ</w:t>
      </w:r>
      <w:r w:rsidR="00B23B54">
        <w:rPr>
          <w:rFonts w:cs="Times New Roman"/>
          <w:sz w:val="28"/>
          <w:szCs w:val="28"/>
        </w:rPr>
        <w:t xml:space="preserve">p </w:t>
      </w:r>
      <w:r w:rsidR="00087552">
        <w:rPr>
          <w:rFonts w:cs="Times New Roman"/>
          <w:sz w:val="28"/>
          <w:szCs w:val="28"/>
        </w:rPr>
        <w:t>dự toán</w:t>
      </w:r>
      <w:r w:rsidR="00B23B54">
        <w:rPr>
          <w:rFonts w:cs="Times New Roman"/>
          <w:sz w:val="28"/>
          <w:szCs w:val="28"/>
        </w:rPr>
        <w:t xml:space="preserve"> theo</w:t>
      </w:r>
      <w:r w:rsidR="00087552">
        <w:rPr>
          <w:rFonts w:cs="Times New Roman"/>
          <w:sz w:val="28"/>
          <w:szCs w:val="28"/>
        </w:rPr>
        <w:t xml:space="preserve"> công việc nhưng tối đa không vượt quá chi phí </w:t>
      </w:r>
      <w:r w:rsidRPr="009B07F9">
        <w:rPr>
          <w:rFonts w:cs="Times New Roman"/>
          <w:sz w:val="28"/>
          <w:szCs w:val="28"/>
        </w:rPr>
        <w:t>tính theo tỷ lệ % tại Bảng số</w:t>
      </w:r>
      <w:r w:rsidR="00D1129F">
        <w:rPr>
          <w:rFonts w:cs="Times New Roman"/>
          <w:sz w:val="28"/>
          <w:szCs w:val="28"/>
        </w:rPr>
        <w:t>5</w:t>
      </w:r>
      <w:r w:rsidRPr="009B07F9">
        <w:rPr>
          <w:rFonts w:cs="Times New Roman"/>
          <w:sz w:val="28"/>
          <w:szCs w:val="28"/>
        </w:rPr>
        <w:t xml:space="preserve"> - Phụ lục số 1 so với chi phí lập đồ án quy hoạch chung đô thị tương ứng.</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 xml:space="preserve">g) Chi phí lập đồ án quy hoạch chung xây dựng </w:t>
      </w:r>
      <w:r w:rsidR="00221ED1">
        <w:rPr>
          <w:rFonts w:cs="Times New Roman"/>
          <w:sz w:val="28"/>
          <w:szCs w:val="28"/>
        </w:rPr>
        <w:t xml:space="preserve">các </w:t>
      </w:r>
      <w:r w:rsidRPr="009B07F9">
        <w:rPr>
          <w:rFonts w:cs="Times New Roman"/>
          <w:sz w:val="28"/>
          <w:szCs w:val="28"/>
        </w:rPr>
        <w:t>khu chức năng được xác định trên cơ sở quy mô diện tích quy hoạch và định mức chi phí tại Bảng số</w:t>
      </w:r>
      <w:r w:rsidR="00B70BE4">
        <w:rPr>
          <w:rFonts w:cs="Times New Roman"/>
          <w:sz w:val="28"/>
          <w:szCs w:val="28"/>
        </w:rPr>
        <w:t xml:space="preserve"> 6</w:t>
      </w:r>
      <w:r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h) Chi phí lập đồ án quy hoạch phân khu xây dựng các khu chứ</w:t>
      </w:r>
      <w:r w:rsidR="00B70BE4">
        <w:rPr>
          <w:rFonts w:cs="Times New Roman"/>
          <w:sz w:val="28"/>
          <w:szCs w:val="28"/>
        </w:rPr>
        <w:t xml:space="preserve">c năng </w:t>
      </w:r>
      <w:r w:rsidRPr="009B07F9">
        <w:rPr>
          <w:rFonts w:cs="Times New Roman"/>
          <w:sz w:val="28"/>
          <w:szCs w:val="28"/>
        </w:rPr>
        <w:t>được xác định trên cơ sở quy mô diện tích quy hoạch và định mức chi phí tại Bảng số</w:t>
      </w:r>
      <w:r w:rsidR="00B70BE4">
        <w:rPr>
          <w:rFonts w:cs="Times New Roman"/>
          <w:sz w:val="28"/>
          <w:szCs w:val="28"/>
        </w:rPr>
        <w:t>7</w:t>
      </w:r>
      <w:r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i) Chi phí lập đồ án quy hoạch chi tiết xây dựng các khu chứ</w:t>
      </w:r>
      <w:r w:rsidR="00B70BE4">
        <w:rPr>
          <w:rFonts w:cs="Times New Roman"/>
          <w:sz w:val="28"/>
          <w:szCs w:val="28"/>
        </w:rPr>
        <w:t xml:space="preserve">c năng </w:t>
      </w:r>
      <w:r w:rsidRPr="009B07F9">
        <w:rPr>
          <w:rFonts w:cs="Times New Roman"/>
          <w:sz w:val="28"/>
          <w:szCs w:val="28"/>
        </w:rPr>
        <w:t>được xác định trên cơ sở quy mô diện tích quy hoạch và định mức chi phí tại Bảng số</w:t>
      </w:r>
      <w:r w:rsidR="00B70BE4">
        <w:rPr>
          <w:rFonts w:cs="Times New Roman"/>
          <w:sz w:val="28"/>
          <w:szCs w:val="28"/>
        </w:rPr>
        <w:t xml:space="preserve"> 8</w:t>
      </w:r>
      <w:r w:rsidRPr="009B07F9">
        <w:rPr>
          <w:rFonts w:cs="Times New Roman"/>
          <w:sz w:val="28"/>
          <w:szCs w:val="28"/>
        </w:rPr>
        <w:t xml:space="preserve"> - Phụ lục số 1.</w:t>
      </w:r>
    </w:p>
    <w:p w:rsidR="009B07F9" w:rsidRPr="009B07F9"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k) Chi phí lập đồ án quy hoạch chung xây dựng xã được xác định trên cơ sở quy mô dân số dự báo theo thời hạn quy hoạch trong nhiệm vụ quy hoạch được duyệt (không kể dự báo dân số theo tầm nhìn) và định mức chi phí tại Bảng số</w:t>
      </w:r>
      <w:r w:rsidR="00B70BE4">
        <w:rPr>
          <w:rFonts w:cs="Times New Roman"/>
          <w:sz w:val="28"/>
          <w:szCs w:val="28"/>
        </w:rPr>
        <w:t xml:space="preserve"> 9</w:t>
      </w:r>
      <w:r w:rsidRPr="009B07F9">
        <w:rPr>
          <w:rFonts w:cs="Times New Roman"/>
          <w:sz w:val="28"/>
          <w:szCs w:val="28"/>
        </w:rPr>
        <w:t xml:space="preserve"> - Phụ lục số 1.</w:t>
      </w:r>
    </w:p>
    <w:p w:rsidR="0054466B" w:rsidRDefault="009B07F9" w:rsidP="00234840">
      <w:pPr>
        <w:widowControl w:val="0"/>
        <w:spacing w:before="120" w:after="120" w:line="320" w:lineRule="exact"/>
        <w:ind w:firstLine="720"/>
        <w:jc w:val="both"/>
        <w:rPr>
          <w:rFonts w:cs="Times New Roman"/>
          <w:sz w:val="28"/>
          <w:szCs w:val="28"/>
        </w:rPr>
      </w:pPr>
      <w:r w:rsidRPr="009B07F9">
        <w:rPr>
          <w:rFonts w:cs="Times New Roman"/>
          <w:sz w:val="28"/>
          <w:szCs w:val="28"/>
        </w:rPr>
        <w:t>l) Chi phí lập đồ án quy hoạch chi tiết xây dựng điểm dân cư nông thôn được xác định trên cơ sở quy mô diện tích quy hoạch và định mức chi phí tại Bảng số</w:t>
      </w:r>
      <w:r w:rsidR="00FC7E96">
        <w:rPr>
          <w:rFonts w:cs="Times New Roman"/>
          <w:sz w:val="28"/>
          <w:szCs w:val="28"/>
        </w:rPr>
        <w:t xml:space="preserve"> 1</w:t>
      </w:r>
      <w:r w:rsidR="00B70BE4">
        <w:rPr>
          <w:rFonts w:cs="Times New Roman"/>
          <w:sz w:val="28"/>
          <w:szCs w:val="28"/>
        </w:rPr>
        <w:t>0</w:t>
      </w:r>
      <w:r w:rsidRPr="009B07F9">
        <w:rPr>
          <w:rFonts w:cs="Times New Roman"/>
          <w:sz w:val="28"/>
          <w:szCs w:val="28"/>
        </w:rPr>
        <w:t xml:space="preserve"> - Phụ lục số 1.</w:t>
      </w:r>
    </w:p>
    <w:p w:rsidR="00E62A24" w:rsidRDefault="00CB230B" w:rsidP="00234840">
      <w:pPr>
        <w:widowControl w:val="0"/>
        <w:spacing w:before="120" w:after="120" w:line="320" w:lineRule="exact"/>
        <w:ind w:firstLine="720"/>
        <w:jc w:val="both"/>
        <w:rPr>
          <w:rFonts w:cs="Times New Roman"/>
          <w:sz w:val="28"/>
          <w:szCs w:val="28"/>
        </w:rPr>
      </w:pPr>
      <w:r>
        <w:rPr>
          <w:rFonts w:cs="Times New Roman"/>
          <w:sz w:val="28"/>
          <w:szCs w:val="28"/>
        </w:rPr>
        <w:t>m</w:t>
      </w:r>
      <w:r w:rsidR="00E62A24">
        <w:rPr>
          <w:rFonts w:cs="Times New Roman"/>
          <w:sz w:val="28"/>
          <w:szCs w:val="28"/>
        </w:rPr>
        <w:t>) Chi phí lập đồ án quy hoạch không gian xây dựng ngầm đô thị và các đồ án quy hoạch xây dựng khác được xác định bằng dự toán.</w:t>
      </w:r>
    </w:p>
    <w:p w:rsidR="003F68E3" w:rsidRDefault="00E7650A" w:rsidP="00234840">
      <w:pPr>
        <w:widowControl w:val="0"/>
        <w:spacing w:before="120" w:after="120" w:line="320" w:lineRule="exact"/>
        <w:ind w:firstLine="720"/>
        <w:jc w:val="both"/>
        <w:rPr>
          <w:rFonts w:cs="Times New Roman"/>
          <w:sz w:val="28"/>
          <w:szCs w:val="28"/>
        </w:rPr>
      </w:pPr>
      <w:r>
        <w:rPr>
          <w:rFonts w:cs="Times New Roman"/>
          <w:sz w:val="28"/>
          <w:szCs w:val="28"/>
        </w:rPr>
        <w:t>5</w:t>
      </w:r>
      <w:r w:rsidR="009B07F9" w:rsidRPr="009B07F9">
        <w:rPr>
          <w:rFonts w:cs="Times New Roman"/>
          <w:sz w:val="28"/>
          <w:szCs w:val="28"/>
        </w:rPr>
        <w:t xml:space="preserve">. Chi phí điều chỉnh đồ án quy hoạch </w:t>
      </w:r>
      <w:r w:rsidR="003F68E3">
        <w:rPr>
          <w:rFonts w:cs="Times New Roman"/>
          <w:sz w:val="28"/>
          <w:szCs w:val="28"/>
        </w:rPr>
        <w:t>được xác định cụ thể như sau:</w:t>
      </w:r>
    </w:p>
    <w:p w:rsidR="009B07F9" w:rsidRDefault="003F68E3" w:rsidP="00234840">
      <w:pPr>
        <w:widowControl w:val="0"/>
        <w:spacing w:before="120" w:after="120" w:line="320" w:lineRule="exact"/>
        <w:ind w:firstLine="720"/>
        <w:jc w:val="both"/>
        <w:rPr>
          <w:rFonts w:cs="Times New Roman"/>
          <w:sz w:val="28"/>
          <w:szCs w:val="28"/>
        </w:rPr>
      </w:pPr>
      <w:r>
        <w:rPr>
          <w:rFonts w:cs="Times New Roman"/>
          <w:sz w:val="28"/>
          <w:szCs w:val="28"/>
        </w:rPr>
        <w:t xml:space="preserve">a) </w:t>
      </w:r>
      <w:r w:rsidR="00E62A24">
        <w:rPr>
          <w:rFonts w:cs="Times New Roman"/>
          <w:sz w:val="28"/>
          <w:szCs w:val="28"/>
        </w:rPr>
        <w:t xml:space="preserve">Trường hợp điều chỉnh cục bộ đồ án quy hoạch: </w:t>
      </w:r>
      <w:r w:rsidR="00B70BE4">
        <w:rPr>
          <w:rFonts w:cs="Times New Roman"/>
          <w:sz w:val="28"/>
          <w:szCs w:val="28"/>
        </w:rPr>
        <w:t xml:space="preserve">căn cứ nội dung công </w:t>
      </w:r>
      <w:r w:rsidR="00B70BE4">
        <w:rPr>
          <w:rFonts w:cs="Times New Roman"/>
          <w:sz w:val="28"/>
          <w:szCs w:val="28"/>
        </w:rPr>
        <w:lastRenderedPageBreak/>
        <w:t xml:space="preserve">việc cần điều chỉnh để xác định chi phí </w:t>
      </w:r>
      <w:r w:rsidR="00E62A24">
        <w:rPr>
          <w:rFonts w:cs="Times New Roman"/>
          <w:sz w:val="28"/>
          <w:szCs w:val="28"/>
        </w:rPr>
        <w:t xml:space="preserve">bằng dự toán </w:t>
      </w:r>
      <w:r w:rsidR="00B70BE4">
        <w:rPr>
          <w:rFonts w:cs="Times New Roman"/>
          <w:sz w:val="28"/>
          <w:szCs w:val="28"/>
        </w:rPr>
        <w:t xml:space="preserve">nhưng tối đa không vượt quá </w:t>
      </w:r>
      <w:r w:rsidR="005D0E67">
        <w:rPr>
          <w:rFonts w:cs="Times New Roman"/>
          <w:sz w:val="28"/>
          <w:szCs w:val="28"/>
        </w:rPr>
        <w:t>50%</w:t>
      </w:r>
      <w:r w:rsidR="00B70BE4">
        <w:rPr>
          <w:rFonts w:cs="Times New Roman"/>
          <w:sz w:val="28"/>
          <w:szCs w:val="28"/>
        </w:rPr>
        <w:t xml:space="preserve"> chi phí lập đồ án quy hoạch mới tương ứng.</w:t>
      </w:r>
    </w:p>
    <w:p w:rsidR="003F68E3" w:rsidRDefault="003F68E3" w:rsidP="00234840">
      <w:pPr>
        <w:widowControl w:val="0"/>
        <w:spacing w:before="120" w:after="120" w:line="324" w:lineRule="exact"/>
        <w:ind w:firstLine="720"/>
        <w:jc w:val="both"/>
        <w:rPr>
          <w:rFonts w:cs="Times New Roman"/>
          <w:spacing w:val="-2"/>
          <w:sz w:val="28"/>
          <w:szCs w:val="28"/>
        </w:rPr>
      </w:pPr>
      <w:r w:rsidRPr="0095304F">
        <w:rPr>
          <w:rFonts w:cs="Times New Roman"/>
          <w:spacing w:val="-2"/>
          <w:sz w:val="28"/>
          <w:szCs w:val="28"/>
        </w:rPr>
        <w:t xml:space="preserve">b) </w:t>
      </w:r>
      <w:r w:rsidR="00E62A24">
        <w:rPr>
          <w:rFonts w:cs="Times New Roman"/>
          <w:spacing w:val="-2"/>
          <w:sz w:val="28"/>
          <w:szCs w:val="28"/>
        </w:rPr>
        <w:t>Trường hợp điều chỉnh tổng thể đồ án quy hoạch nhưng phạm vi điều chỉnh không vượt quá quy mô diện tích hoặc dân số của đồ án đã được phê duyệt thì c</w:t>
      </w:r>
      <w:r w:rsidRPr="0095304F">
        <w:rPr>
          <w:rFonts w:cs="Times New Roman"/>
          <w:spacing w:val="-2"/>
          <w:sz w:val="28"/>
          <w:szCs w:val="28"/>
        </w:rPr>
        <w:t xml:space="preserve">hi phí điều chỉnh </w:t>
      </w:r>
      <w:r w:rsidR="00E62A24">
        <w:rPr>
          <w:rFonts w:cs="Times New Roman"/>
          <w:spacing w:val="-2"/>
          <w:sz w:val="28"/>
          <w:szCs w:val="28"/>
        </w:rPr>
        <w:t xml:space="preserve">đồ án </w:t>
      </w:r>
      <w:r w:rsidRPr="0095304F">
        <w:rPr>
          <w:rFonts w:cs="Times New Roman"/>
          <w:spacing w:val="-2"/>
          <w:sz w:val="28"/>
          <w:szCs w:val="28"/>
        </w:rPr>
        <w:t xml:space="preserve">quy hoạch được xác định </w:t>
      </w:r>
      <w:r w:rsidR="0095304F" w:rsidRPr="0095304F">
        <w:rPr>
          <w:rFonts w:cs="Times New Roman"/>
          <w:spacing w:val="-2"/>
          <w:sz w:val="28"/>
          <w:szCs w:val="28"/>
        </w:rPr>
        <w:t xml:space="preserve">bằng dự toán nhưng không vượt quá 80% của chi phí lập đồ án quy hoạch </w:t>
      </w:r>
      <w:r w:rsidRPr="0095304F">
        <w:rPr>
          <w:rFonts w:cs="Times New Roman"/>
          <w:spacing w:val="-2"/>
          <w:sz w:val="28"/>
          <w:szCs w:val="28"/>
        </w:rPr>
        <w:t>mới tương ứng.</w:t>
      </w:r>
    </w:p>
    <w:p w:rsidR="00E62A24" w:rsidRPr="0095304F" w:rsidRDefault="00E62A24" w:rsidP="00234840">
      <w:pPr>
        <w:widowControl w:val="0"/>
        <w:spacing w:before="120" w:after="120" w:line="324" w:lineRule="exact"/>
        <w:ind w:firstLine="720"/>
        <w:jc w:val="both"/>
        <w:rPr>
          <w:rFonts w:cs="Times New Roman"/>
          <w:spacing w:val="-2"/>
          <w:sz w:val="28"/>
          <w:szCs w:val="28"/>
        </w:rPr>
      </w:pPr>
      <w:r>
        <w:rPr>
          <w:rFonts w:cs="Times New Roman"/>
          <w:spacing w:val="-2"/>
          <w:sz w:val="28"/>
          <w:szCs w:val="28"/>
        </w:rPr>
        <w:t>Trường hợp phạm vi điều chỉnh vượt quá quy mô diện tích và dân số của đồ án đã được phê duyệt thì chi phí điều chỉnh đồ án quy hoạch tối đa không vượt quá 100% của chi phí lập đồ án quy hoạch mới tương ứng.</w:t>
      </w:r>
    </w:p>
    <w:p w:rsidR="0054466B" w:rsidRDefault="00E7650A" w:rsidP="00234840">
      <w:pPr>
        <w:widowControl w:val="0"/>
        <w:spacing w:before="120" w:after="120" w:line="324" w:lineRule="exact"/>
        <w:ind w:firstLine="720"/>
        <w:jc w:val="both"/>
        <w:rPr>
          <w:rFonts w:cs="Times New Roman"/>
          <w:spacing w:val="-2"/>
          <w:sz w:val="28"/>
          <w:szCs w:val="28"/>
        </w:rPr>
      </w:pPr>
      <w:r>
        <w:rPr>
          <w:rFonts w:cs="Times New Roman"/>
          <w:spacing w:val="-2"/>
          <w:sz w:val="28"/>
          <w:szCs w:val="28"/>
        </w:rPr>
        <w:t>6</w:t>
      </w:r>
      <w:r w:rsidR="0054466B">
        <w:rPr>
          <w:rFonts w:cs="Times New Roman"/>
          <w:spacing w:val="-2"/>
          <w:sz w:val="28"/>
          <w:szCs w:val="28"/>
        </w:rPr>
        <w:t>. Đối với các đồ án quy hoạch có yêu cầu lập hồ sơ quy hoạch theo hệ thống thông tin địa lý (GIS) thì chi phí lập đồ án quy hoạch được điều chỉnh với hệ số K=1,1.</w:t>
      </w:r>
    </w:p>
    <w:p w:rsidR="00B83364" w:rsidRPr="00B83364" w:rsidRDefault="00E7650A" w:rsidP="00234840">
      <w:pPr>
        <w:widowControl w:val="0"/>
        <w:spacing w:before="120" w:after="120" w:line="324" w:lineRule="exact"/>
        <w:ind w:firstLine="720"/>
        <w:jc w:val="both"/>
        <w:rPr>
          <w:rFonts w:cs="Times New Roman"/>
          <w:sz w:val="28"/>
          <w:szCs w:val="28"/>
        </w:rPr>
      </w:pPr>
      <w:r>
        <w:rPr>
          <w:rFonts w:cs="Times New Roman"/>
          <w:sz w:val="28"/>
          <w:szCs w:val="28"/>
        </w:rPr>
        <w:t>7</w:t>
      </w:r>
      <w:r w:rsidR="003F33EB">
        <w:rPr>
          <w:rFonts w:cs="Times New Roman"/>
          <w:sz w:val="28"/>
          <w:szCs w:val="28"/>
        </w:rPr>
        <w:t xml:space="preserve">. Chi phí thẩm định đồ án quy </w:t>
      </w:r>
      <w:r w:rsidR="003F33EB" w:rsidRPr="00B83364">
        <w:rPr>
          <w:rFonts w:cs="Times New Roman"/>
          <w:sz w:val="28"/>
          <w:szCs w:val="28"/>
        </w:rPr>
        <w:t xml:space="preserve">hoạch </w:t>
      </w:r>
      <w:r w:rsidR="005C2829" w:rsidRPr="00B83364">
        <w:rPr>
          <w:rFonts w:cs="Times New Roman"/>
          <w:sz w:val="28"/>
          <w:szCs w:val="28"/>
        </w:rPr>
        <w:t xml:space="preserve">là </w:t>
      </w:r>
      <w:r w:rsidR="00B83364" w:rsidRPr="00B83364">
        <w:rPr>
          <w:rFonts w:cs="Times New Roman"/>
          <w:sz w:val="28"/>
          <w:szCs w:val="28"/>
        </w:rPr>
        <w:t>các chi phí dành để chi trực tiếp cho các hoạt động thẩm định như: chi trả thù lao trực tiếp cho các cá nhân, cơ quan trong và ngoài đơn vị tham gia trong quá trình thẩm định; chi phí hội nghị, hội thảo, các cuộc họp góp ý kiến với các đơn vị có liên quan trong quá trình thẩm định; phối hợp với các đơn vị để chi cho việc khảo sát thực tế các địa điểm có dự án quy hoạch.</w:t>
      </w:r>
    </w:p>
    <w:p w:rsidR="003F33EB" w:rsidRDefault="00B83364" w:rsidP="00234840">
      <w:pPr>
        <w:widowControl w:val="0"/>
        <w:spacing w:before="120" w:after="120" w:line="324" w:lineRule="exact"/>
        <w:ind w:firstLine="720"/>
        <w:jc w:val="both"/>
        <w:rPr>
          <w:rFonts w:cs="Times New Roman"/>
          <w:sz w:val="28"/>
          <w:szCs w:val="28"/>
        </w:rPr>
      </w:pPr>
      <w:r w:rsidRPr="00B83364">
        <w:rPr>
          <w:rFonts w:cs="Times New Roman"/>
          <w:sz w:val="28"/>
          <w:szCs w:val="28"/>
        </w:rPr>
        <w:t>Chi phí thẩm định đồ án quy hoạch t</w:t>
      </w:r>
      <w:r w:rsidR="003F33EB" w:rsidRPr="00B83364">
        <w:rPr>
          <w:rFonts w:cs="Times New Roman"/>
          <w:sz w:val="28"/>
          <w:szCs w:val="28"/>
        </w:rPr>
        <w:t>ính</w:t>
      </w:r>
      <w:r w:rsidR="003F33EB">
        <w:rPr>
          <w:rFonts w:cs="Times New Roman"/>
          <w:sz w:val="28"/>
          <w:szCs w:val="28"/>
        </w:rPr>
        <w:t xml:space="preserve"> theo định mức tỷ lệ % tại Bảng số 11 - Phụ lục số 1 so với chi phí lập đồ án quy hoạch. Riêng chi phí thuê tổ chức, chuyên gia (kể cả tổ chức, chuyên gia nước ngoài) phản biện đồ án quy hoạch phục vụ công tác thẩm định đồ án quy hoạ</w:t>
      </w:r>
      <w:r w:rsidR="001344E3">
        <w:rPr>
          <w:rFonts w:cs="Times New Roman"/>
          <w:sz w:val="28"/>
          <w:szCs w:val="28"/>
        </w:rPr>
        <w:t xml:space="preserve">ch </w:t>
      </w:r>
      <w:r w:rsidR="000A56AF">
        <w:rPr>
          <w:rFonts w:cs="Times New Roman"/>
          <w:sz w:val="28"/>
          <w:szCs w:val="28"/>
        </w:rPr>
        <w:t xml:space="preserve">và chi phí cho công việc khảo sát thực địa phục vụ công tác thẩm định đồ án quy hoạch (nếu có) </w:t>
      </w:r>
      <w:r w:rsidR="003F33EB">
        <w:rPr>
          <w:rFonts w:cs="Times New Roman"/>
          <w:sz w:val="28"/>
          <w:szCs w:val="28"/>
        </w:rPr>
        <w:t>được xác định bằng dự toán chi phí bổ sung ngoài chi phí thẩm định đồ án quy hoạch xây dựng tính theo định mức tỷ lệ % tại Bảng số 11.</w:t>
      </w:r>
    </w:p>
    <w:p w:rsidR="0008681B" w:rsidRPr="00895D34" w:rsidRDefault="009B07F9" w:rsidP="00234840">
      <w:pPr>
        <w:widowControl w:val="0"/>
        <w:spacing w:before="120" w:after="120" w:line="324" w:lineRule="exact"/>
        <w:ind w:firstLine="720"/>
        <w:jc w:val="both"/>
        <w:rPr>
          <w:rFonts w:cs="Times New Roman"/>
          <w:b/>
          <w:bCs/>
          <w:spacing w:val="-6"/>
          <w:sz w:val="28"/>
          <w:szCs w:val="28"/>
        </w:rPr>
      </w:pPr>
      <w:bookmarkStart w:id="9" w:name="dieu_5"/>
      <w:r w:rsidRPr="00895D34">
        <w:rPr>
          <w:rFonts w:cs="Times New Roman"/>
          <w:b/>
          <w:bCs/>
          <w:spacing w:val="-6"/>
          <w:sz w:val="28"/>
          <w:szCs w:val="28"/>
        </w:rPr>
        <w:t>Điề</w:t>
      </w:r>
      <w:r w:rsidR="00E7650A" w:rsidRPr="00895D34">
        <w:rPr>
          <w:rFonts w:cs="Times New Roman"/>
          <w:b/>
          <w:bCs/>
          <w:spacing w:val="-6"/>
          <w:sz w:val="28"/>
          <w:szCs w:val="28"/>
        </w:rPr>
        <w:t>u 6</w:t>
      </w:r>
      <w:r w:rsidRPr="00895D34">
        <w:rPr>
          <w:rFonts w:cs="Times New Roman"/>
          <w:b/>
          <w:bCs/>
          <w:spacing w:val="-6"/>
          <w:sz w:val="28"/>
          <w:szCs w:val="28"/>
        </w:rPr>
        <w:t>. Xác định chi phí lập nhiệm vụ, thẩm định nhiệm vụ</w:t>
      </w:r>
      <w:r w:rsidR="0008681B" w:rsidRPr="00895D34">
        <w:rPr>
          <w:rFonts w:cs="Times New Roman"/>
          <w:b/>
          <w:bCs/>
          <w:spacing w:val="-6"/>
          <w:sz w:val="28"/>
          <w:szCs w:val="28"/>
        </w:rPr>
        <w:t>quy hoạch</w:t>
      </w:r>
    </w:p>
    <w:bookmarkEnd w:id="9"/>
    <w:p w:rsidR="003F68E3" w:rsidRDefault="009B07F9" w:rsidP="00234840">
      <w:pPr>
        <w:widowControl w:val="0"/>
        <w:spacing w:before="120" w:after="120" w:line="324" w:lineRule="exact"/>
        <w:ind w:firstLine="720"/>
        <w:jc w:val="both"/>
        <w:rPr>
          <w:rFonts w:cs="Times New Roman"/>
          <w:bCs/>
          <w:sz w:val="28"/>
          <w:szCs w:val="28"/>
        </w:rPr>
      </w:pPr>
      <w:r w:rsidRPr="009B07F9">
        <w:rPr>
          <w:rFonts w:cs="Times New Roman"/>
          <w:sz w:val="28"/>
          <w:szCs w:val="28"/>
        </w:rPr>
        <w:t xml:space="preserve">1. </w:t>
      </w:r>
      <w:r w:rsidR="003F68E3">
        <w:rPr>
          <w:rFonts w:cs="Times New Roman"/>
          <w:sz w:val="28"/>
          <w:szCs w:val="28"/>
        </w:rPr>
        <w:t xml:space="preserve">Nội dung nhiệm vụquy hoạch </w:t>
      </w:r>
      <w:r w:rsidR="003F68E3">
        <w:rPr>
          <w:rFonts w:cs="Times New Roman"/>
          <w:bCs/>
          <w:sz w:val="28"/>
          <w:szCs w:val="28"/>
        </w:rPr>
        <w:t>được quy định tại Nghị định quy định chi tiết một số nội dung về quy hoạch xây dựng, Nghị định về lập, thẩm định, phê duyệt và quản lý quy hoạch đô thị, các Nghị định chuyên ngành có liên quan và các văn bản hướng dẫn.</w:t>
      </w:r>
    </w:p>
    <w:p w:rsidR="003F68E3" w:rsidRDefault="003F68E3" w:rsidP="00234840">
      <w:pPr>
        <w:widowControl w:val="0"/>
        <w:spacing w:before="120" w:after="120" w:line="324" w:lineRule="exact"/>
        <w:ind w:firstLine="720"/>
        <w:jc w:val="both"/>
        <w:rPr>
          <w:rFonts w:cs="Times New Roman"/>
          <w:sz w:val="28"/>
          <w:szCs w:val="28"/>
        </w:rPr>
      </w:pPr>
      <w:r>
        <w:rPr>
          <w:rFonts w:cs="Times New Roman"/>
          <w:sz w:val="28"/>
          <w:szCs w:val="28"/>
        </w:rPr>
        <w:t>2</w:t>
      </w:r>
      <w:r w:rsidR="00E822E4">
        <w:rPr>
          <w:rFonts w:cs="Times New Roman"/>
          <w:sz w:val="28"/>
          <w:szCs w:val="28"/>
        </w:rPr>
        <w:t xml:space="preserve">. </w:t>
      </w:r>
      <w:r w:rsidR="009B07F9" w:rsidRPr="009B07F9">
        <w:rPr>
          <w:rFonts w:cs="Times New Roman"/>
          <w:sz w:val="28"/>
          <w:szCs w:val="28"/>
        </w:rPr>
        <w:t>Chi phí lập nhiệm vụ quy hoạch</w:t>
      </w:r>
      <w:r>
        <w:rPr>
          <w:rFonts w:cs="Times New Roman"/>
          <w:sz w:val="28"/>
          <w:szCs w:val="28"/>
        </w:rPr>
        <w:t xml:space="preserve"> xác định như sau:</w:t>
      </w:r>
    </w:p>
    <w:p w:rsidR="003F68E3" w:rsidRPr="009B07F9" w:rsidRDefault="003F68E3" w:rsidP="00234840">
      <w:pPr>
        <w:widowControl w:val="0"/>
        <w:spacing w:before="120" w:after="120" w:line="324" w:lineRule="exact"/>
        <w:ind w:firstLine="720"/>
        <w:jc w:val="both"/>
        <w:rPr>
          <w:rFonts w:cs="Times New Roman"/>
          <w:sz w:val="28"/>
          <w:szCs w:val="28"/>
        </w:rPr>
      </w:pPr>
      <w:r>
        <w:rPr>
          <w:rFonts w:cs="Times New Roman"/>
          <w:sz w:val="28"/>
          <w:szCs w:val="28"/>
        </w:rPr>
        <w:t xml:space="preserve">a) </w:t>
      </w:r>
      <w:r w:rsidRPr="00D1129F">
        <w:rPr>
          <w:rFonts w:cs="Times New Roman"/>
          <w:sz w:val="28"/>
          <w:szCs w:val="28"/>
        </w:rPr>
        <w:t xml:space="preserve">Chi phí lập </w:t>
      </w:r>
      <w:r>
        <w:rPr>
          <w:rFonts w:cs="Times New Roman"/>
          <w:sz w:val="28"/>
          <w:szCs w:val="28"/>
        </w:rPr>
        <w:t xml:space="preserve">nhiệm vụ </w:t>
      </w:r>
      <w:r w:rsidRPr="00D1129F">
        <w:rPr>
          <w:rFonts w:cs="Times New Roman"/>
          <w:sz w:val="28"/>
          <w:szCs w:val="28"/>
        </w:rPr>
        <w:t xml:space="preserve">quy hoạch xây dựng vùng huyện, vùng liên huyện </w:t>
      </w:r>
      <w:r>
        <w:rPr>
          <w:rFonts w:cs="Times New Roman"/>
          <w:sz w:val="28"/>
          <w:szCs w:val="28"/>
        </w:rPr>
        <w:t>được xác định trên cơ sở quy mô diện tích, mật độ dân số của vùng quy hoạch và định mức chi phí tại Bảng số 1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Pr>
          <w:rFonts w:cs="Times New Roman"/>
          <w:sz w:val="28"/>
          <w:szCs w:val="28"/>
        </w:rPr>
        <w:t>b</w:t>
      </w:r>
      <w:r w:rsidRPr="009B07F9">
        <w:rPr>
          <w:rFonts w:cs="Times New Roman"/>
          <w:sz w:val="28"/>
          <w:szCs w:val="28"/>
        </w:rPr>
        <w:t xml:space="preserve">) Chi phí lập </w:t>
      </w:r>
      <w:r>
        <w:rPr>
          <w:rFonts w:cs="Times New Roman"/>
          <w:sz w:val="28"/>
          <w:szCs w:val="28"/>
        </w:rPr>
        <w:t xml:space="preserve">nhiệm vụ </w:t>
      </w:r>
      <w:r w:rsidRPr="009B07F9">
        <w:rPr>
          <w:rFonts w:cs="Times New Roman"/>
          <w:sz w:val="28"/>
          <w:szCs w:val="28"/>
        </w:rPr>
        <w:t>quy hoạch chung đô thị được xác định trên cơ sở quy mô</w:t>
      </w:r>
      <w:r w:rsidR="00DC4CC4">
        <w:rPr>
          <w:rFonts w:cs="Times New Roman"/>
          <w:sz w:val="28"/>
          <w:szCs w:val="28"/>
        </w:rPr>
        <w:t xml:space="preserve"> diện tích, loại đô thị và mật độ dân số của khu vực lập quy hoạ</w:t>
      </w:r>
      <w:r w:rsidR="00536883">
        <w:rPr>
          <w:rFonts w:cs="Times New Roman"/>
          <w:sz w:val="28"/>
          <w:szCs w:val="28"/>
        </w:rPr>
        <w:t xml:space="preserve">ch theo </w:t>
      </w:r>
      <w:r w:rsidRPr="009B07F9">
        <w:rPr>
          <w:rFonts w:cs="Times New Roman"/>
          <w:sz w:val="28"/>
          <w:szCs w:val="28"/>
        </w:rPr>
        <w:t xml:space="preserve">định mức chi phí tại Bảng số </w:t>
      </w:r>
      <w:r>
        <w:rPr>
          <w:rFonts w:cs="Times New Roman"/>
          <w:sz w:val="28"/>
          <w:szCs w:val="28"/>
        </w:rPr>
        <w:t>2</w:t>
      </w:r>
      <w:r w:rsidRPr="009B07F9">
        <w:rPr>
          <w:rFonts w:cs="Times New Roman"/>
          <w:sz w:val="28"/>
          <w:szCs w:val="28"/>
        </w:rPr>
        <w:t xml:space="preserve">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c) Chi phí lập </w:t>
      </w:r>
      <w:r>
        <w:rPr>
          <w:rFonts w:cs="Times New Roman"/>
          <w:sz w:val="28"/>
          <w:szCs w:val="28"/>
        </w:rPr>
        <w:t>nhiệm vụ</w:t>
      </w:r>
      <w:r w:rsidRPr="009B07F9">
        <w:rPr>
          <w:rFonts w:cs="Times New Roman"/>
          <w:sz w:val="28"/>
          <w:szCs w:val="28"/>
        </w:rPr>
        <w:t xml:space="preserve"> quy hoạch phân khu đô thị được xác định trên cơ sở quy mô diện tích quy hoạch và định mức chi phí tại Bảng số </w:t>
      </w:r>
      <w:r>
        <w:rPr>
          <w:rFonts w:cs="Times New Roman"/>
          <w:sz w:val="28"/>
          <w:szCs w:val="28"/>
        </w:rPr>
        <w:t>3</w:t>
      </w:r>
      <w:r w:rsidRPr="009B07F9">
        <w:rPr>
          <w:rFonts w:cs="Times New Roman"/>
          <w:sz w:val="28"/>
          <w:szCs w:val="28"/>
        </w:rPr>
        <w:t xml:space="preserve">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lastRenderedPageBreak/>
        <w:t xml:space="preserve">d) Chi phí lập </w:t>
      </w:r>
      <w:r>
        <w:rPr>
          <w:rFonts w:cs="Times New Roman"/>
          <w:sz w:val="28"/>
          <w:szCs w:val="28"/>
        </w:rPr>
        <w:t>nhiệm vụ</w:t>
      </w:r>
      <w:r w:rsidRPr="009B07F9">
        <w:rPr>
          <w:rFonts w:cs="Times New Roman"/>
          <w:sz w:val="28"/>
          <w:szCs w:val="28"/>
        </w:rPr>
        <w:t xml:space="preserve"> quy hoạch chi tiết đô thị được xác định trên cơ sở quy mô diện tích quy hoạch và định mức chi phí tại Bảng số </w:t>
      </w:r>
      <w:r>
        <w:rPr>
          <w:rFonts w:cs="Times New Roman"/>
          <w:sz w:val="28"/>
          <w:szCs w:val="28"/>
        </w:rPr>
        <w:t>4</w:t>
      </w:r>
      <w:r w:rsidRPr="009B07F9">
        <w:rPr>
          <w:rFonts w:cs="Times New Roman"/>
          <w:sz w:val="28"/>
          <w:szCs w:val="28"/>
        </w:rPr>
        <w:t xml:space="preserve"> - Phụ lục số 1.</w:t>
      </w:r>
    </w:p>
    <w:p w:rsidR="003F68E3" w:rsidRPr="00AC469C" w:rsidRDefault="003F68E3" w:rsidP="00234840">
      <w:pPr>
        <w:widowControl w:val="0"/>
        <w:spacing w:before="120" w:after="120" w:line="324" w:lineRule="exact"/>
        <w:ind w:firstLine="720"/>
        <w:jc w:val="both"/>
        <w:rPr>
          <w:rFonts w:cs="Times New Roman"/>
          <w:sz w:val="28"/>
          <w:szCs w:val="28"/>
        </w:rPr>
      </w:pPr>
      <w:r w:rsidRPr="00AC469C">
        <w:rPr>
          <w:rFonts w:cs="Times New Roman"/>
          <w:sz w:val="28"/>
          <w:szCs w:val="28"/>
        </w:rPr>
        <w:t xml:space="preserve">đ) Chi phí lập nhiệm vụ thiết kế đô thị riêng xác định bằng dự toán nhưng không vượt quá 1,5 lần mức chi phí </w:t>
      </w:r>
      <w:r w:rsidR="00B83364" w:rsidRPr="00AC469C">
        <w:rPr>
          <w:rFonts w:cs="Times New Roman"/>
          <w:sz w:val="28"/>
          <w:szCs w:val="28"/>
        </w:rPr>
        <w:t xml:space="preserve">lập nhiệm vụ quy hoạch </w:t>
      </w:r>
      <w:r w:rsidRPr="00AC469C">
        <w:rPr>
          <w:rFonts w:cs="Times New Roman"/>
          <w:sz w:val="28"/>
          <w:szCs w:val="28"/>
        </w:rPr>
        <w:t>chi tiết đô thị tỷ lệ 1/500 tương ứng với diện tích của đồ án thiết kế đô thị.</w:t>
      </w:r>
    </w:p>
    <w:p w:rsidR="003F68E3" w:rsidRPr="009B07F9" w:rsidRDefault="003F68E3" w:rsidP="00234840">
      <w:pPr>
        <w:widowControl w:val="0"/>
        <w:spacing w:before="120" w:after="120" w:line="324" w:lineRule="exact"/>
        <w:ind w:firstLine="720"/>
        <w:jc w:val="both"/>
        <w:rPr>
          <w:rFonts w:cs="Times New Roman"/>
          <w:sz w:val="28"/>
          <w:szCs w:val="28"/>
        </w:rPr>
      </w:pPr>
      <w:r w:rsidRPr="00AC469C">
        <w:rPr>
          <w:rFonts w:cs="Times New Roman"/>
          <w:sz w:val="28"/>
          <w:szCs w:val="28"/>
        </w:rPr>
        <w:t xml:space="preserve">e) Chi phí lập nhiệm vụ quy hoạch chuyên ngành hạ tầng kỹ thuật của các thành phố trực thuộc Trung ương </w:t>
      </w:r>
      <w:r w:rsidR="00087552">
        <w:rPr>
          <w:rFonts w:cs="Times New Roman"/>
          <w:sz w:val="28"/>
          <w:szCs w:val="28"/>
        </w:rPr>
        <w:t xml:space="preserve">được lập theo dự toán công việc nhưng tối đa không vượt quá chi phí </w:t>
      </w:r>
      <w:r w:rsidRPr="00AC469C">
        <w:rPr>
          <w:rFonts w:cs="Times New Roman"/>
          <w:sz w:val="28"/>
          <w:szCs w:val="28"/>
        </w:rPr>
        <w:t xml:space="preserve">tính theo tỷ lệ % tại Bảng số 5 - Phụ lục số 1 so với chi phí lập </w:t>
      </w:r>
      <w:r w:rsidR="00221ED1">
        <w:rPr>
          <w:rFonts w:cs="Times New Roman"/>
          <w:sz w:val="28"/>
          <w:szCs w:val="28"/>
        </w:rPr>
        <w:t xml:space="preserve">nhiệm vụ </w:t>
      </w:r>
      <w:r w:rsidRPr="00AC469C">
        <w:rPr>
          <w:rFonts w:cs="Times New Roman"/>
          <w:sz w:val="28"/>
          <w:szCs w:val="28"/>
        </w:rPr>
        <w:t>quy hoạch chung đô thị tương ứng.</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g) Chi phí lập </w:t>
      </w:r>
      <w:r w:rsidR="003F33EB">
        <w:rPr>
          <w:rFonts w:cs="Times New Roman"/>
          <w:sz w:val="28"/>
          <w:szCs w:val="28"/>
        </w:rPr>
        <w:t>nhiệm vụ</w:t>
      </w:r>
      <w:r w:rsidRPr="009B07F9">
        <w:rPr>
          <w:rFonts w:cs="Times New Roman"/>
          <w:sz w:val="28"/>
          <w:szCs w:val="28"/>
        </w:rPr>
        <w:t xml:space="preserve"> quy hoạch chung xây dựng các khu chức năng được xác định trên cơ sở quy mô diện tích quy hoạch và định mức chi phí tại Bảng số</w:t>
      </w:r>
      <w:r>
        <w:rPr>
          <w:rFonts w:cs="Times New Roman"/>
          <w:sz w:val="28"/>
          <w:szCs w:val="28"/>
        </w:rPr>
        <w:t xml:space="preserve"> 6</w:t>
      </w:r>
      <w:r w:rsidRPr="009B07F9">
        <w:rPr>
          <w:rFonts w:cs="Times New Roman"/>
          <w:sz w:val="28"/>
          <w:szCs w:val="28"/>
        </w:rPr>
        <w:t xml:space="preserve">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h) Chi phí lập </w:t>
      </w:r>
      <w:r w:rsidR="003F33EB">
        <w:rPr>
          <w:rFonts w:cs="Times New Roman"/>
          <w:sz w:val="28"/>
          <w:szCs w:val="28"/>
        </w:rPr>
        <w:t>nhiệm vụ</w:t>
      </w:r>
      <w:r w:rsidRPr="009B07F9">
        <w:rPr>
          <w:rFonts w:cs="Times New Roman"/>
          <w:sz w:val="28"/>
          <w:szCs w:val="28"/>
        </w:rPr>
        <w:t xml:space="preserve"> quy hoạch phân khu xây dựng các khu chứ</w:t>
      </w:r>
      <w:r>
        <w:rPr>
          <w:rFonts w:cs="Times New Roman"/>
          <w:sz w:val="28"/>
          <w:szCs w:val="28"/>
        </w:rPr>
        <w:t xml:space="preserve">c năng </w:t>
      </w:r>
      <w:r w:rsidRPr="009B07F9">
        <w:rPr>
          <w:rFonts w:cs="Times New Roman"/>
          <w:sz w:val="28"/>
          <w:szCs w:val="28"/>
        </w:rPr>
        <w:t>được xác định trên cơ sở quy mô diện tích quy hoạch và định mức chi phí tại Bảng số</w:t>
      </w:r>
      <w:r>
        <w:rPr>
          <w:rFonts w:cs="Times New Roman"/>
          <w:sz w:val="28"/>
          <w:szCs w:val="28"/>
        </w:rPr>
        <w:t xml:space="preserve"> 7</w:t>
      </w:r>
      <w:r w:rsidRPr="009B07F9">
        <w:rPr>
          <w:rFonts w:cs="Times New Roman"/>
          <w:sz w:val="28"/>
          <w:szCs w:val="28"/>
        </w:rPr>
        <w:t xml:space="preserve">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i) Chi phí lập </w:t>
      </w:r>
      <w:r w:rsidR="003F33EB">
        <w:rPr>
          <w:rFonts w:cs="Times New Roman"/>
          <w:sz w:val="28"/>
          <w:szCs w:val="28"/>
        </w:rPr>
        <w:t>nhiệm vụ</w:t>
      </w:r>
      <w:r w:rsidRPr="009B07F9">
        <w:rPr>
          <w:rFonts w:cs="Times New Roman"/>
          <w:sz w:val="28"/>
          <w:szCs w:val="28"/>
        </w:rPr>
        <w:t xml:space="preserve"> quy hoạch chi tiết xây dựng các khu chứ</w:t>
      </w:r>
      <w:r>
        <w:rPr>
          <w:rFonts w:cs="Times New Roman"/>
          <w:sz w:val="28"/>
          <w:szCs w:val="28"/>
        </w:rPr>
        <w:t xml:space="preserve">c năng </w:t>
      </w:r>
      <w:r w:rsidRPr="009B07F9">
        <w:rPr>
          <w:rFonts w:cs="Times New Roman"/>
          <w:sz w:val="28"/>
          <w:szCs w:val="28"/>
        </w:rPr>
        <w:t>được xác định trên cơ sở quy mô diện tích quy hoạch và định mức chi phí tại Bảng số</w:t>
      </w:r>
      <w:r>
        <w:rPr>
          <w:rFonts w:cs="Times New Roman"/>
          <w:sz w:val="28"/>
          <w:szCs w:val="28"/>
        </w:rPr>
        <w:t xml:space="preserve"> 8</w:t>
      </w:r>
      <w:r w:rsidRPr="009B07F9">
        <w:rPr>
          <w:rFonts w:cs="Times New Roman"/>
          <w:sz w:val="28"/>
          <w:szCs w:val="28"/>
        </w:rPr>
        <w:t xml:space="preserve"> - Phụ lục số 1.</w:t>
      </w:r>
    </w:p>
    <w:p w:rsidR="003F68E3" w:rsidRPr="009B07F9"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k) Chi phí lập </w:t>
      </w:r>
      <w:r w:rsidR="003F33EB">
        <w:rPr>
          <w:rFonts w:cs="Times New Roman"/>
          <w:sz w:val="28"/>
          <w:szCs w:val="28"/>
        </w:rPr>
        <w:t>nhiệm vụ</w:t>
      </w:r>
      <w:r w:rsidRPr="009B07F9">
        <w:rPr>
          <w:rFonts w:cs="Times New Roman"/>
          <w:sz w:val="28"/>
          <w:szCs w:val="28"/>
        </w:rPr>
        <w:t xml:space="preserve"> quy hoạch chung xây dựng xã được xác định trên cơ sở quy mô dân số dự báo theo thời hạn quy hoạch trong nhiệm vụ quy hoạch được duyệt (không kể dự báo dân số theo tầm n</w:t>
      </w:r>
      <w:r w:rsidR="005354B3">
        <w:rPr>
          <w:rFonts w:cs="Times New Roman"/>
          <w:sz w:val="28"/>
          <w:szCs w:val="28"/>
        </w:rPr>
        <w:t xml:space="preserve">hìn) </w:t>
      </w:r>
      <w:r w:rsidRPr="009B07F9">
        <w:rPr>
          <w:rFonts w:cs="Times New Roman"/>
          <w:sz w:val="28"/>
          <w:szCs w:val="28"/>
        </w:rPr>
        <w:t>và định mức chi phí tại Bảng số</w:t>
      </w:r>
      <w:r>
        <w:rPr>
          <w:rFonts w:cs="Times New Roman"/>
          <w:sz w:val="28"/>
          <w:szCs w:val="28"/>
        </w:rPr>
        <w:t xml:space="preserve"> 9</w:t>
      </w:r>
      <w:r w:rsidRPr="009B07F9">
        <w:rPr>
          <w:rFonts w:cs="Times New Roman"/>
          <w:sz w:val="28"/>
          <w:szCs w:val="28"/>
        </w:rPr>
        <w:t xml:space="preserve"> - Phụ lục số 1.</w:t>
      </w:r>
    </w:p>
    <w:p w:rsidR="003F68E3" w:rsidRDefault="003F68E3" w:rsidP="00234840">
      <w:pPr>
        <w:widowControl w:val="0"/>
        <w:spacing w:before="120" w:after="120" w:line="324" w:lineRule="exact"/>
        <w:ind w:firstLine="720"/>
        <w:jc w:val="both"/>
        <w:rPr>
          <w:rFonts w:cs="Times New Roman"/>
          <w:sz w:val="28"/>
          <w:szCs w:val="28"/>
        </w:rPr>
      </w:pPr>
      <w:r w:rsidRPr="009B07F9">
        <w:rPr>
          <w:rFonts w:cs="Times New Roman"/>
          <w:sz w:val="28"/>
          <w:szCs w:val="28"/>
        </w:rPr>
        <w:t xml:space="preserve">l) Chi phí lập </w:t>
      </w:r>
      <w:r w:rsidR="003F33EB">
        <w:rPr>
          <w:rFonts w:cs="Times New Roman"/>
          <w:sz w:val="28"/>
          <w:szCs w:val="28"/>
        </w:rPr>
        <w:t>nhiệm vụ</w:t>
      </w:r>
      <w:r w:rsidRPr="009B07F9">
        <w:rPr>
          <w:rFonts w:cs="Times New Roman"/>
          <w:sz w:val="28"/>
          <w:szCs w:val="28"/>
        </w:rPr>
        <w:t xml:space="preserve"> quy hoạch chi tiết xây dựng điểm dân cư nông thôn được xác định trên cơ sở quy mô diện tích quy hoạch và định mức chi phí tại Bảng số</w:t>
      </w:r>
      <w:r>
        <w:rPr>
          <w:rFonts w:cs="Times New Roman"/>
          <w:sz w:val="28"/>
          <w:szCs w:val="28"/>
        </w:rPr>
        <w:t xml:space="preserve"> 10</w:t>
      </w:r>
      <w:r w:rsidRPr="009B07F9">
        <w:rPr>
          <w:rFonts w:cs="Times New Roman"/>
          <w:sz w:val="28"/>
          <w:szCs w:val="28"/>
        </w:rPr>
        <w:t xml:space="preserve"> - Phụ lục số 1.</w:t>
      </w:r>
    </w:p>
    <w:p w:rsidR="0058203A" w:rsidRDefault="00E62A24" w:rsidP="00234840">
      <w:pPr>
        <w:widowControl w:val="0"/>
        <w:spacing w:before="120" w:after="120" w:line="324" w:lineRule="exact"/>
        <w:ind w:firstLine="720"/>
        <w:jc w:val="both"/>
        <w:rPr>
          <w:rFonts w:cs="Times New Roman"/>
          <w:sz w:val="28"/>
          <w:szCs w:val="28"/>
        </w:rPr>
      </w:pPr>
      <w:r>
        <w:rPr>
          <w:rFonts w:cs="Times New Roman"/>
          <w:sz w:val="28"/>
          <w:szCs w:val="28"/>
        </w:rPr>
        <w:t>m) Chi phí lập nhiệm vụ quy hoạch của</w:t>
      </w:r>
      <w:r w:rsidR="0058203A">
        <w:rPr>
          <w:rFonts w:cs="Times New Roman"/>
          <w:sz w:val="28"/>
          <w:szCs w:val="28"/>
        </w:rPr>
        <w:t xml:space="preserve"> các loại đồ án quy hoạch khác được xác định bằng cách lập dự toán.</w:t>
      </w:r>
    </w:p>
    <w:p w:rsidR="009B07F9" w:rsidRDefault="00E7650A" w:rsidP="00234840">
      <w:pPr>
        <w:widowControl w:val="0"/>
        <w:spacing w:before="120" w:after="120" w:line="324" w:lineRule="exact"/>
        <w:ind w:firstLine="720"/>
        <w:jc w:val="both"/>
        <w:rPr>
          <w:rFonts w:cs="Times New Roman"/>
          <w:sz w:val="28"/>
          <w:szCs w:val="28"/>
        </w:rPr>
      </w:pPr>
      <w:r>
        <w:rPr>
          <w:rFonts w:cs="Times New Roman"/>
          <w:sz w:val="28"/>
          <w:szCs w:val="28"/>
        </w:rPr>
        <w:t>3</w:t>
      </w:r>
      <w:r w:rsidR="009B07F9" w:rsidRPr="009B07F9">
        <w:rPr>
          <w:rFonts w:cs="Times New Roman"/>
          <w:sz w:val="28"/>
          <w:szCs w:val="28"/>
        </w:rPr>
        <w:t>. Chi phí thẩm định nhiệm vụ quy hoạch được xác định bằng 20% so với chi phí lập nhiệm vụ quy hoạch.</w:t>
      </w:r>
    </w:p>
    <w:p w:rsidR="00E822E4" w:rsidRPr="00E822E4" w:rsidRDefault="00E822E4" w:rsidP="00234840">
      <w:pPr>
        <w:widowControl w:val="0"/>
        <w:spacing w:before="120" w:after="120" w:line="324" w:lineRule="exact"/>
        <w:ind w:firstLine="720"/>
        <w:jc w:val="both"/>
        <w:rPr>
          <w:rFonts w:cs="Times New Roman"/>
          <w:b/>
          <w:sz w:val="28"/>
          <w:szCs w:val="28"/>
        </w:rPr>
      </w:pPr>
      <w:r w:rsidRPr="00E822E4">
        <w:rPr>
          <w:rFonts w:cs="Times New Roman"/>
          <w:b/>
          <w:sz w:val="28"/>
          <w:szCs w:val="28"/>
        </w:rPr>
        <w:t>Điề</w:t>
      </w:r>
      <w:r w:rsidR="00AB32AF">
        <w:rPr>
          <w:rFonts w:cs="Times New Roman"/>
          <w:b/>
          <w:sz w:val="28"/>
          <w:szCs w:val="28"/>
        </w:rPr>
        <w:t>u 7</w:t>
      </w:r>
      <w:r w:rsidRPr="00E822E4">
        <w:rPr>
          <w:rFonts w:cs="Times New Roman"/>
          <w:b/>
          <w:sz w:val="28"/>
          <w:szCs w:val="28"/>
        </w:rPr>
        <w:t>. Xác định chi phí quản lý nghiệp vụ lập quy hoạch và một số công việc khác</w:t>
      </w:r>
    </w:p>
    <w:p w:rsidR="00E822E4" w:rsidRDefault="00E822E4" w:rsidP="00234840">
      <w:pPr>
        <w:widowControl w:val="0"/>
        <w:spacing w:before="120" w:after="120" w:line="324" w:lineRule="exact"/>
        <w:ind w:firstLine="720"/>
        <w:jc w:val="both"/>
        <w:rPr>
          <w:rFonts w:cs="Times New Roman"/>
          <w:sz w:val="28"/>
          <w:szCs w:val="28"/>
        </w:rPr>
      </w:pPr>
      <w:r>
        <w:rPr>
          <w:rFonts w:cs="Times New Roman"/>
          <w:sz w:val="28"/>
          <w:szCs w:val="28"/>
        </w:rPr>
        <w:t xml:space="preserve">1. </w:t>
      </w:r>
      <w:r w:rsidRPr="00E822E4">
        <w:rPr>
          <w:rFonts w:cs="Times New Roman"/>
          <w:sz w:val="28"/>
          <w:szCs w:val="28"/>
        </w:rPr>
        <w:t>Chi phí quản lý nghiệp vụ lập đồ án quy hoạch xây dự</w:t>
      </w:r>
      <w:r>
        <w:rPr>
          <w:rFonts w:cs="Times New Roman"/>
          <w:sz w:val="28"/>
          <w:szCs w:val="28"/>
        </w:rPr>
        <w:t xml:space="preserve">ng </w:t>
      </w:r>
      <w:r w:rsidRPr="00E822E4">
        <w:rPr>
          <w:rFonts w:cs="Times New Roman"/>
          <w:sz w:val="28"/>
          <w:szCs w:val="28"/>
        </w:rPr>
        <w:t>là chi phí cho các hoạt động của cơ quan quản lý quá trình lập quy hoạch như: chi cho chuyên gia, cán bộ kiêm nhiệm, chi hội họp, công tác phí, vật tư, văn phòng phẩm</w:t>
      </w:r>
      <w:r w:rsidR="00AB32AF">
        <w:rPr>
          <w:rFonts w:cs="Times New Roman"/>
          <w:sz w:val="28"/>
          <w:szCs w:val="28"/>
        </w:rPr>
        <w:t xml:space="preserve"> và một số công việc khác </w:t>
      </w:r>
      <w:r w:rsidRPr="00E822E4">
        <w:rPr>
          <w:rFonts w:cs="Times New Roman"/>
          <w:sz w:val="28"/>
          <w:szCs w:val="28"/>
        </w:rPr>
        <w:t>phục vụ công tác quản lý nghiệp vụ lập quy hoạ</w:t>
      </w:r>
      <w:r w:rsidR="0058203A">
        <w:rPr>
          <w:rFonts w:cs="Times New Roman"/>
          <w:sz w:val="28"/>
          <w:szCs w:val="28"/>
        </w:rPr>
        <w:t>ch theo quy định về quản lý thu và chế độ chi của pháp luật.</w:t>
      </w:r>
    </w:p>
    <w:p w:rsidR="009B07F9" w:rsidRDefault="00E822E4" w:rsidP="00234840">
      <w:pPr>
        <w:widowControl w:val="0"/>
        <w:spacing w:before="120" w:after="120" w:line="324" w:lineRule="exact"/>
        <w:ind w:firstLine="720"/>
        <w:jc w:val="both"/>
        <w:rPr>
          <w:rFonts w:cs="Times New Roman"/>
          <w:sz w:val="28"/>
          <w:szCs w:val="28"/>
        </w:rPr>
      </w:pPr>
      <w:r>
        <w:rPr>
          <w:rFonts w:cs="Times New Roman"/>
          <w:sz w:val="28"/>
          <w:szCs w:val="28"/>
        </w:rPr>
        <w:t>2</w:t>
      </w:r>
      <w:r w:rsidR="009B07F9" w:rsidRPr="009B07F9">
        <w:rPr>
          <w:rFonts w:cs="Times New Roman"/>
          <w:sz w:val="28"/>
          <w:szCs w:val="28"/>
        </w:rPr>
        <w:t>. Chi phí quản lý nghiệp vụ lập quy hoạchtính theo tỷ lệ % so với chi phí lập đồ án quy hoạch. Định mức chi phí quản lý nghiệp vụ lập đồ án quy hoạch được xác định tại Bảng số</w:t>
      </w:r>
      <w:r w:rsidR="00E779F5">
        <w:rPr>
          <w:rFonts w:cs="Times New Roman"/>
          <w:sz w:val="28"/>
          <w:szCs w:val="28"/>
        </w:rPr>
        <w:t xml:space="preserve"> 11</w:t>
      </w:r>
      <w:r w:rsidR="009B07F9" w:rsidRPr="009B07F9">
        <w:rPr>
          <w:rFonts w:cs="Times New Roman"/>
          <w:sz w:val="28"/>
          <w:szCs w:val="28"/>
        </w:rPr>
        <w:t xml:space="preserve"> - Phụ lục số 1. Trường hợp công việc quản lý </w:t>
      </w:r>
      <w:r w:rsidR="009B07F9" w:rsidRPr="009B07F9">
        <w:rPr>
          <w:rFonts w:cs="Times New Roman"/>
          <w:sz w:val="28"/>
          <w:szCs w:val="28"/>
        </w:rPr>
        <w:lastRenderedPageBreak/>
        <w:t>nghiệp vụ lập quy hoạch xây dựng có phạm vi một vùng, liên vùng và lập đồ án quy hoạch chung của đô thị đặc biệt thì chi phí quản lý nghiệp vụ lập quy hoạch tính theo định mức và điều chỉnh với hệ số K=2.</w:t>
      </w:r>
    </w:p>
    <w:p w:rsidR="0085588F" w:rsidRPr="009B07F9" w:rsidRDefault="00E822E4" w:rsidP="00234840">
      <w:pPr>
        <w:widowControl w:val="0"/>
        <w:spacing w:before="120" w:after="120" w:line="332" w:lineRule="exact"/>
        <w:ind w:firstLine="720"/>
        <w:jc w:val="both"/>
        <w:rPr>
          <w:rFonts w:cs="Times New Roman"/>
          <w:sz w:val="28"/>
          <w:szCs w:val="28"/>
        </w:rPr>
      </w:pPr>
      <w:r>
        <w:rPr>
          <w:rFonts w:cs="Times New Roman"/>
          <w:sz w:val="28"/>
          <w:szCs w:val="28"/>
        </w:rPr>
        <w:t xml:space="preserve">3. </w:t>
      </w:r>
      <w:r w:rsidRPr="009B07F9">
        <w:rPr>
          <w:rFonts w:cs="Times New Roman"/>
          <w:sz w:val="28"/>
          <w:szCs w:val="28"/>
        </w:rPr>
        <w:t>Chi phí quản lý nghiệp vụ lập quy hoạch xác định theo định mức chưa bao gồm chi phí để thực hiện các công việc sau:</w:t>
      </w:r>
    </w:p>
    <w:p w:rsidR="00E822E4" w:rsidRPr="009B07F9" w:rsidRDefault="00E822E4" w:rsidP="00234840">
      <w:pPr>
        <w:widowControl w:val="0"/>
        <w:spacing w:before="120" w:after="120" w:line="332" w:lineRule="exact"/>
        <w:ind w:firstLine="720"/>
        <w:jc w:val="both"/>
        <w:rPr>
          <w:rFonts w:cs="Times New Roman"/>
          <w:sz w:val="28"/>
          <w:szCs w:val="28"/>
        </w:rPr>
      </w:pPr>
      <w:r w:rsidRPr="009B07F9">
        <w:rPr>
          <w:rFonts w:cs="Times New Roman"/>
          <w:sz w:val="28"/>
          <w:szCs w:val="28"/>
        </w:rPr>
        <w:t>a) Thuê tổ chức, chuyên gia phản biện đồ án quy hoạch hoặc hội thảo chuyên đề phục vụ phản biện đồ án quy hoạ</w:t>
      </w:r>
      <w:r w:rsidR="001344E3">
        <w:rPr>
          <w:rFonts w:cs="Times New Roman"/>
          <w:sz w:val="28"/>
          <w:szCs w:val="28"/>
        </w:rPr>
        <w:t>ch.</w:t>
      </w:r>
    </w:p>
    <w:p w:rsidR="00E822E4" w:rsidRPr="009B07F9" w:rsidRDefault="00E822E4" w:rsidP="00234840">
      <w:pPr>
        <w:widowControl w:val="0"/>
        <w:spacing w:before="120" w:after="120" w:line="332" w:lineRule="exact"/>
        <w:ind w:firstLine="720"/>
        <w:jc w:val="both"/>
        <w:rPr>
          <w:rFonts w:cs="Times New Roman"/>
          <w:sz w:val="28"/>
          <w:szCs w:val="28"/>
        </w:rPr>
      </w:pPr>
      <w:r w:rsidRPr="009B07F9">
        <w:rPr>
          <w:rFonts w:cs="Times New Roman"/>
          <w:sz w:val="28"/>
          <w:szCs w:val="28"/>
        </w:rPr>
        <w:t>b) Tổ chức lấy ý kiến của cơ quan, tổ chức và đại diện cộng đồng dân cư góp ý cho đồ án quy hoạch, nếu có.</w:t>
      </w:r>
    </w:p>
    <w:p w:rsidR="00E822E4" w:rsidRPr="009B07F9" w:rsidRDefault="00E822E4" w:rsidP="00234840">
      <w:pPr>
        <w:widowControl w:val="0"/>
        <w:spacing w:before="120" w:after="120" w:line="332" w:lineRule="exact"/>
        <w:ind w:firstLine="720"/>
        <w:jc w:val="both"/>
        <w:rPr>
          <w:rFonts w:cs="Times New Roman"/>
          <w:sz w:val="28"/>
          <w:szCs w:val="28"/>
        </w:rPr>
      </w:pPr>
      <w:r w:rsidRPr="009B07F9">
        <w:rPr>
          <w:rFonts w:cs="Times New Roman"/>
          <w:sz w:val="28"/>
          <w:szCs w:val="28"/>
        </w:rPr>
        <w:t>c) Cắm mốc giới theo quy hoạch ra ngoài thực địa.</w:t>
      </w:r>
    </w:p>
    <w:p w:rsidR="00E822E4" w:rsidRPr="009B07F9" w:rsidRDefault="00E822E4" w:rsidP="00234840">
      <w:pPr>
        <w:widowControl w:val="0"/>
        <w:spacing w:before="120" w:after="120" w:line="332" w:lineRule="exact"/>
        <w:ind w:firstLine="720"/>
        <w:jc w:val="both"/>
        <w:rPr>
          <w:rFonts w:cs="Times New Roman"/>
          <w:sz w:val="28"/>
          <w:szCs w:val="28"/>
        </w:rPr>
      </w:pPr>
      <w:r w:rsidRPr="009B07F9">
        <w:rPr>
          <w:rFonts w:cs="Times New Roman"/>
          <w:sz w:val="28"/>
          <w:szCs w:val="28"/>
        </w:rPr>
        <w:t>d) Công bố đồ án quy hoạch được duyệt.</w:t>
      </w:r>
    </w:p>
    <w:p w:rsidR="00E822E4" w:rsidRDefault="00E822E4" w:rsidP="00234840">
      <w:pPr>
        <w:widowControl w:val="0"/>
        <w:spacing w:before="120" w:after="120" w:line="332" w:lineRule="exact"/>
        <w:ind w:firstLine="720"/>
        <w:jc w:val="both"/>
        <w:rPr>
          <w:rFonts w:cs="Times New Roman"/>
          <w:sz w:val="28"/>
          <w:szCs w:val="28"/>
        </w:rPr>
      </w:pPr>
      <w:r w:rsidRPr="009B07F9">
        <w:rPr>
          <w:rFonts w:cs="Times New Roman"/>
          <w:sz w:val="28"/>
          <w:szCs w:val="28"/>
        </w:rPr>
        <w:t>e) Thuê tổ chức, cá nhân tư vấn lập, thẩm tra dự toán chi phí quy hoạ</w:t>
      </w:r>
      <w:r w:rsidR="00A62068">
        <w:rPr>
          <w:rFonts w:cs="Times New Roman"/>
          <w:sz w:val="28"/>
          <w:szCs w:val="28"/>
        </w:rPr>
        <w:t>ch</w:t>
      </w:r>
    </w:p>
    <w:p w:rsidR="00A62068" w:rsidRPr="009B07F9" w:rsidRDefault="00A62068" w:rsidP="00234840">
      <w:pPr>
        <w:widowControl w:val="0"/>
        <w:spacing w:before="120" w:after="120" w:line="332" w:lineRule="exact"/>
        <w:ind w:firstLine="720"/>
        <w:jc w:val="both"/>
        <w:rPr>
          <w:rFonts w:cs="Times New Roman"/>
          <w:sz w:val="28"/>
          <w:szCs w:val="28"/>
        </w:rPr>
      </w:pPr>
      <w:r>
        <w:rPr>
          <w:rFonts w:cs="Times New Roman"/>
          <w:sz w:val="28"/>
          <w:szCs w:val="28"/>
        </w:rPr>
        <w:t>g) Tổ chức thi tuyển tổ chức tư vấn lập đồ án quy hoạch (nếu có).</w:t>
      </w:r>
    </w:p>
    <w:p w:rsidR="00E822E4" w:rsidRDefault="00A62068" w:rsidP="00234840">
      <w:pPr>
        <w:widowControl w:val="0"/>
        <w:spacing w:before="120" w:after="120" w:line="332" w:lineRule="exact"/>
        <w:ind w:firstLine="720"/>
        <w:jc w:val="both"/>
        <w:rPr>
          <w:rFonts w:cs="Times New Roman"/>
          <w:spacing w:val="-8"/>
          <w:sz w:val="28"/>
          <w:szCs w:val="28"/>
        </w:rPr>
      </w:pPr>
      <w:r>
        <w:rPr>
          <w:rFonts w:cs="Times New Roman"/>
          <w:spacing w:val="-8"/>
          <w:sz w:val="28"/>
          <w:szCs w:val="28"/>
        </w:rPr>
        <w:t>h</w:t>
      </w:r>
      <w:r w:rsidR="00E822E4" w:rsidRPr="00EB567E">
        <w:rPr>
          <w:rFonts w:cs="Times New Roman"/>
          <w:spacing w:val="-8"/>
          <w:sz w:val="28"/>
          <w:szCs w:val="28"/>
        </w:rPr>
        <w:t>) Các công việc khác phục vụ công tác quản lý nghiệp vụ lập đồ án quy hoạch.</w:t>
      </w:r>
    </w:p>
    <w:p w:rsidR="00E779F5" w:rsidRDefault="00E822E4" w:rsidP="00234840">
      <w:pPr>
        <w:widowControl w:val="0"/>
        <w:spacing w:before="120" w:after="120" w:line="332" w:lineRule="exact"/>
        <w:ind w:firstLine="720"/>
        <w:jc w:val="both"/>
        <w:rPr>
          <w:rFonts w:cs="Times New Roman"/>
          <w:bCs/>
          <w:sz w:val="28"/>
          <w:szCs w:val="28"/>
        </w:rPr>
      </w:pPr>
      <w:bookmarkStart w:id="10" w:name="dieu_6"/>
      <w:r>
        <w:rPr>
          <w:rFonts w:cs="Times New Roman"/>
          <w:bCs/>
          <w:sz w:val="28"/>
          <w:szCs w:val="28"/>
        </w:rPr>
        <w:t>4</w:t>
      </w:r>
      <w:r w:rsidR="00E779F5" w:rsidRPr="00E9507D">
        <w:rPr>
          <w:rFonts w:cs="Times New Roman"/>
          <w:bCs/>
          <w:sz w:val="28"/>
          <w:szCs w:val="28"/>
          <w:lang w:val="vi-VN"/>
        </w:rPr>
        <w:t xml:space="preserve">. </w:t>
      </w:r>
      <w:r w:rsidR="00E779F5">
        <w:rPr>
          <w:rFonts w:cs="Times New Roman"/>
          <w:bCs/>
          <w:sz w:val="28"/>
          <w:szCs w:val="28"/>
        </w:rPr>
        <w:t xml:space="preserve">Chi phí tổ chức lấy ý kiến của cơ quan, tổ chức và đại diện cộng đồng dân cư được xác định bằng dự toán chi phí nhưng tối đa không vượt quá 2% của chi phí lập đồ án quy hoạch tương ứng, nhưng không dưới </w:t>
      </w:r>
      <w:r w:rsidR="00CB230B" w:rsidRPr="00CB230B">
        <w:rPr>
          <w:rFonts w:cs="Times New Roman"/>
          <w:bCs/>
          <w:sz w:val="28"/>
          <w:szCs w:val="28"/>
        </w:rPr>
        <w:t>5.000.000</w:t>
      </w:r>
      <w:r w:rsidR="00E779F5" w:rsidRPr="00CB230B">
        <w:rPr>
          <w:rFonts w:cs="Times New Roman"/>
          <w:bCs/>
          <w:sz w:val="28"/>
          <w:szCs w:val="28"/>
        </w:rPr>
        <w:t xml:space="preserve"> đồ</w:t>
      </w:r>
      <w:r w:rsidR="00CB230B">
        <w:rPr>
          <w:rFonts w:cs="Times New Roman"/>
          <w:bCs/>
          <w:sz w:val="28"/>
          <w:szCs w:val="28"/>
        </w:rPr>
        <w:t>ng (Năm</w:t>
      </w:r>
      <w:r w:rsidR="00E779F5" w:rsidRPr="00CB230B">
        <w:rPr>
          <w:rFonts w:cs="Times New Roman"/>
          <w:bCs/>
          <w:sz w:val="28"/>
          <w:szCs w:val="28"/>
        </w:rPr>
        <w:t xml:space="preserve"> triệu đồ</w:t>
      </w:r>
      <w:r w:rsidR="000075D2" w:rsidRPr="00CB230B">
        <w:rPr>
          <w:rFonts w:cs="Times New Roman"/>
          <w:bCs/>
          <w:sz w:val="28"/>
          <w:szCs w:val="28"/>
        </w:rPr>
        <w:t>ng)</w:t>
      </w:r>
      <w:r w:rsidR="00E779F5" w:rsidRPr="00CB230B">
        <w:rPr>
          <w:rFonts w:cs="Times New Roman"/>
          <w:bCs/>
          <w:sz w:val="28"/>
          <w:szCs w:val="28"/>
        </w:rPr>
        <w:t>.</w:t>
      </w:r>
    </w:p>
    <w:p w:rsidR="00E779F5" w:rsidRDefault="00E822E4" w:rsidP="00234840">
      <w:pPr>
        <w:widowControl w:val="0"/>
        <w:spacing w:before="120" w:after="120" w:line="332" w:lineRule="exact"/>
        <w:ind w:firstLine="720"/>
        <w:jc w:val="both"/>
        <w:rPr>
          <w:rFonts w:cs="Times New Roman"/>
          <w:bCs/>
          <w:sz w:val="28"/>
          <w:szCs w:val="28"/>
        </w:rPr>
      </w:pPr>
      <w:r>
        <w:rPr>
          <w:rFonts w:cs="Times New Roman"/>
          <w:bCs/>
          <w:sz w:val="28"/>
          <w:szCs w:val="28"/>
        </w:rPr>
        <w:t>5</w:t>
      </w:r>
      <w:r w:rsidR="00E779F5" w:rsidRPr="00E9507D">
        <w:rPr>
          <w:rFonts w:cs="Times New Roman"/>
          <w:bCs/>
          <w:sz w:val="28"/>
          <w:szCs w:val="28"/>
          <w:lang w:val="vi-VN"/>
        </w:rPr>
        <w:t xml:space="preserve">. </w:t>
      </w:r>
      <w:r w:rsidR="00E779F5">
        <w:rPr>
          <w:rFonts w:cs="Times New Roman"/>
          <w:bCs/>
          <w:sz w:val="28"/>
          <w:szCs w:val="28"/>
        </w:rPr>
        <w:t>Chi phí công bố đồ án quy hoạch được xác định bằng dự toán chi phí nhưng tối đa không vượt quá 3% chi phí lập đồ án quy hoạch tương ứng, nhưng không dướ</w:t>
      </w:r>
      <w:r w:rsidR="0095304F">
        <w:rPr>
          <w:rFonts w:cs="Times New Roman"/>
          <w:bCs/>
          <w:sz w:val="28"/>
          <w:szCs w:val="28"/>
        </w:rPr>
        <w:t>i 5</w:t>
      </w:r>
      <w:r w:rsidR="00E779F5">
        <w:rPr>
          <w:rFonts w:cs="Times New Roman"/>
          <w:bCs/>
          <w:sz w:val="28"/>
          <w:szCs w:val="28"/>
        </w:rPr>
        <w:t>.000.000 đồ</w:t>
      </w:r>
      <w:r w:rsidR="0095304F">
        <w:rPr>
          <w:rFonts w:cs="Times New Roman"/>
          <w:bCs/>
          <w:sz w:val="28"/>
          <w:szCs w:val="28"/>
        </w:rPr>
        <w:t>ng (Năm</w:t>
      </w:r>
      <w:r w:rsidR="00E779F5">
        <w:rPr>
          <w:rFonts w:cs="Times New Roman"/>
          <w:bCs/>
          <w:sz w:val="28"/>
          <w:szCs w:val="28"/>
        </w:rPr>
        <w:t xml:space="preserve"> triệu đồng).</w:t>
      </w:r>
    </w:p>
    <w:p w:rsidR="00E779F5" w:rsidRDefault="00E822E4" w:rsidP="00234840">
      <w:pPr>
        <w:widowControl w:val="0"/>
        <w:spacing w:before="120" w:after="120" w:line="332" w:lineRule="exact"/>
        <w:ind w:firstLine="720"/>
        <w:jc w:val="both"/>
        <w:rPr>
          <w:rFonts w:cs="Times New Roman"/>
          <w:bCs/>
          <w:sz w:val="28"/>
          <w:szCs w:val="28"/>
          <w:lang w:val="vi-VN"/>
        </w:rPr>
      </w:pPr>
      <w:r>
        <w:rPr>
          <w:rFonts w:cs="Times New Roman"/>
          <w:bCs/>
          <w:sz w:val="28"/>
          <w:szCs w:val="28"/>
        </w:rPr>
        <w:t>6</w:t>
      </w:r>
      <w:r w:rsidR="00E779F5" w:rsidRPr="00E9507D">
        <w:rPr>
          <w:rFonts w:cs="Times New Roman"/>
          <w:bCs/>
          <w:sz w:val="28"/>
          <w:szCs w:val="28"/>
          <w:lang w:val="vi-VN"/>
        </w:rPr>
        <w:t>. Chi phí làm mô hình quy hoạch tính theo định mức chi phí tại Bảng số 12 - Phụ lục số 1 và nhân với diện tích của mô hình quy hoạch.</w:t>
      </w:r>
    </w:p>
    <w:p w:rsidR="00D0080C" w:rsidRPr="00D0080C" w:rsidRDefault="00D0080C" w:rsidP="00234840">
      <w:pPr>
        <w:widowControl w:val="0"/>
        <w:spacing w:before="120" w:after="120" w:line="332" w:lineRule="exact"/>
        <w:ind w:firstLine="720"/>
        <w:jc w:val="both"/>
        <w:rPr>
          <w:rFonts w:cs="Times New Roman"/>
          <w:b/>
          <w:bCs/>
          <w:sz w:val="28"/>
          <w:szCs w:val="28"/>
        </w:rPr>
      </w:pPr>
      <w:r>
        <w:rPr>
          <w:rFonts w:cs="Times New Roman"/>
          <w:bCs/>
          <w:sz w:val="28"/>
          <w:szCs w:val="28"/>
        </w:rPr>
        <w:t>7. C</w:t>
      </w:r>
      <w:r>
        <w:rPr>
          <w:spacing w:val="-2"/>
          <w:sz w:val="28"/>
          <w:szCs w:val="28"/>
        </w:rPr>
        <w:t xml:space="preserve">hi phí </w:t>
      </w:r>
      <w:r>
        <w:rPr>
          <w:sz w:val="28"/>
          <w:szCs w:val="28"/>
        </w:rPr>
        <w:t>tổ chức thi tuyển tổ chức tư vấn lập đồ án quy hoạch (nếu có) được xác định bằng dự toán chi phí theo hướng dẫn tại Phụ lục số 2.</w:t>
      </w:r>
    </w:p>
    <w:p w:rsidR="00DE5BD1" w:rsidRDefault="009B07F9" w:rsidP="00234840">
      <w:pPr>
        <w:widowControl w:val="0"/>
        <w:spacing w:before="120" w:after="120" w:line="332" w:lineRule="exact"/>
        <w:ind w:firstLine="720"/>
        <w:jc w:val="both"/>
        <w:rPr>
          <w:rFonts w:cs="Times New Roman"/>
          <w:sz w:val="28"/>
          <w:szCs w:val="28"/>
        </w:rPr>
      </w:pPr>
      <w:bookmarkStart w:id="11" w:name="dieu_7"/>
      <w:bookmarkEnd w:id="10"/>
      <w:r w:rsidRPr="009B07F9">
        <w:rPr>
          <w:rFonts w:cs="Times New Roman"/>
          <w:b/>
          <w:bCs/>
          <w:sz w:val="28"/>
          <w:szCs w:val="28"/>
        </w:rPr>
        <w:t>Điề</w:t>
      </w:r>
      <w:r w:rsidR="00AB32AF">
        <w:rPr>
          <w:rFonts w:cs="Times New Roman"/>
          <w:b/>
          <w:bCs/>
          <w:sz w:val="28"/>
          <w:szCs w:val="28"/>
        </w:rPr>
        <w:t>u 8</w:t>
      </w:r>
      <w:r w:rsidRPr="009B07F9">
        <w:rPr>
          <w:rFonts w:cs="Times New Roman"/>
          <w:b/>
          <w:bCs/>
          <w:sz w:val="28"/>
          <w:szCs w:val="28"/>
        </w:rPr>
        <w:t>. Xác định chi phí thuê tư vấn nước ngoài lập quy hoạch</w:t>
      </w:r>
      <w:bookmarkEnd w:id="11"/>
    </w:p>
    <w:p w:rsidR="009B07F9" w:rsidRPr="009B07F9" w:rsidRDefault="00E779F5" w:rsidP="00234840">
      <w:pPr>
        <w:widowControl w:val="0"/>
        <w:spacing w:before="120" w:after="120" w:line="332" w:lineRule="exact"/>
        <w:ind w:firstLine="720"/>
        <w:jc w:val="both"/>
        <w:rPr>
          <w:rFonts w:cs="Times New Roman"/>
          <w:sz w:val="28"/>
          <w:szCs w:val="28"/>
        </w:rPr>
      </w:pPr>
      <w:r>
        <w:rPr>
          <w:rFonts w:cs="Times New Roman"/>
          <w:sz w:val="28"/>
          <w:szCs w:val="28"/>
        </w:rPr>
        <w:t xml:space="preserve">1. </w:t>
      </w:r>
      <w:r w:rsidR="009B07F9" w:rsidRPr="009B07F9">
        <w:rPr>
          <w:rFonts w:cs="Times New Roman"/>
          <w:sz w:val="28"/>
          <w:szCs w:val="28"/>
        </w:rPr>
        <w:t>Chi phí thuê tổ chức, cá nhân tư vấn nước ngoài lập quy hoạch xác định bằng dự toán nhưng không vượt quá mức chi phí sau:</w:t>
      </w:r>
    </w:p>
    <w:p w:rsidR="009B07F9" w:rsidRPr="000075D2" w:rsidRDefault="00E779F5" w:rsidP="00234840">
      <w:pPr>
        <w:widowControl w:val="0"/>
        <w:spacing w:before="120" w:after="120" w:line="332" w:lineRule="exact"/>
        <w:ind w:firstLine="720"/>
        <w:jc w:val="both"/>
        <w:rPr>
          <w:rFonts w:cs="Times New Roman"/>
          <w:spacing w:val="-4"/>
          <w:sz w:val="28"/>
          <w:szCs w:val="28"/>
        </w:rPr>
      </w:pPr>
      <w:r w:rsidRPr="000075D2">
        <w:rPr>
          <w:rFonts w:cs="Times New Roman"/>
          <w:spacing w:val="-4"/>
          <w:sz w:val="28"/>
          <w:szCs w:val="28"/>
        </w:rPr>
        <w:t xml:space="preserve">a) </w:t>
      </w:r>
      <w:r w:rsidR="009B07F9" w:rsidRPr="000075D2">
        <w:rPr>
          <w:rFonts w:cs="Times New Roman"/>
          <w:spacing w:val="-4"/>
          <w:sz w:val="28"/>
          <w:szCs w:val="28"/>
        </w:rPr>
        <w:t>Trường hợp thuê tổ chức tư vấn trong nước chủ trì phối hợp với chuyên gia tư vấn nước ngoài để lập nhiệm vụ, lập đồ án quy hoạch: Mức chi phí thuê tổ chức tư vấn trong nước và chi phí thuê chuyên gia tư vấn nước ngoài không vượt quá 1,5 lần mức chi phí lập nhiệm vụ, lập đồ án quy hoạch tính theo Thông tư này.</w:t>
      </w:r>
    </w:p>
    <w:p w:rsidR="009B07F9" w:rsidRPr="009B07F9" w:rsidRDefault="00E779F5" w:rsidP="00234840">
      <w:pPr>
        <w:widowControl w:val="0"/>
        <w:spacing w:before="120" w:after="120" w:line="332" w:lineRule="exact"/>
        <w:ind w:firstLine="720"/>
        <w:jc w:val="both"/>
        <w:rPr>
          <w:rFonts w:cs="Times New Roman"/>
          <w:sz w:val="28"/>
          <w:szCs w:val="28"/>
        </w:rPr>
      </w:pPr>
      <w:r>
        <w:rPr>
          <w:rFonts w:cs="Times New Roman"/>
          <w:sz w:val="28"/>
          <w:szCs w:val="28"/>
        </w:rPr>
        <w:t xml:space="preserve">b) </w:t>
      </w:r>
      <w:r w:rsidR="009B07F9" w:rsidRPr="009B07F9">
        <w:rPr>
          <w:rFonts w:cs="Times New Roman"/>
          <w:sz w:val="28"/>
          <w:szCs w:val="28"/>
        </w:rPr>
        <w:t>Trường hợp thuê tổ chức tư vấn trong nước và tổ chức tư vấn nước ngoài phối hợp để lập nhiệm vụ, lập đồ án quy hoạch: Mức chi phí thuê tổ chức tư vấn trong nước và tổ chức tư vấn nước ngoài xác định không vượt quá 2,5 lần mức chi phí lập nhiệm vụ, lập đồ án quy hoạch tính theo Thông tư này.</w:t>
      </w:r>
    </w:p>
    <w:p w:rsidR="009B07F9" w:rsidRDefault="00E779F5" w:rsidP="00234840">
      <w:pPr>
        <w:widowControl w:val="0"/>
        <w:spacing w:before="120" w:after="120" w:line="332" w:lineRule="exact"/>
        <w:ind w:firstLine="720"/>
        <w:jc w:val="both"/>
        <w:rPr>
          <w:rFonts w:cs="Times New Roman"/>
          <w:sz w:val="28"/>
          <w:szCs w:val="28"/>
        </w:rPr>
      </w:pPr>
      <w:r>
        <w:rPr>
          <w:rFonts w:cs="Times New Roman"/>
          <w:sz w:val="28"/>
          <w:szCs w:val="28"/>
        </w:rPr>
        <w:t xml:space="preserve">c) </w:t>
      </w:r>
      <w:r w:rsidR="009B07F9" w:rsidRPr="009B07F9">
        <w:rPr>
          <w:rFonts w:cs="Times New Roman"/>
          <w:sz w:val="28"/>
          <w:szCs w:val="28"/>
        </w:rPr>
        <w:t xml:space="preserve">Trường hợp thuê tổ chức tư vấn nước ngoài thực hiện toàn bộ công việc </w:t>
      </w:r>
      <w:r w:rsidR="009B07F9" w:rsidRPr="009B07F9">
        <w:rPr>
          <w:rFonts w:cs="Times New Roman"/>
          <w:sz w:val="28"/>
          <w:szCs w:val="28"/>
        </w:rPr>
        <w:lastRenderedPageBreak/>
        <w:t>lập nhiệm vụ, lập đồ án quy hoạch: Mức chi phí thuê tổ chức tư vấn nước ngoài không vượt quá 3,5 lần mức chi phí lập nhiệm vụ, lập đồ án quy hoạch tính theo Thông tư này.</w:t>
      </w:r>
    </w:p>
    <w:p w:rsidR="00E779F5" w:rsidRDefault="00E779F5" w:rsidP="00234840">
      <w:pPr>
        <w:widowControl w:val="0"/>
        <w:spacing w:before="120" w:after="120" w:line="332" w:lineRule="exact"/>
        <w:ind w:firstLine="720"/>
        <w:jc w:val="both"/>
        <w:rPr>
          <w:rFonts w:cs="Times New Roman"/>
          <w:bCs/>
          <w:sz w:val="28"/>
          <w:szCs w:val="28"/>
        </w:rPr>
      </w:pPr>
      <w:r w:rsidRPr="00E779F5">
        <w:rPr>
          <w:rFonts w:eastAsia="Times New Roman" w:cs="Times New Roman"/>
          <w:color w:val="000000"/>
          <w:sz w:val="28"/>
          <w:szCs w:val="20"/>
          <w:lang w:val="pt-BR"/>
        </w:rPr>
        <w:t>2</w:t>
      </w:r>
      <w:r>
        <w:rPr>
          <w:rFonts w:eastAsia="Times New Roman" w:cs="Times New Roman"/>
          <w:color w:val="000000"/>
          <w:sz w:val="28"/>
          <w:szCs w:val="20"/>
          <w:lang w:val="pt-BR"/>
        </w:rPr>
        <w:t xml:space="preserve">. </w:t>
      </w:r>
      <w:r>
        <w:rPr>
          <w:rFonts w:cs="Times New Roman"/>
          <w:bCs/>
          <w:sz w:val="28"/>
          <w:szCs w:val="28"/>
        </w:rPr>
        <w:t xml:space="preserve">Trường hợp thuê tổ chức tư vấn nước ngoài để lập nhiệm vụ, lập đồ án quy hoạch các đồ án </w:t>
      </w:r>
      <w:r w:rsidR="001344E3">
        <w:rPr>
          <w:rFonts w:cs="Times New Roman"/>
          <w:bCs/>
          <w:sz w:val="28"/>
          <w:szCs w:val="28"/>
        </w:rPr>
        <w:t>có tính chất, yêu cầu phức tạp, đặc biệt</w:t>
      </w:r>
      <w:r>
        <w:rPr>
          <w:rFonts w:cs="Times New Roman"/>
          <w:bCs/>
          <w:sz w:val="28"/>
          <w:szCs w:val="28"/>
        </w:rPr>
        <w:t xml:space="preserve"> và các đồ án quy hoạch được xác định bằng cách lập dự toán theo hướng dẫn của Thông tư này, mà định mức chi phí thuê tổ chức tư vấn nước ngoài vượt quá định mức quy định tạ</w:t>
      </w:r>
      <w:r w:rsidR="009E0218">
        <w:rPr>
          <w:rFonts w:cs="Times New Roman"/>
          <w:bCs/>
          <w:sz w:val="28"/>
          <w:szCs w:val="28"/>
        </w:rPr>
        <w:t xml:space="preserve">i </w:t>
      </w:r>
      <w:r>
        <w:rPr>
          <w:rFonts w:cs="Times New Roman"/>
          <w:bCs/>
          <w:sz w:val="28"/>
          <w:szCs w:val="28"/>
        </w:rPr>
        <w:t>khoản 1Điều này thì cơ quan có thẩm quyền phê duyệt dự toán chi phí quy hoạch báo cáo cấp phê duyệt đồ án quy hoạch và quyết định phê duyệt dự toán theo quy định.</w:t>
      </w:r>
    </w:p>
    <w:p w:rsidR="00536883" w:rsidRPr="00234840" w:rsidRDefault="00EB567E" w:rsidP="005354B3">
      <w:pPr>
        <w:tabs>
          <w:tab w:val="left" w:pos="3804"/>
        </w:tabs>
        <w:spacing w:after="0" w:line="240" w:lineRule="auto"/>
        <w:jc w:val="both"/>
        <w:rPr>
          <w:rFonts w:cs="Times New Roman"/>
          <w:b/>
          <w:bCs/>
          <w:sz w:val="28"/>
          <w:szCs w:val="28"/>
        </w:rPr>
      </w:pPr>
      <w:r>
        <w:rPr>
          <w:rFonts w:cs="Times New Roman"/>
          <w:b/>
          <w:bCs/>
          <w:sz w:val="22"/>
          <w:szCs w:val="28"/>
        </w:rPr>
        <w:tab/>
      </w:r>
      <w:bookmarkStart w:id="12" w:name="chuong_3"/>
    </w:p>
    <w:p w:rsidR="009B07F9" w:rsidRPr="009B07F9" w:rsidRDefault="00EB567E" w:rsidP="005354B3">
      <w:pPr>
        <w:tabs>
          <w:tab w:val="left" w:pos="3804"/>
        </w:tabs>
        <w:spacing w:before="120" w:after="120" w:line="340" w:lineRule="exact"/>
        <w:jc w:val="center"/>
        <w:rPr>
          <w:rFonts w:cs="Times New Roman"/>
          <w:b/>
          <w:bCs/>
          <w:sz w:val="28"/>
          <w:szCs w:val="28"/>
        </w:rPr>
      </w:pPr>
      <w:r w:rsidRPr="00EB567E">
        <w:rPr>
          <w:rFonts w:cs="Times New Roman"/>
          <w:b/>
          <w:bCs/>
          <w:sz w:val="28"/>
          <w:szCs w:val="28"/>
        </w:rPr>
        <w:t>C</w:t>
      </w:r>
      <w:r w:rsidR="009B07F9" w:rsidRPr="00EB567E">
        <w:rPr>
          <w:rFonts w:cs="Times New Roman"/>
          <w:b/>
          <w:bCs/>
          <w:sz w:val="28"/>
          <w:szCs w:val="28"/>
        </w:rPr>
        <w:t xml:space="preserve">hương </w:t>
      </w:r>
      <w:r w:rsidR="009B07F9" w:rsidRPr="009B07F9">
        <w:rPr>
          <w:rFonts w:cs="Times New Roman"/>
          <w:b/>
          <w:bCs/>
          <w:sz w:val="28"/>
          <w:szCs w:val="28"/>
        </w:rPr>
        <w:t>III</w:t>
      </w:r>
      <w:bookmarkEnd w:id="12"/>
    </w:p>
    <w:p w:rsidR="00D8096D" w:rsidRDefault="009B07F9" w:rsidP="00D8096D">
      <w:pPr>
        <w:widowControl w:val="0"/>
        <w:spacing w:after="0" w:line="240" w:lineRule="auto"/>
        <w:jc w:val="center"/>
        <w:rPr>
          <w:rFonts w:cs="Times New Roman"/>
          <w:b/>
          <w:bCs/>
          <w:sz w:val="28"/>
          <w:szCs w:val="28"/>
        </w:rPr>
      </w:pPr>
      <w:bookmarkStart w:id="13" w:name="chuong_3_name"/>
      <w:r w:rsidRPr="009B07F9">
        <w:rPr>
          <w:rFonts w:cs="Times New Roman"/>
          <w:b/>
          <w:bCs/>
          <w:sz w:val="28"/>
          <w:szCs w:val="28"/>
        </w:rPr>
        <w:t xml:space="preserve">QUẢN LÝ CHI PHÍ QUY HOẠCH XÂY DỰNG </w:t>
      </w:r>
    </w:p>
    <w:p w:rsidR="009B07F9" w:rsidRPr="009B07F9" w:rsidRDefault="009B07F9" w:rsidP="00D8096D">
      <w:pPr>
        <w:widowControl w:val="0"/>
        <w:spacing w:after="0" w:line="240" w:lineRule="auto"/>
        <w:jc w:val="center"/>
        <w:rPr>
          <w:rFonts w:cs="Times New Roman"/>
          <w:b/>
          <w:bCs/>
          <w:sz w:val="28"/>
          <w:szCs w:val="28"/>
        </w:rPr>
      </w:pPr>
      <w:r w:rsidRPr="009B07F9">
        <w:rPr>
          <w:rFonts w:cs="Times New Roman"/>
          <w:b/>
          <w:bCs/>
          <w:sz w:val="28"/>
          <w:szCs w:val="28"/>
        </w:rPr>
        <w:t>VÀ QUY HOẠCH ĐÔ THỊ</w:t>
      </w:r>
      <w:bookmarkEnd w:id="13"/>
    </w:p>
    <w:p w:rsidR="00D8096D" w:rsidRPr="00234840" w:rsidRDefault="00D8096D" w:rsidP="00D8096D">
      <w:pPr>
        <w:widowControl w:val="0"/>
        <w:spacing w:after="0" w:line="240" w:lineRule="auto"/>
        <w:ind w:firstLine="720"/>
        <w:jc w:val="both"/>
        <w:rPr>
          <w:rFonts w:cs="Times New Roman"/>
          <w:b/>
          <w:bCs/>
          <w:sz w:val="30"/>
          <w:szCs w:val="28"/>
        </w:rPr>
      </w:pPr>
      <w:bookmarkStart w:id="14" w:name="dieu_8"/>
    </w:p>
    <w:p w:rsidR="005C2829" w:rsidRDefault="009B07F9" w:rsidP="00234840">
      <w:pPr>
        <w:widowControl w:val="0"/>
        <w:spacing w:before="120" w:after="120" w:line="340" w:lineRule="exact"/>
        <w:ind w:firstLine="720"/>
        <w:jc w:val="both"/>
        <w:rPr>
          <w:rFonts w:cs="Times New Roman"/>
          <w:b/>
          <w:bCs/>
          <w:sz w:val="28"/>
          <w:szCs w:val="28"/>
        </w:rPr>
      </w:pPr>
      <w:r w:rsidRPr="009B07F9">
        <w:rPr>
          <w:rFonts w:cs="Times New Roman"/>
          <w:b/>
          <w:bCs/>
          <w:sz w:val="28"/>
          <w:szCs w:val="28"/>
        </w:rPr>
        <w:t>Điề</w:t>
      </w:r>
      <w:r w:rsidR="00AB32AF">
        <w:rPr>
          <w:rFonts w:cs="Times New Roman"/>
          <w:b/>
          <w:bCs/>
          <w:sz w:val="28"/>
          <w:szCs w:val="28"/>
        </w:rPr>
        <w:t>u 9</w:t>
      </w:r>
      <w:r w:rsidRPr="009B07F9">
        <w:rPr>
          <w:rFonts w:cs="Times New Roman"/>
          <w:b/>
          <w:bCs/>
          <w:sz w:val="28"/>
          <w:szCs w:val="28"/>
        </w:rPr>
        <w:t xml:space="preserve">. Quản lý </w:t>
      </w:r>
      <w:r w:rsidR="00537F77">
        <w:rPr>
          <w:rFonts w:cs="Times New Roman"/>
          <w:b/>
          <w:bCs/>
          <w:sz w:val="28"/>
          <w:szCs w:val="28"/>
        </w:rPr>
        <w:t>chi phí quy hoạch và các chi phí có liên quan</w:t>
      </w:r>
      <w:r w:rsidR="005C2829">
        <w:rPr>
          <w:rFonts w:cs="Times New Roman"/>
          <w:b/>
          <w:bCs/>
          <w:sz w:val="28"/>
          <w:szCs w:val="28"/>
        </w:rPr>
        <w:t xml:space="preserve"> đến việc lập đồ án quy hoạch</w:t>
      </w:r>
    </w:p>
    <w:p w:rsidR="00537F77" w:rsidRPr="00537F77" w:rsidRDefault="00537F77" w:rsidP="00234840">
      <w:pPr>
        <w:widowControl w:val="0"/>
        <w:spacing w:before="120" w:after="120" w:line="340" w:lineRule="exact"/>
        <w:ind w:firstLine="720"/>
        <w:jc w:val="both"/>
        <w:rPr>
          <w:rFonts w:cs="Times New Roman"/>
          <w:bCs/>
          <w:sz w:val="28"/>
          <w:szCs w:val="28"/>
        </w:rPr>
      </w:pPr>
      <w:r>
        <w:rPr>
          <w:rFonts w:cs="Times New Roman"/>
          <w:bCs/>
          <w:sz w:val="28"/>
          <w:szCs w:val="28"/>
        </w:rPr>
        <w:t>1. Cơ quan được giao nhiệm vụ quản lý nghiệp vụ lập quy hoạch có trách nhiệm quản lý tiết kiệm, hiệu quả chi phí lập quy hoạch và chi phí của các công việc khác có liên quan đến lập quy hoạch theo các quy định có liên quan.</w:t>
      </w:r>
    </w:p>
    <w:bookmarkEnd w:id="14"/>
    <w:p w:rsidR="005C2829" w:rsidRDefault="00BA3CF2" w:rsidP="00234840">
      <w:pPr>
        <w:widowControl w:val="0"/>
        <w:spacing w:before="120" w:after="120" w:line="340" w:lineRule="exact"/>
        <w:ind w:firstLine="720"/>
        <w:jc w:val="both"/>
        <w:rPr>
          <w:rFonts w:cs="Times New Roman"/>
          <w:spacing w:val="-2"/>
          <w:sz w:val="28"/>
          <w:szCs w:val="28"/>
        </w:rPr>
      </w:pPr>
      <w:r>
        <w:rPr>
          <w:rFonts w:cs="Times New Roman"/>
          <w:spacing w:val="-2"/>
          <w:sz w:val="28"/>
          <w:szCs w:val="28"/>
        </w:rPr>
        <w:t>2</w:t>
      </w:r>
      <w:r w:rsidR="005C2829" w:rsidRPr="00FA704D">
        <w:rPr>
          <w:rFonts w:cs="Times New Roman"/>
          <w:spacing w:val="-2"/>
          <w:sz w:val="28"/>
          <w:szCs w:val="28"/>
        </w:rPr>
        <w:t>. Chi phí quản lý nghiệp vụ lập quy hoạch là giới hạn chi phí cho các hoạt động của cơ quan quản lý quá trình lập quy hoạ</w:t>
      </w:r>
      <w:r w:rsidR="00537F77">
        <w:rPr>
          <w:rFonts w:cs="Times New Roman"/>
          <w:spacing w:val="-2"/>
          <w:sz w:val="28"/>
          <w:szCs w:val="28"/>
        </w:rPr>
        <w:t>ch</w:t>
      </w:r>
      <w:r w:rsidR="005C2829">
        <w:rPr>
          <w:rFonts w:cs="Times New Roman"/>
          <w:spacing w:val="-2"/>
          <w:sz w:val="28"/>
          <w:szCs w:val="28"/>
        </w:rPr>
        <w:t xml:space="preserve">. Trong quá trình quản lý chi phí, cơ quan được giao nhiệm vụ quản lý nghiệp vụ lập quy hoạch được thuê tổ chức, cá nhân tư vấn có đủ </w:t>
      </w:r>
      <w:r w:rsidR="00446FA2">
        <w:rPr>
          <w:rFonts w:cs="Times New Roman"/>
          <w:spacing w:val="-2"/>
          <w:sz w:val="28"/>
          <w:szCs w:val="28"/>
        </w:rPr>
        <w:t xml:space="preserve">năng lực </w:t>
      </w:r>
      <w:r w:rsidR="005C2829">
        <w:rPr>
          <w:rFonts w:cs="Times New Roman"/>
          <w:spacing w:val="-2"/>
          <w:sz w:val="28"/>
          <w:szCs w:val="28"/>
        </w:rPr>
        <w:t>kinh nghiệmđể lập, thẩm tra dự toán chi phí quy hoạch.</w:t>
      </w:r>
    </w:p>
    <w:p w:rsidR="00EF5377" w:rsidRDefault="00BA3CF2" w:rsidP="00234840">
      <w:pPr>
        <w:widowControl w:val="0"/>
        <w:spacing w:before="120" w:after="120" w:line="340" w:lineRule="exact"/>
        <w:ind w:firstLine="720"/>
        <w:jc w:val="both"/>
        <w:rPr>
          <w:rFonts w:cs="Times New Roman"/>
          <w:sz w:val="28"/>
          <w:szCs w:val="28"/>
        </w:rPr>
      </w:pPr>
      <w:r>
        <w:rPr>
          <w:rFonts w:cs="Times New Roman"/>
          <w:sz w:val="28"/>
          <w:szCs w:val="28"/>
        </w:rPr>
        <w:t>3</w:t>
      </w:r>
      <w:r w:rsidR="009B07F9" w:rsidRPr="009B07F9">
        <w:rPr>
          <w:rFonts w:cs="Times New Roman"/>
          <w:sz w:val="28"/>
          <w:szCs w:val="28"/>
        </w:rPr>
        <w:t xml:space="preserve">. </w:t>
      </w:r>
      <w:r w:rsidR="001344E3">
        <w:rPr>
          <w:rFonts w:cs="Times New Roman"/>
          <w:sz w:val="28"/>
          <w:szCs w:val="28"/>
        </w:rPr>
        <w:t>N</w:t>
      </w:r>
      <w:r w:rsidR="009B07F9" w:rsidRPr="009B07F9">
        <w:rPr>
          <w:rFonts w:cs="Times New Roman"/>
          <w:sz w:val="28"/>
          <w:szCs w:val="28"/>
        </w:rPr>
        <w:t>hiệm vụ quy hoạch do cơ quan quản lý nhà nước lập thì chi phí lập nhiệm vụ quy hoạch được quản lý theo quy định của cơ chế tài chính đối với cơ quan quản lý nhà nước.</w:t>
      </w:r>
    </w:p>
    <w:p w:rsidR="003F33EB" w:rsidRPr="009B07F9" w:rsidRDefault="00BA3CF2" w:rsidP="00234840">
      <w:pPr>
        <w:widowControl w:val="0"/>
        <w:spacing w:before="120" w:after="120" w:line="340" w:lineRule="exact"/>
        <w:ind w:firstLine="720"/>
        <w:jc w:val="both"/>
        <w:rPr>
          <w:rFonts w:cs="Times New Roman"/>
          <w:sz w:val="28"/>
          <w:szCs w:val="28"/>
        </w:rPr>
      </w:pPr>
      <w:r>
        <w:rPr>
          <w:rFonts w:cs="Times New Roman"/>
          <w:sz w:val="28"/>
          <w:szCs w:val="28"/>
        </w:rPr>
        <w:t>4</w:t>
      </w:r>
      <w:r w:rsidR="003F33EB">
        <w:rPr>
          <w:rFonts w:cs="Times New Roman"/>
          <w:sz w:val="28"/>
          <w:szCs w:val="28"/>
        </w:rPr>
        <w:t xml:space="preserve">. Chi phí thẩm định đồ án quy hoạch được quản lý theo dự toán được duyệt. Việc thanh toán chi phí thẩm định đồ án quy hoạch phải </w:t>
      </w:r>
      <w:r w:rsidR="00483899">
        <w:rPr>
          <w:rFonts w:cs="Times New Roman"/>
          <w:sz w:val="28"/>
          <w:szCs w:val="28"/>
        </w:rPr>
        <w:t>thực hiện theo quy định của pháp luật có liên quan.</w:t>
      </w:r>
    </w:p>
    <w:p w:rsidR="009B07F9" w:rsidRPr="00B57D5C" w:rsidRDefault="009B07F9" w:rsidP="00234840">
      <w:pPr>
        <w:widowControl w:val="0"/>
        <w:spacing w:before="120" w:after="120" w:line="340" w:lineRule="exact"/>
        <w:ind w:firstLine="720"/>
        <w:jc w:val="both"/>
        <w:rPr>
          <w:rFonts w:cs="Times New Roman"/>
          <w:spacing w:val="-6"/>
          <w:sz w:val="28"/>
          <w:szCs w:val="28"/>
        </w:rPr>
      </w:pPr>
      <w:bookmarkStart w:id="15" w:name="dieu_10"/>
      <w:r w:rsidRPr="00B57D5C">
        <w:rPr>
          <w:rFonts w:cs="Times New Roman"/>
          <w:b/>
          <w:bCs/>
          <w:spacing w:val="-6"/>
          <w:sz w:val="28"/>
          <w:szCs w:val="28"/>
        </w:rPr>
        <w:t>Điề</w:t>
      </w:r>
      <w:r w:rsidR="005C2829">
        <w:rPr>
          <w:rFonts w:cs="Times New Roman"/>
          <w:b/>
          <w:bCs/>
          <w:spacing w:val="-6"/>
          <w:sz w:val="28"/>
          <w:szCs w:val="28"/>
        </w:rPr>
        <w:t xml:space="preserve">u </w:t>
      </w:r>
      <w:r w:rsidR="00AB32AF">
        <w:rPr>
          <w:rFonts w:cs="Times New Roman"/>
          <w:b/>
          <w:bCs/>
          <w:spacing w:val="-6"/>
          <w:sz w:val="28"/>
          <w:szCs w:val="28"/>
        </w:rPr>
        <w:t>10</w:t>
      </w:r>
      <w:r w:rsidR="005C2829">
        <w:rPr>
          <w:rFonts w:cs="Times New Roman"/>
          <w:b/>
          <w:bCs/>
          <w:spacing w:val="-6"/>
          <w:sz w:val="28"/>
          <w:szCs w:val="28"/>
        </w:rPr>
        <w:t xml:space="preserve">. </w:t>
      </w:r>
      <w:r w:rsidRPr="00B57D5C">
        <w:rPr>
          <w:rFonts w:cs="Times New Roman"/>
          <w:b/>
          <w:bCs/>
          <w:spacing w:val="-6"/>
          <w:sz w:val="28"/>
          <w:szCs w:val="28"/>
        </w:rPr>
        <w:t>Thẩm quyền thẩm định, phê duyệt dự toán chi phí quy hoạch</w:t>
      </w:r>
      <w:bookmarkEnd w:id="15"/>
    </w:p>
    <w:p w:rsidR="009B07F9" w:rsidRPr="009B07F9" w:rsidRDefault="009B07F9" w:rsidP="00234840">
      <w:pPr>
        <w:widowControl w:val="0"/>
        <w:spacing w:before="120" w:after="120" w:line="340" w:lineRule="exact"/>
        <w:ind w:firstLine="720"/>
        <w:jc w:val="both"/>
        <w:rPr>
          <w:rFonts w:cs="Times New Roman"/>
          <w:sz w:val="28"/>
          <w:szCs w:val="28"/>
        </w:rPr>
      </w:pPr>
      <w:r w:rsidRPr="009B07F9">
        <w:rPr>
          <w:rFonts w:cs="Times New Roman"/>
          <w:sz w:val="28"/>
          <w:szCs w:val="28"/>
        </w:rPr>
        <w:t>1. Cấp phê duyệt đồ án quy hoạch hoặc cấp được ủy quyền tổ chức thẩm định, phê duyệt dự toán chi phí lập nhiệm vụ quy hoạch, lập đồ án quy hoạch và chi phí thực hiện các công việc có liên quan đến lập quy hoạch.</w:t>
      </w:r>
    </w:p>
    <w:p w:rsidR="009B07F9" w:rsidRPr="00B57D5C" w:rsidRDefault="009B07F9" w:rsidP="00234840">
      <w:pPr>
        <w:widowControl w:val="0"/>
        <w:spacing w:before="120" w:after="120" w:line="340" w:lineRule="exact"/>
        <w:ind w:firstLine="720"/>
        <w:jc w:val="both"/>
        <w:rPr>
          <w:rFonts w:cs="Times New Roman"/>
          <w:b/>
          <w:bCs/>
          <w:spacing w:val="-2"/>
          <w:sz w:val="28"/>
          <w:szCs w:val="28"/>
        </w:rPr>
      </w:pPr>
      <w:r w:rsidRPr="00B57D5C">
        <w:rPr>
          <w:rFonts w:cs="Times New Roman"/>
          <w:spacing w:val="-2"/>
          <w:sz w:val="28"/>
          <w:szCs w:val="28"/>
        </w:rPr>
        <w:t xml:space="preserve">2. Bộ Xây dựng, </w:t>
      </w:r>
      <w:r w:rsidR="005354B3">
        <w:rPr>
          <w:rFonts w:cs="Times New Roman"/>
          <w:spacing w:val="-2"/>
          <w:sz w:val="28"/>
          <w:szCs w:val="28"/>
        </w:rPr>
        <w:t xml:space="preserve">các Bộvà </w:t>
      </w:r>
      <w:r w:rsidRPr="00B57D5C">
        <w:rPr>
          <w:rFonts w:cs="Times New Roman"/>
          <w:spacing w:val="-2"/>
          <w:sz w:val="28"/>
          <w:szCs w:val="28"/>
        </w:rPr>
        <w:t xml:space="preserve">Ủy ban nhân dân tỉnh, thành phố trực thuộc trung ương tổ chức thẩm định, phê duyệt dự toán chi phí lập nhiệm vụ quy hoạch, lập đồ án quy hoạch và chi phí thực hiện các công việc có liên quan đến lập quy </w:t>
      </w:r>
      <w:r w:rsidRPr="00B57D5C">
        <w:rPr>
          <w:rFonts w:cs="Times New Roman"/>
          <w:spacing w:val="-2"/>
          <w:sz w:val="28"/>
          <w:szCs w:val="28"/>
        </w:rPr>
        <w:lastRenderedPageBreak/>
        <w:t>hoạch đối với đồ án do mình tổ chức lập thuộc thẩm quyền của Thủ tướng Chính phủ phê duyệt.</w:t>
      </w:r>
    </w:p>
    <w:p w:rsidR="0060446D" w:rsidRPr="0060446D" w:rsidRDefault="0060446D" w:rsidP="0060446D">
      <w:pPr>
        <w:widowControl w:val="0"/>
        <w:spacing w:after="0" w:line="240" w:lineRule="auto"/>
        <w:jc w:val="center"/>
        <w:rPr>
          <w:rFonts w:cs="Times New Roman"/>
          <w:b/>
          <w:bCs/>
          <w:sz w:val="12"/>
          <w:szCs w:val="28"/>
        </w:rPr>
      </w:pPr>
      <w:bookmarkStart w:id="16" w:name="chuong_4"/>
    </w:p>
    <w:p w:rsidR="009B07F9" w:rsidRPr="009B07F9" w:rsidRDefault="009B07F9" w:rsidP="00F57776">
      <w:pPr>
        <w:widowControl w:val="0"/>
        <w:spacing w:before="120" w:after="120" w:line="320" w:lineRule="exact"/>
        <w:jc w:val="center"/>
        <w:rPr>
          <w:rFonts w:cs="Times New Roman"/>
          <w:b/>
          <w:bCs/>
          <w:sz w:val="28"/>
          <w:szCs w:val="28"/>
        </w:rPr>
      </w:pPr>
      <w:r w:rsidRPr="009B07F9">
        <w:rPr>
          <w:rFonts w:cs="Times New Roman"/>
          <w:b/>
          <w:bCs/>
          <w:sz w:val="28"/>
          <w:szCs w:val="28"/>
        </w:rPr>
        <w:t>Chương IV</w:t>
      </w:r>
      <w:bookmarkEnd w:id="16"/>
    </w:p>
    <w:p w:rsidR="006229C9" w:rsidRDefault="009B07F9" w:rsidP="00F57776">
      <w:pPr>
        <w:widowControl w:val="0"/>
        <w:spacing w:before="120" w:after="120" w:line="320" w:lineRule="exact"/>
        <w:jc w:val="center"/>
        <w:rPr>
          <w:rFonts w:cs="Times New Roman"/>
          <w:b/>
          <w:bCs/>
          <w:sz w:val="28"/>
          <w:szCs w:val="28"/>
        </w:rPr>
      </w:pPr>
      <w:bookmarkStart w:id="17" w:name="chuong_4_name"/>
      <w:r w:rsidRPr="009B07F9">
        <w:rPr>
          <w:rFonts w:cs="Times New Roman"/>
          <w:b/>
          <w:bCs/>
          <w:sz w:val="28"/>
          <w:szCs w:val="28"/>
        </w:rPr>
        <w:t>TỔ CHỨC THỰC HIỆN</w:t>
      </w:r>
      <w:bookmarkStart w:id="18" w:name="dieu_11"/>
      <w:bookmarkEnd w:id="17"/>
    </w:p>
    <w:p w:rsidR="009B07F9" w:rsidRPr="006229C9" w:rsidRDefault="006229C9" w:rsidP="005354B3">
      <w:pPr>
        <w:widowControl w:val="0"/>
        <w:spacing w:before="360" w:after="120" w:line="320" w:lineRule="exact"/>
        <w:jc w:val="both"/>
        <w:rPr>
          <w:rFonts w:cs="Times New Roman"/>
          <w:b/>
          <w:bCs/>
          <w:sz w:val="28"/>
          <w:szCs w:val="28"/>
        </w:rPr>
      </w:pPr>
      <w:r>
        <w:rPr>
          <w:rFonts w:cs="Times New Roman"/>
          <w:b/>
          <w:bCs/>
          <w:sz w:val="28"/>
          <w:szCs w:val="28"/>
        </w:rPr>
        <w:tab/>
      </w:r>
      <w:r w:rsidR="009B07F9" w:rsidRPr="009B07F9">
        <w:rPr>
          <w:rFonts w:cs="Times New Roman"/>
          <w:b/>
          <w:bCs/>
          <w:sz w:val="28"/>
          <w:szCs w:val="28"/>
        </w:rPr>
        <w:t>Điề</w:t>
      </w:r>
      <w:r w:rsidR="00AB32AF">
        <w:rPr>
          <w:rFonts w:cs="Times New Roman"/>
          <w:b/>
          <w:bCs/>
          <w:sz w:val="28"/>
          <w:szCs w:val="28"/>
        </w:rPr>
        <w:t>u 11</w:t>
      </w:r>
      <w:r w:rsidR="009B07F9" w:rsidRPr="009B07F9">
        <w:rPr>
          <w:rFonts w:cs="Times New Roman"/>
          <w:b/>
          <w:bCs/>
          <w:sz w:val="28"/>
          <w:szCs w:val="28"/>
        </w:rPr>
        <w:t xml:space="preserve">. </w:t>
      </w:r>
      <w:r w:rsidR="00ED1DE5">
        <w:rPr>
          <w:rFonts w:cs="Times New Roman"/>
          <w:b/>
          <w:bCs/>
          <w:sz w:val="28"/>
          <w:szCs w:val="28"/>
        </w:rPr>
        <w:t xml:space="preserve">Quy định </w:t>
      </w:r>
      <w:r w:rsidR="009B07F9" w:rsidRPr="009B07F9">
        <w:rPr>
          <w:rFonts w:cs="Times New Roman"/>
          <w:b/>
          <w:bCs/>
          <w:sz w:val="28"/>
          <w:szCs w:val="28"/>
        </w:rPr>
        <w:t>chuyển tiếp</w:t>
      </w:r>
      <w:bookmarkEnd w:id="18"/>
    </w:p>
    <w:p w:rsidR="009B07F9" w:rsidRPr="00B57D5C" w:rsidRDefault="009B07F9" w:rsidP="005354B3">
      <w:pPr>
        <w:widowControl w:val="0"/>
        <w:spacing w:before="120" w:after="120" w:line="320" w:lineRule="exact"/>
        <w:ind w:firstLine="720"/>
        <w:jc w:val="both"/>
        <w:rPr>
          <w:rFonts w:cs="Times New Roman"/>
          <w:spacing w:val="-2"/>
          <w:sz w:val="28"/>
          <w:szCs w:val="28"/>
        </w:rPr>
      </w:pPr>
      <w:r w:rsidRPr="00B57D5C">
        <w:rPr>
          <w:rFonts w:cs="Times New Roman"/>
          <w:spacing w:val="-2"/>
          <w:sz w:val="28"/>
          <w:szCs w:val="28"/>
        </w:rPr>
        <w:t>1. Đối với các công việ</w:t>
      </w:r>
      <w:r w:rsidR="00CA07B3">
        <w:rPr>
          <w:rFonts w:cs="Times New Roman"/>
          <w:spacing w:val="-2"/>
          <w:sz w:val="28"/>
          <w:szCs w:val="28"/>
        </w:rPr>
        <w:t xml:space="preserve">c lập </w:t>
      </w:r>
      <w:r w:rsidRPr="00B57D5C">
        <w:rPr>
          <w:rFonts w:cs="Times New Roman"/>
          <w:spacing w:val="-2"/>
          <w:sz w:val="28"/>
          <w:szCs w:val="28"/>
        </w:rPr>
        <w:t>quy hoạch đang thực hiện theo hợp đồng, việc thanh toán chi phí lập quy hoạch phải căn cứ nội dung của hợp đồng đã ký kết.</w:t>
      </w:r>
    </w:p>
    <w:p w:rsidR="00105371" w:rsidRDefault="009B07F9" w:rsidP="005354B3">
      <w:pPr>
        <w:widowControl w:val="0"/>
        <w:spacing w:before="120" w:after="120" w:line="320" w:lineRule="exact"/>
        <w:ind w:firstLine="720"/>
        <w:jc w:val="both"/>
        <w:rPr>
          <w:rFonts w:cs="Times New Roman"/>
          <w:sz w:val="28"/>
          <w:szCs w:val="28"/>
        </w:rPr>
      </w:pPr>
      <w:r w:rsidRPr="009B07F9">
        <w:rPr>
          <w:rFonts w:cs="Times New Roman"/>
          <w:sz w:val="28"/>
          <w:szCs w:val="28"/>
        </w:rPr>
        <w:t xml:space="preserve">2. Đối với các công việclập quy hoạch </w:t>
      </w:r>
      <w:r w:rsidR="0053584F">
        <w:rPr>
          <w:rFonts w:cs="Times New Roman"/>
          <w:sz w:val="28"/>
          <w:szCs w:val="28"/>
        </w:rPr>
        <w:t xml:space="preserve">đã phê duyệt dự toán chi phí nhưng chưa tổ chức lựa chọn nhà thầu, hoặc </w:t>
      </w:r>
      <w:r w:rsidRPr="009B07F9">
        <w:rPr>
          <w:rFonts w:cs="Times New Roman"/>
          <w:sz w:val="28"/>
          <w:szCs w:val="28"/>
        </w:rPr>
        <w:t xml:space="preserve">đã tổ chức lựa chọn nhà thầu lập quy hoạch </w:t>
      </w:r>
      <w:r w:rsidR="0053584F">
        <w:rPr>
          <w:rFonts w:cs="Times New Roman"/>
          <w:sz w:val="28"/>
          <w:szCs w:val="28"/>
        </w:rPr>
        <w:t>nhưng</w:t>
      </w:r>
      <w:r w:rsidRPr="009B07F9">
        <w:rPr>
          <w:rFonts w:cs="Times New Roman"/>
          <w:sz w:val="28"/>
          <w:szCs w:val="28"/>
        </w:rPr>
        <w:t xml:space="preserve"> đang trong quá trình đàm phán</w:t>
      </w:r>
      <w:r w:rsidR="0053584F">
        <w:rPr>
          <w:rFonts w:cs="Times New Roman"/>
          <w:sz w:val="28"/>
          <w:szCs w:val="28"/>
        </w:rPr>
        <w:t>, chưa ký kết</w:t>
      </w:r>
      <w:r w:rsidRPr="009B07F9">
        <w:rPr>
          <w:rFonts w:cs="Times New Roman"/>
          <w:sz w:val="28"/>
          <w:szCs w:val="28"/>
        </w:rPr>
        <w:t xml:space="preserve"> hợp đồng thì cấp có thẩm quyền phê duyệt </w:t>
      </w:r>
      <w:r w:rsidR="00CA07B3">
        <w:rPr>
          <w:rFonts w:cs="Times New Roman"/>
          <w:sz w:val="28"/>
          <w:szCs w:val="28"/>
        </w:rPr>
        <w:t xml:space="preserve">dự toán chi phí lập quy hoạch </w:t>
      </w:r>
      <w:r w:rsidR="0053584F">
        <w:rPr>
          <w:rFonts w:cs="Times New Roman"/>
          <w:sz w:val="28"/>
          <w:szCs w:val="28"/>
        </w:rPr>
        <w:t xml:space="preserve">xem xét, </w:t>
      </w:r>
      <w:r w:rsidRPr="009B07F9">
        <w:rPr>
          <w:rFonts w:cs="Times New Roman"/>
          <w:sz w:val="28"/>
          <w:szCs w:val="28"/>
        </w:rPr>
        <w:t>quyết định việc áp dụng quy định tạ</w:t>
      </w:r>
      <w:r w:rsidR="0053584F">
        <w:rPr>
          <w:rFonts w:cs="Times New Roman"/>
          <w:sz w:val="28"/>
          <w:szCs w:val="28"/>
        </w:rPr>
        <w:t>i Thông tư này.</w:t>
      </w:r>
    </w:p>
    <w:p w:rsidR="0053584F" w:rsidRPr="0053584F" w:rsidRDefault="009B07F9" w:rsidP="005354B3">
      <w:pPr>
        <w:widowControl w:val="0"/>
        <w:spacing w:before="120" w:after="120" w:line="320" w:lineRule="exact"/>
        <w:ind w:firstLine="720"/>
        <w:jc w:val="both"/>
        <w:rPr>
          <w:rFonts w:cs="Times New Roman"/>
          <w:sz w:val="28"/>
          <w:szCs w:val="28"/>
        </w:rPr>
      </w:pPr>
      <w:r w:rsidRPr="0053584F">
        <w:rPr>
          <w:rFonts w:cs="Times New Roman"/>
          <w:sz w:val="28"/>
          <w:szCs w:val="28"/>
        </w:rPr>
        <w:t xml:space="preserve">3. Đối với các </w:t>
      </w:r>
      <w:r w:rsidR="0053584F" w:rsidRPr="0053584F">
        <w:rPr>
          <w:rFonts w:cs="Times New Roman"/>
          <w:sz w:val="28"/>
          <w:szCs w:val="28"/>
        </w:rPr>
        <w:t xml:space="preserve">trường hợp khác không thuộc phạm vi quy định tại khoản 1, khoản 2 Điều này thực hiện việc xác định chi </w:t>
      </w:r>
      <w:r w:rsidR="00CA07B3">
        <w:rPr>
          <w:rFonts w:cs="Times New Roman"/>
          <w:sz w:val="28"/>
          <w:szCs w:val="28"/>
        </w:rPr>
        <w:t xml:space="preserve">phí lập </w:t>
      </w:r>
      <w:r w:rsidR="0053584F" w:rsidRPr="0053584F">
        <w:rPr>
          <w:rFonts w:cs="Times New Roman"/>
          <w:sz w:val="28"/>
          <w:szCs w:val="28"/>
        </w:rPr>
        <w:t>quy hoạch theo quy định tại Thông tư này.</w:t>
      </w:r>
    </w:p>
    <w:p w:rsidR="009B07F9" w:rsidRPr="009B07F9" w:rsidRDefault="009B07F9" w:rsidP="005354B3">
      <w:pPr>
        <w:widowControl w:val="0"/>
        <w:spacing w:before="120" w:after="120" w:line="320" w:lineRule="exact"/>
        <w:ind w:firstLine="720"/>
        <w:jc w:val="both"/>
        <w:rPr>
          <w:rFonts w:cs="Times New Roman"/>
          <w:sz w:val="28"/>
          <w:szCs w:val="28"/>
        </w:rPr>
      </w:pPr>
      <w:bookmarkStart w:id="19" w:name="dieu_12"/>
      <w:r w:rsidRPr="009B07F9">
        <w:rPr>
          <w:rFonts w:cs="Times New Roman"/>
          <w:b/>
          <w:bCs/>
          <w:sz w:val="28"/>
          <w:szCs w:val="28"/>
        </w:rPr>
        <w:t>Điề</w:t>
      </w:r>
      <w:r w:rsidR="005C2829">
        <w:rPr>
          <w:rFonts w:cs="Times New Roman"/>
          <w:b/>
          <w:bCs/>
          <w:sz w:val="28"/>
          <w:szCs w:val="28"/>
        </w:rPr>
        <w:t>u 1</w:t>
      </w:r>
      <w:r w:rsidR="00AB32AF">
        <w:rPr>
          <w:rFonts w:cs="Times New Roman"/>
          <w:b/>
          <w:bCs/>
          <w:sz w:val="28"/>
          <w:szCs w:val="28"/>
        </w:rPr>
        <w:t>2</w:t>
      </w:r>
      <w:r w:rsidRPr="009B07F9">
        <w:rPr>
          <w:rFonts w:cs="Times New Roman"/>
          <w:b/>
          <w:bCs/>
          <w:sz w:val="28"/>
          <w:szCs w:val="28"/>
        </w:rPr>
        <w:t>. Hiệu lực thi hành</w:t>
      </w:r>
      <w:bookmarkEnd w:id="19"/>
    </w:p>
    <w:p w:rsidR="003F33EB" w:rsidRDefault="009B07F9" w:rsidP="005354B3">
      <w:pPr>
        <w:widowControl w:val="0"/>
        <w:spacing w:before="120" w:after="120" w:line="320" w:lineRule="exact"/>
        <w:ind w:firstLine="720"/>
        <w:jc w:val="both"/>
        <w:rPr>
          <w:rFonts w:cs="Times New Roman"/>
          <w:sz w:val="28"/>
          <w:szCs w:val="28"/>
        </w:rPr>
      </w:pPr>
      <w:r w:rsidRPr="009B07F9">
        <w:rPr>
          <w:rFonts w:cs="Times New Roman"/>
          <w:sz w:val="28"/>
          <w:szCs w:val="28"/>
        </w:rPr>
        <w:t>Thông tư này có hiệu lự</w:t>
      </w:r>
      <w:r w:rsidR="00E40AEF">
        <w:rPr>
          <w:rFonts w:cs="Times New Roman"/>
          <w:sz w:val="28"/>
          <w:szCs w:val="28"/>
        </w:rPr>
        <w:t xml:space="preserve">c </w:t>
      </w:r>
      <w:r w:rsidRPr="009B07F9">
        <w:rPr>
          <w:rFonts w:cs="Times New Roman"/>
          <w:sz w:val="28"/>
          <w:szCs w:val="28"/>
        </w:rPr>
        <w:t xml:space="preserve">từ ngày </w:t>
      </w:r>
      <w:r w:rsidR="00E45082">
        <w:rPr>
          <w:rFonts w:cs="Times New Roman"/>
          <w:sz w:val="28"/>
          <w:szCs w:val="28"/>
        </w:rPr>
        <w:t>10</w:t>
      </w:r>
      <w:r w:rsidRPr="009B07F9">
        <w:rPr>
          <w:rFonts w:cs="Times New Roman"/>
          <w:sz w:val="28"/>
          <w:szCs w:val="28"/>
        </w:rPr>
        <w:t xml:space="preserve"> tháng</w:t>
      </w:r>
      <w:r w:rsidR="00E45082">
        <w:rPr>
          <w:rFonts w:cs="Times New Roman"/>
          <w:sz w:val="28"/>
          <w:szCs w:val="28"/>
        </w:rPr>
        <w:t xml:space="preserve"> 3</w:t>
      </w:r>
      <w:r w:rsidR="00AF1B69">
        <w:rPr>
          <w:rFonts w:cs="Times New Roman"/>
          <w:sz w:val="28"/>
          <w:szCs w:val="28"/>
        </w:rPr>
        <w:t xml:space="preserve"> năm 2020</w:t>
      </w:r>
      <w:r w:rsidR="003F33EB">
        <w:rPr>
          <w:rFonts w:cs="Times New Roman"/>
          <w:sz w:val="28"/>
          <w:szCs w:val="28"/>
        </w:rPr>
        <w:t xml:space="preserve"> và thay thế </w:t>
      </w:r>
      <w:r w:rsidRPr="009B07F9">
        <w:rPr>
          <w:rFonts w:cs="Times New Roman"/>
          <w:sz w:val="28"/>
          <w:szCs w:val="28"/>
        </w:rPr>
        <w:t>Thông tư số</w:t>
      </w:r>
      <w:r w:rsidR="00156ADE">
        <w:rPr>
          <w:rFonts w:cs="Times New Roman"/>
          <w:sz w:val="28"/>
          <w:szCs w:val="28"/>
        </w:rPr>
        <w:t xml:space="preserve"> 05/2017/TT-BXD ngày 05/4/2017</w:t>
      </w:r>
      <w:r w:rsidRPr="009B07F9">
        <w:rPr>
          <w:rFonts w:cs="Times New Roman"/>
          <w:sz w:val="28"/>
          <w:szCs w:val="28"/>
        </w:rPr>
        <w:t xml:space="preserve"> của Bộ Xây dựng hướng dẫn xác định, quản lý chi phí quy hoạch xây dựng và quy hoạch đô thị</w:t>
      </w:r>
      <w:r w:rsidR="003F33EB">
        <w:rPr>
          <w:rFonts w:cs="Times New Roman"/>
          <w:sz w:val="28"/>
          <w:szCs w:val="28"/>
        </w:rPr>
        <w:t>.</w:t>
      </w:r>
    </w:p>
    <w:p w:rsidR="009B07F9" w:rsidRDefault="009B07F9" w:rsidP="005354B3">
      <w:pPr>
        <w:widowControl w:val="0"/>
        <w:spacing w:before="120" w:after="120" w:line="320" w:lineRule="exact"/>
        <w:ind w:firstLine="720"/>
        <w:jc w:val="both"/>
        <w:rPr>
          <w:rFonts w:cs="Times New Roman"/>
          <w:sz w:val="28"/>
          <w:szCs w:val="28"/>
        </w:rPr>
      </w:pPr>
      <w:r w:rsidRPr="009B07F9">
        <w:rPr>
          <w:rFonts w:cs="Times New Roman"/>
          <w:sz w:val="28"/>
          <w:szCs w:val="28"/>
        </w:rPr>
        <w:t>Trong quá trình thực hiện, nếu có vướng mắc đề nghị các tổ chức, cá nhân gửi ý kiến về Bộ Xây dựng để xem xét, giải quyết.</w:t>
      </w:r>
    </w:p>
    <w:p w:rsidR="00E40AEF" w:rsidRPr="00E40AEF" w:rsidRDefault="00E40AEF" w:rsidP="00E40AEF">
      <w:pPr>
        <w:widowControl w:val="0"/>
        <w:spacing w:after="0" w:line="120" w:lineRule="exact"/>
        <w:ind w:firstLine="720"/>
        <w:jc w:val="both"/>
        <w:rPr>
          <w:rFonts w:cs="Times New Roman"/>
          <w:sz w:val="16"/>
          <w:szCs w:val="28"/>
        </w:rPr>
      </w:pPr>
    </w:p>
    <w:tbl>
      <w:tblPr>
        <w:tblW w:w="9072" w:type="dxa"/>
        <w:tblInd w:w="108" w:type="dxa"/>
        <w:tblLayout w:type="fixed"/>
        <w:tblLook w:val="0000"/>
      </w:tblPr>
      <w:tblGrid>
        <w:gridCol w:w="5529"/>
        <w:gridCol w:w="3543"/>
      </w:tblGrid>
      <w:tr w:rsidR="00EE2BC4" w:rsidRPr="00EE2BC4" w:rsidTr="00E40AEF">
        <w:trPr>
          <w:trHeight w:val="287"/>
        </w:trPr>
        <w:tc>
          <w:tcPr>
            <w:tcW w:w="5529" w:type="dxa"/>
          </w:tcPr>
          <w:p w:rsidR="00EE2BC4" w:rsidRDefault="00E40AEF" w:rsidP="00E40AEF">
            <w:pPr>
              <w:spacing w:after="0" w:line="240" w:lineRule="auto"/>
              <w:jc w:val="both"/>
              <w:rPr>
                <w:rFonts w:eastAsia="Times New Roman" w:cs="Times New Roman"/>
                <w:b/>
                <w:i/>
                <w:szCs w:val="24"/>
              </w:rPr>
            </w:pPr>
            <w:r w:rsidRPr="00EE2BC4">
              <w:rPr>
                <w:rFonts w:eastAsia="Times New Roman" w:cs="Times New Roman"/>
                <w:b/>
                <w:i/>
                <w:szCs w:val="24"/>
              </w:rPr>
              <w:t>Nơi nhận:</w:t>
            </w:r>
          </w:p>
          <w:p w:rsidR="00E40AEF" w:rsidRDefault="00E40AEF" w:rsidP="00E40AEF">
            <w:pPr>
              <w:pStyle w:val="Body1"/>
              <w:rPr>
                <w:sz w:val="22"/>
                <w:lang w:val="nl-NL"/>
              </w:rPr>
            </w:pPr>
            <w:r w:rsidRPr="00537C86">
              <w:rPr>
                <w:sz w:val="22"/>
                <w:lang w:val="nl-NL"/>
              </w:rPr>
              <w:t xml:space="preserve">- </w:t>
            </w:r>
            <w:r>
              <w:rPr>
                <w:sz w:val="22"/>
                <w:lang w:val="nl-NL"/>
              </w:rPr>
              <w:t>Thủ tướng, các Phó Thủ tướng Chính phủ;</w:t>
            </w:r>
            <w:r>
              <w:rPr>
                <w:sz w:val="22"/>
                <w:lang w:val="nl-NL"/>
              </w:rPr>
              <w:tab/>
            </w:r>
          </w:p>
          <w:p w:rsidR="00E40AEF" w:rsidRPr="00537C86" w:rsidRDefault="00E40AEF" w:rsidP="00E40AEF">
            <w:pPr>
              <w:pStyle w:val="Body1"/>
              <w:rPr>
                <w:sz w:val="22"/>
                <w:lang w:val="nl-NL"/>
              </w:rPr>
            </w:pPr>
            <w:r w:rsidRPr="00537C86">
              <w:rPr>
                <w:sz w:val="22"/>
                <w:lang w:val="nl-NL"/>
              </w:rPr>
              <w:t xml:space="preserve">- </w:t>
            </w:r>
            <w:r>
              <w:rPr>
                <w:sz w:val="22"/>
                <w:lang w:val="nl-NL"/>
              </w:rPr>
              <w:t>Các Bộ, cơ quan ngang Bộ, cơ quan thuộc Chính phủ</w:t>
            </w:r>
            <w:r w:rsidRPr="00537C86">
              <w:rPr>
                <w:sz w:val="22"/>
                <w:lang w:val="nl-NL"/>
              </w:rPr>
              <w:t>;</w:t>
            </w:r>
          </w:p>
          <w:p w:rsidR="00E40AEF" w:rsidRDefault="00E40AEF" w:rsidP="00E40AEF">
            <w:pPr>
              <w:pStyle w:val="Body1"/>
              <w:rPr>
                <w:sz w:val="22"/>
                <w:lang w:val="nl-NL"/>
              </w:rPr>
            </w:pPr>
            <w:r w:rsidRPr="00537C86">
              <w:rPr>
                <w:sz w:val="22"/>
                <w:lang w:val="nl-NL"/>
              </w:rPr>
              <w:t>- HĐND, UBND các tỉnh, thành phố trực thuộc TW;</w:t>
            </w:r>
          </w:p>
          <w:p w:rsidR="00E40AEF" w:rsidRDefault="00E40AEF" w:rsidP="00E40AEF">
            <w:pPr>
              <w:pStyle w:val="Body1"/>
              <w:rPr>
                <w:sz w:val="22"/>
                <w:lang w:val="nl-NL"/>
              </w:rPr>
            </w:pPr>
            <w:r>
              <w:rPr>
                <w:sz w:val="22"/>
                <w:lang w:val="nl-NL"/>
              </w:rPr>
              <w:t>-Văn phòng Trung ương và các Ban của Đảng;</w:t>
            </w:r>
          </w:p>
          <w:p w:rsidR="00E40AEF" w:rsidRDefault="00E40AEF" w:rsidP="00E40AEF">
            <w:pPr>
              <w:pStyle w:val="Body1"/>
              <w:rPr>
                <w:sz w:val="22"/>
                <w:lang w:val="nl-NL"/>
              </w:rPr>
            </w:pPr>
            <w:r>
              <w:rPr>
                <w:sz w:val="22"/>
                <w:lang w:val="nl-NL"/>
              </w:rPr>
              <w:t>- Hội đồng dân tộc và các Ủy ban của Quốc hội;</w:t>
            </w:r>
          </w:p>
          <w:p w:rsidR="00E40AEF" w:rsidRDefault="00E40AEF" w:rsidP="00E40AEF">
            <w:pPr>
              <w:pStyle w:val="Body1"/>
              <w:rPr>
                <w:sz w:val="22"/>
                <w:lang w:val="nl-NL"/>
              </w:rPr>
            </w:pPr>
            <w:r>
              <w:rPr>
                <w:sz w:val="22"/>
                <w:lang w:val="nl-NL"/>
              </w:rPr>
              <w:t>- Văn phòng Quốc hội;</w:t>
            </w:r>
          </w:p>
          <w:p w:rsidR="00E40AEF" w:rsidRDefault="00E40AEF" w:rsidP="00E40AEF">
            <w:pPr>
              <w:pStyle w:val="Body1"/>
              <w:rPr>
                <w:sz w:val="22"/>
                <w:lang w:val="nl-NL"/>
              </w:rPr>
            </w:pPr>
            <w:r>
              <w:rPr>
                <w:sz w:val="22"/>
                <w:lang w:val="nl-NL"/>
              </w:rPr>
              <w:t>- Văn phòng Chính phủ;</w:t>
            </w:r>
          </w:p>
          <w:p w:rsidR="00E40AEF" w:rsidRDefault="00E40AEF" w:rsidP="00E40AEF">
            <w:pPr>
              <w:pStyle w:val="Body1"/>
              <w:rPr>
                <w:sz w:val="22"/>
                <w:lang w:val="nl-NL"/>
              </w:rPr>
            </w:pPr>
            <w:r>
              <w:rPr>
                <w:sz w:val="22"/>
                <w:lang w:val="nl-NL"/>
              </w:rPr>
              <w:t>- Văn phòng Chủ tịch nước;</w:t>
            </w:r>
          </w:p>
          <w:p w:rsidR="00E40AEF" w:rsidRDefault="00E40AEF" w:rsidP="00E40AEF">
            <w:pPr>
              <w:pStyle w:val="Body1"/>
              <w:rPr>
                <w:sz w:val="22"/>
                <w:lang w:val="nl-NL"/>
              </w:rPr>
            </w:pPr>
            <w:r>
              <w:rPr>
                <w:sz w:val="22"/>
                <w:lang w:val="nl-NL"/>
              </w:rPr>
              <w:t>- Viện Kiểm sát nhân dân tối cao;</w:t>
            </w:r>
          </w:p>
          <w:p w:rsidR="00E40AEF" w:rsidRDefault="00E40AEF" w:rsidP="00E40AEF">
            <w:pPr>
              <w:pStyle w:val="Body1"/>
              <w:rPr>
                <w:sz w:val="22"/>
                <w:lang w:val="nl-NL"/>
              </w:rPr>
            </w:pPr>
            <w:r>
              <w:rPr>
                <w:sz w:val="22"/>
                <w:lang w:val="nl-NL"/>
              </w:rPr>
              <w:t>- Tòa án nhân dân tối cao;</w:t>
            </w:r>
          </w:p>
          <w:p w:rsidR="00E40AEF" w:rsidRDefault="00E40AEF" w:rsidP="00E40AEF">
            <w:pPr>
              <w:pStyle w:val="Body1"/>
              <w:rPr>
                <w:sz w:val="22"/>
                <w:lang w:val="nl-NL"/>
              </w:rPr>
            </w:pPr>
            <w:r>
              <w:rPr>
                <w:sz w:val="22"/>
                <w:lang w:val="nl-NL"/>
              </w:rPr>
              <w:t>- Kiểm toán nhà nước;</w:t>
            </w:r>
          </w:p>
          <w:p w:rsidR="00E40AEF" w:rsidRDefault="00E40AEF" w:rsidP="00E40AEF">
            <w:pPr>
              <w:pStyle w:val="Body1"/>
              <w:rPr>
                <w:sz w:val="22"/>
                <w:lang w:val="nl-NL"/>
              </w:rPr>
            </w:pPr>
            <w:r>
              <w:rPr>
                <w:sz w:val="22"/>
                <w:lang w:val="nl-NL"/>
              </w:rPr>
              <w:t>- Cơ quan Trung ương của các đoàn thể;</w:t>
            </w:r>
          </w:p>
          <w:p w:rsidR="00E40AEF" w:rsidRDefault="00E40AEF" w:rsidP="00E40AEF">
            <w:pPr>
              <w:pStyle w:val="Body1"/>
              <w:rPr>
                <w:sz w:val="22"/>
                <w:lang w:val="nl-NL"/>
              </w:rPr>
            </w:pPr>
            <w:r>
              <w:rPr>
                <w:sz w:val="22"/>
                <w:lang w:val="nl-NL"/>
              </w:rPr>
              <w:t>- Cục kiểm tra văn bản QPPL (Bộ Tư pháp);</w:t>
            </w:r>
          </w:p>
          <w:p w:rsidR="00E40AEF" w:rsidRDefault="00E40AEF" w:rsidP="00E40AEF">
            <w:pPr>
              <w:pStyle w:val="Body1"/>
              <w:rPr>
                <w:sz w:val="22"/>
                <w:lang w:val="nl-NL"/>
              </w:rPr>
            </w:pPr>
            <w:r w:rsidRPr="00537C86">
              <w:rPr>
                <w:sz w:val="22"/>
                <w:lang w:val="nl-NL"/>
              </w:rPr>
              <w:t>- Sở Xây dựng các tỉnh, thành phố trực thuộc TW;</w:t>
            </w:r>
          </w:p>
          <w:p w:rsidR="00E40AEF" w:rsidRPr="00537C86" w:rsidRDefault="00E40AEF" w:rsidP="00E40AEF">
            <w:pPr>
              <w:pStyle w:val="Body1"/>
              <w:rPr>
                <w:sz w:val="22"/>
                <w:lang w:val="nl-NL"/>
              </w:rPr>
            </w:pPr>
            <w:r>
              <w:rPr>
                <w:sz w:val="22"/>
                <w:lang w:val="nl-NL"/>
              </w:rPr>
              <w:t>- Sở KT-QH TP Hà Nội, TP Hồ Chí Minh;</w:t>
            </w:r>
          </w:p>
          <w:p w:rsidR="00E40AEF" w:rsidRPr="00537C86" w:rsidRDefault="00E40AEF" w:rsidP="00E40AEF">
            <w:pPr>
              <w:pStyle w:val="Body1"/>
              <w:rPr>
                <w:sz w:val="22"/>
                <w:lang w:val="nl-NL"/>
              </w:rPr>
            </w:pPr>
            <w:r w:rsidRPr="00537C86">
              <w:rPr>
                <w:sz w:val="22"/>
                <w:lang w:val="nl-NL"/>
              </w:rPr>
              <w:t>- Công báo, Website của Chính phủ</w:t>
            </w:r>
            <w:r>
              <w:rPr>
                <w:sz w:val="22"/>
                <w:lang w:val="nl-NL"/>
              </w:rPr>
              <w:t>, Website Bộ Xây dựng</w:t>
            </w:r>
            <w:r w:rsidRPr="00537C86">
              <w:rPr>
                <w:sz w:val="22"/>
                <w:lang w:val="nl-NL"/>
              </w:rPr>
              <w:t>;</w:t>
            </w:r>
          </w:p>
          <w:p w:rsidR="00E40AEF" w:rsidRPr="00537C86" w:rsidRDefault="00E40AEF" w:rsidP="00E40AEF">
            <w:pPr>
              <w:pStyle w:val="Body1"/>
              <w:rPr>
                <w:sz w:val="22"/>
                <w:lang w:val="nl-NL"/>
              </w:rPr>
            </w:pPr>
            <w:r>
              <w:rPr>
                <w:sz w:val="22"/>
                <w:lang w:val="nl-NL"/>
              </w:rPr>
              <w:t>- Bộ Xây dựng: Bộ trưởng, Thứ trưởng, các đơn vị thuộc và trực thuộc Bộ Xây dựng;</w:t>
            </w:r>
          </w:p>
          <w:p w:rsidR="00E40AEF" w:rsidRPr="00EE2BC4" w:rsidRDefault="00E40AEF" w:rsidP="00E40AEF">
            <w:pPr>
              <w:spacing w:before="40" w:after="0" w:line="240" w:lineRule="auto"/>
              <w:jc w:val="both"/>
              <w:rPr>
                <w:rFonts w:ascii=".VnTime" w:eastAsia="Times New Roman" w:hAnsi=".VnTime" w:cs="Times New Roman"/>
                <w:i/>
                <w:color w:val="0000FF"/>
                <w:sz w:val="25"/>
                <w:szCs w:val="28"/>
              </w:rPr>
            </w:pPr>
            <w:r>
              <w:rPr>
                <w:sz w:val="22"/>
                <w:lang w:val="nl-NL"/>
              </w:rPr>
              <w:t>- Lưu: VP, PC</w:t>
            </w:r>
            <w:r w:rsidRPr="00537C86">
              <w:rPr>
                <w:sz w:val="22"/>
                <w:lang w:val="nl-NL"/>
              </w:rPr>
              <w:t>,</w:t>
            </w:r>
            <w:r>
              <w:rPr>
                <w:sz w:val="22"/>
                <w:lang w:val="nl-NL"/>
              </w:rPr>
              <w:t xml:space="preserve"> KTXD(100b).</w:t>
            </w:r>
          </w:p>
        </w:tc>
        <w:tc>
          <w:tcPr>
            <w:tcW w:w="3543" w:type="dxa"/>
          </w:tcPr>
          <w:p w:rsidR="00EE2BC4" w:rsidRDefault="00EE2BC4" w:rsidP="00E40AEF">
            <w:pPr>
              <w:spacing w:after="0" w:line="240" w:lineRule="auto"/>
              <w:ind w:left="-249" w:firstLine="142"/>
              <w:jc w:val="center"/>
              <w:rPr>
                <w:rFonts w:eastAsia="Times New Roman" w:cs="Times New Roman"/>
                <w:b/>
                <w:sz w:val="28"/>
                <w:szCs w:val="28"/>
              </w:rPr>
            </w:pPr>
            <w:r w:rsidRPr="00EE2BC4">
              <w:rPr>
                <w:rFonts w:eastAsia="Times New Roman" w:cs="Times New Roman"/>
                <w:b/>
                <w:sz w:val="28"/>
                <w:szCs w:val="28"/>
              </w:rPr>
              <w:t>KT. BỘ TRƯỞNG</w:t>
            </w:r>
          </w:p>
          <w:p w:rsidR="00E40AEF" w:rsidRDefault="00E40AEF" w:rsidP="00E40AEF">
            <w:pPr>
              <w:spacing w:after="0" w:line="240" w:lineRule="auto"/>
              <w:ind w:left="-249" w:firstLine="142"/>
              <w:jc w:val="center"/>
              <w:rPr>
                <w:rFonts w:eastAsia="Times New Roman" w:cs="Times New Roman"/>
                <w:b/>
                <w:sz w:val="28"/>
                <w:szCs w:val="28"/>
              </w:rPr>
            </w:pPr>
            <w:r>
              <w:rPr>
                <w:rFonts w:eastAsia="Times New Roman" w:cs="Times New Roman"/>
                <w:b/>
                <w:sz w:val="28"/>
                <w:szCs w:val="28"/>
              </w:rPr>
              <w:t>THỨ TRƯỞNG</w:t>
            </w:r>
          </w:p>
          <w:p w:rsidR="00E40AEF" w:rsidRDefault="00E40AEF" w:rsidP="00E40AEF">
            <w:pPr>
              <w:spacing w:after="0" w:line="240" w:lineRule="auto"/>
              <w:ind w:left="-249" w:firstLine="142"/>
              <w:jc w:val="center"/>
              <w:rPr>
                <w:rFonts w:eastAsia="Times New Roman" w:cs="Times New Roman"/>
                <w:b/>
                <w:sz w:val="28"/>
                <w:szCs w:val="28"/>
              </w:rPr>
            </w:pPr>
          </w:p>
          <w:p w:rsidR="00E40AEF" w:rsidRDefault="00E40AEF" w:rsidP="00E40AEF">
            <w:pPr>
              <w:spacing w:after="0" w:line="240" w:lineRule="auto"/>
              <w:ind w:left="-249" w:firstLine="142"/>
              <w:jc w:val="center"/>
              <w:rPr>
                <w:rFonts w:eastAsia="Times New Roman" w:cs="Times New Roman"/>
                <w:b/>
                <w:sz w:val="28"/>
                <w:szCs w:val="28"/>
              </w:rPr>
            </w:pPr>
          </w:p>
          <w:p w:rsidR="00E40AEF" w:rsidRDefault="00E40AEF" w:rsidP="00E40AEF">
            <w:pPr>
              <w:spacing w:after="0" w:line="240" w:lineRule="auto"/>
              <w:ind w:left="-249" w:firstLine="142"/>
              <w:jc w:val="center"/>
              <w:rPr>
                <w:rFonts w:eastAsia="Times New Roman" w:cs="Times New Roman"/>
                <w:b/>
                <w:sz w:val="28"/>
                <w:szCs w:val="28"/>
              </w:rPr>
            </w:pPr>
          </w:p>
          <w:p w:rsidR="00E40AEF" w:rsidRDefault="00E40AEF" w:rsidP="00E40AEF">
            <w:pPr>
              <w:spacing w:after="0" w:line="240" w:lineRule="auto"/>
              <w:ind w:left="-249" w:firstLine="142"/>
              <w:jc w:val="center"/>
              <w:rPr>
                <w:rFonts w:eastAsia="Times New Roman" w:cs="Times New Roman"/>
                <w:b/>
                <w:sz w:val="28"/>
                <w:szCs w:val="28"/>
              </w:rPr>
            </w:pPr>
          </w:p>
          <w:p w:rsidR="00E40AEF" w:rsidRDefault="00E40AEF" w:rsidP="00E40AEF">
            <w:pPr>
              <w:spacing w:after="0" w:line="240" w:lineRule="auto"/>
              <w:ind w:left="-249" w:firstLine="142"/>
              <w:jc w:val="center"/>
              <w:rPr>
                <w:rFonts w:eastAsia="Times New Roman" w:cs="Times New Roman"/>
                <w:b/>
                <w:sz w:val="28"/>
                <w:szCs w:val="28"/>
              </w:rPr>
            </w:pPr>
          </w:p>
          <w:p w:rsidR="00E40AEF" w:rsidRDefault="00E40AEF" w:rsidP="00E40AEF">
            <w:pPr>
              <w:spacing w:after="0" w:line="240" w:lineRule="auto"/>
              <w:ind w:left="-249" w:firstLine="142"/>
              <w:jc w:val="center"/>
              <w:rPr>
                <w:rFonts w:eastAsia="Times New Roman" w:cs="Times New Roman"/>
                <w:b/>
                <w:sz w:val="28"/>
                <w:szCs w:val="28"/>
              </w:rPr>
            </w:pPr>
          </w:p>
          <w:p w:rsidR="00E40AEF" w:rsidRPr="00EE2BC4" w:rsidRDefault="00E40AEF" w:rsidP="00E40AEF">
            <w:pPr>
              <w:spacing w:after="0" w:line="240" w:lineRule="auto"/>
              <w:ind w:left="-249" w:firstLine="142"/>
              <w:jc w:val="center"/>
              <w:rPr>
                <w:rFonts w:eastAsia="Times New Roman" w:cs="Times New Roman"/>
                <w:b/>
                <w:sz w:val="28"/>
                <w:szCs w:val="28"/>
              </w:rPr>
            </w:pPr>
            <w:r>
              <w:rPr>
                <w:rFonts w:eastAsia="Times New Roman" w:cs="Times New Roman"/>
                <w:b/>
                <w:sz w:val="28"/>
                <w:szCs w:val="28"/>
              </w:rPr>
              <w:t>Bùi Phạm Khánh</w:t>
            </w:r>
          </w:p>
        </w:tc>
      </w:tr>
    </w:tbl>
    <w:p w:rsidR="00EE2BC4" w:rsidRDefault="00EE2BC4" w:rsidP="005354B3">
      <w:pPr>
        <w:widowControl w:val="0"/>
        <w:spacing w:before="120" w:after="120" w:line="320" w:lineRule="exact"/>
        <w:ind w:firstLine="720"/>
        <w:jc w:val="both"/>
        <w:rPr>
          <w:rFonts w:cs="Times New Roman"/>
          <w:sz w:val="28"/>
          <w:szCs w:val="28"/>
        </w:rPr>
      </w:pPr>
    </w:p>
    <w:p w:rsidR="00B27B91" w:rsidRDefault="00B27B91" w:rsidP="00B27B91">
      <w:pPr>
        <w:widowControl w:val="0"/>
        <w:suppressAutoHyphens/>
        <w:spacing w:before="120" w:after="0" w:line="240" w:lineRule="auto"/>
        <w:rPr>
          <w:rFonts w:eastAsia="Courier New" w:cs="Times New Roman"/>
          <w:color w:val="000000"/>
          <w:sz w:val="28"/>
          <w:szCs w:val="28"/>
          <w:lang w:val="vi-VN" w:eastAsia="zh-CN"/>
        </w:rPr>
        <w:sectPr w:rsidR="00B27B91" w:rsidSect="00B57D5C">
          <w:headerReference w:type="default" r:id="rId9"/>
          <w:footnotePr>
            <w:pos w:val="beneathText"/>
          </w:footnotePr>
          <w:pgSz w:w="11906" w:h="16838"/>
          <w:pgMar w:top="1134" w:right="1134" w:bottom="1134" w:left="1701" w:header="720" w:footer="720" w:gutter="0"/>
          <w:pgNumType w:start="2"/>
          <w:cols w:space="720"/>
          <w:docGrid w:linePitch="360"/>
        </w:sectPr>
      </w:pPr>
    </w:p>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lastRenderedPageBreak/>
        <w:t>Phụ lục kèm theo Thông tư số</w:t>
      </w:r>
      <w:r>
        <w:rPr>
          <w:rFonts w:eastAsia="Courier New" w:cs="Times New Roman"/>
          <w:color w:val="000000"/>
          <w:sz w:val="28"/>
          <w:szCs w:val="28"/>
          <w:lang w:val="vi-VN" w:eastAsia="zh-CN"/>
        </w:rPr>
        <w:t>/20</w:t>
      </w:r>
      <w:r w:rsidR="008F5E05">
        <w:rPr>
          <w:rFonts w:eastAsia="Courier New" w:cs="Times New Roman"/>
          <w:color w:val="000000"/>
          <w:sz w:val="28"/>
          <w:szCs w:val="28"/>
          <w:lang w:eastAsia="zh-CN"/>
        </w:rPr>
        <w:t>20</w:t>
      </w:r>
      <w:r>
        <w:rPr>
          <w:rFonts w:eastAsia="Courier New" w:cs="Times New Roman"/>
          <w:color w:val="000000"/>
          <w:sz w:val="28"/>
          <w:szCs w:val="28"/>
          <w:lang w:val="vi-VN" w:eastAsia="zh-CN"/>
        </w:rPr>
        <w:t>/TT-BXD ngày tháng năm 20</w:t>
      </w:r>
      <w:r w:rsidR="008F5E05">
        <w:rPr>
          <w:rFonts w:eastAsia="Courier New" w:cs="Times New Roman"/>
          <w:color w:val="000000"/>
          <w:sz w:val="28"/>
          <w:szCs w:val="28"/>
          <w:lang w:eastAsia="zh-CN"/>
        </w:rPr>
        <w:t>20</w:t>
      </w:r>
      <w:r w:rsidRPr="00B27B91">
        <w:rPr>
          <w:rFonts w:eastAsia="Courier New" w:cs="Times New Roman"/>
          <w:color w:val="000000"/>
          <w:sz w:val="28"/>
          <w:szCs w:val="28"/>
          <w:lang w:val="vi-VN" w:eastAsia="zh-CN"/>
        </w:rPr>
        <w:t xml:space="preserve"> của Bộ Xây dựng</w:t>
      </w:r>
    </w:p>
    <w:p w:rsidR="00B27B91" w:rsidRPr="00B27B91" w:rsidRDefault="00B27B91" w:rsidP="00B27B91">
      <w:pPr>
        <w:widowControl w:val="0"/>
        <w:suppressAutoHyphens/>
        <w:spacing w:before="120" w:after="0" w:line="240" w:lineRule="auto"/>
        <w:jc w:val="center"/>
        <w:rPr>
          <w:rFonts w:eastAsia="Courier New" w:cs="Times New Roman"/>
          <w:b/>
          <w:bCs/>
          <w:color w:val="000000"/>
          <w:sz w:val="22"/>
          <w:szCs w:val="28"/>
          <w:lang w:eastAsia="zh-CN"/>
        </w:rPr>
      </w:pPr>
      <w:bookmarkStart w:id="20" w:name="chuong_pl_1"/>
    </w:p>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b/>
          <w:bCs/>
          <w:color w:val="000000"/>
          <w:sz w:val="28"/>
          <w:szCs w:val="28"/>
          <w:lang w:val="vi-VN" w:eastAsia="zh-CN"/>
        </w:rPr>
        <w:t>PHỤ LỤC SỐ 1: ĐỊNH MỨC CHI PHÍ QUY HOẠCH</w:t>
      </w:r>
      <w:bookmarkEnd w:id="20"/>
    </w:p>
    <w:p w:rsidR="00E579B4" w:rsidRPr="00E579B4" w:rsidRDefault="00E579B4" w:rsidP="00E579B4">
      <w:pPr>
        <w:widowControl w:val="0"/>
        <w:suppressAutoHyphens/>
        <w:spacing w:after="0" w:line="240" w:lineRule="auto"/>
        <w:ind w:firstLine="720"/>
        <w:rPr>
          <w:rFonts w:eastAsia="Courier New" w:cs="Times New Roman"/>
          <w:b/>
          <w:bCs/>
          <w:color w:val="000000"/>
          <w:sz w:val="20"/>
          <w:szCs w:val="28"/>
          <w:highlight w:val="yellow"/>
          <w:lang w:eastAsia="zh-CN"/>
        </w:rPr>
      </w:pPr>
    </w:p>
    <w:p w:rsidR="00B27B91" w:rsidRPr="00B27B91" w:rsidRDefault="00772F46" w:rsidP="00770DFF">
      <w:pPr>
        <w:widowControl w:val="0"/>
        <w:suppressAutoHyphens/>
        <w:spacing w:before="120" w:after="120" w:line="320" w:lineRule="exact"/>
        <w:ind w:firstLine="720"/>
        <w:rPr>
          <w:rFonts w:eastAsia="Courier New" w:cs="Times New Roman"/>
          <w:b/>
          <w:bCs/>
          <w:color w:val="000000"/>
          <w:sz w:val="28"/>
          <w:szCs w:val="28"/>
          <w:lang w:eastAsia="zh-CN"/>
        </w:rPr>
      </w:pPr>
      <w:r>
        <w:rPr>
          <w:rFonts w:eastAsia="Courier New" w:cs="Times New Roman"/>
          <w:b/>
          <w:bCs/>
          <w:color w:val="000000"/>
          <w:sz w:val="28"/>
          <w:szCs w:val="28"/>
          <w:lang w:eastAsia="zh-CN"/>
        </w:rPr>
        <w:t>1</w:t>
      </w:r>
      <w:r w:rsidR="00B27B91">
        <w:rPr>
          <w:rFonts w:eastAsia="Courier New" w:cs="Times New Roman"/>
          <w:b/>
          <w:bCs/>
          <w:color w:val="000000"/>
          <w:sz w:val="28"/>
          <w:szCs w:val="28"/>
          <w:lang w:eastAsia="zh-CN"/>
        </w:rPr>
        <w:t xml:space="preserve">. </w:t>
      </w:r>
      <w:r w:rsidR="00B27B91" w:rsidRPr="00B27B91">
        <w:rPr>
          <w:rFonts w:eastAsia="Courier New" w:cs="Times New Roman"/>
          <w:b/>
          <w:bCs/>
          <w:color w:val="000000"/>
          <w:sz w:val="28"/>
          <w:szCs w:val="28"/>
          <w:lang w:val="vi-VN" w:eastAsia="zh-CN"/>
        </w:rPr>
        <w:t>Định mức chi phí lập đồ án</w:t>
      </w:r>
      <w:r w:rsidR="0037657F">
        <w:rPr>
          <w:rFonts w:eastAsia="Courier New" w:cs="Times New Roman"/>
          <w:b/>
          <w:bCs/>
          <w:color w:val="000000"/>
          <w:sz w:val="28"/>
          <w:szCs w:val="28"/>
          <w:lang w:eastAsia="zh-CN"/>
        </w:rPr>
        <w:t>, nhiệm vụ</w:t>
      </w:r>
      <w:r w:rsidR="00B27B91" w:rsidRPr="00B27B91">
        <w:rPr>
          <w:rFonts w:eastAsia="Courier New" w:cs="Times New Roman"/>
          <w:b/>
          <w:bCs/>
          <w:color w:val="000000"/>
          <w:sz w:val="28"/>
          <w:szCs w:val="28"/>
          <w:lang w:val="vi-VN" w:eastAsia="zh-CN"/>
        </w:rPr>
        <w:t xml:space="preserve"> quy hoạch xây dựng vùng</w:t>
      </w:r>
      <w:r w:rsidR="00B27B91">
        <w:rPr>
          <w:rFonts w:eastAsia="Courier New" w:cs="Times New Roman"/>
          <w:b/>
          <w:bCs/>
          <w:color w:val="000000"/>
          <w:sz w:val="28"/>
          <w:szCs w:val="28"/>
          <w:lang w:eastAsia="zh-CN"/>
        </w:rPr>
        <w:t xml:space="preserve"> huyện, vùng liên huyện</w:t>
      </w:r>
    </w:p>
    <w:p w:rsidR="00B27B91" w:rsidRDefault="00B27B91" w:rsidP="00770DFF">
      <w:pPr>
        <w:widowControl w:val="0"/>
        <w:suppressAutoHyphens/>
        <w:spacing w:before="120" w:after="120" w:line="320" w:lineRule="exact"/>
        <w:ind w:firstLine="720"/>
        <w:rPr>
          <w:rFonts w:eastAsia="Courier New" w:cs="Times New Roman"/>
          <w:bCs/>
          <w:color w:val="000000"/>
          <w:sz w:val="28"/>
          <w:szCs w:val="28"/>
          <w:lang w:eastAsia="zh-CN"/>
        </w:rPr>
      </w:pPr>
      <w:r w:rsidRPr="00B27B91">
        <w:rPr>
          <w:rFonts w:eastAsia="Courier New" w:cs="Times New Roman"/>
          <w:bCs/>
          <w:color w:val="000000"/>
          <w:sz w:val="28"/>
          <w:szCs w:val="28"/>
          <w:lang w:val="vi-VN" w:eastAsia="zh-CN"/>
        </w:rPr>
        <w:t xml:space="preserve">Bảng số </w:t>
      </w:r>
      <w:r w:rsidR="00772F46">
        <w:rPr>
          <w:rFonts w:eastAsia="Courier New" w:cs="Times New Roman"/>
          <w:bCs/>
          <w:color w:val="000000"/>
          <w:sz w:val="28"/>
          <w:szCs w:val="28"/>
          <w:lang w:eastAsia="zh-CN"/>
        </w:rPr>
        <w:t>1</w:t>
      </w:r>
      <w:r w:rsidRPr="00B27B91">
        <w:rPr>
          <w:rFonts w:eastAsia="Courier New" w:cs="Times New Roman"/>
          <w:bCs/>
          <w:color w:val="000000"/>
          <w:sz w:val="28"/>
          <w:szCs w:val="28"/>
          <w:lang w:val="vi-VN" w:eastAsia="zh-CN"/>
        </w:rPr>
        <w:t>: Định mức chi phí lập đồ án</w:t>
      </w:r>
      <w:r w:rsidR="0037657F">
        <w:rPr>
          <w:rFonts w:eastAsia="Courier New" w:cs="Times New Roman"/>
          <w:bCs/>
          <w:color w:val="000000"/>
          <w:sz w:val="28"/>
          <w:szCs w:val="28"/>
          <w:lang w:eastAsia="zh-CN"/>
        </w:rPr>
        <w:t>, nhiệm vụ</w:t>
      </w:r>
      <w:r w:rsidRPr="00B27B91">
        <w:rPr>
          <w:rFonts w:eastAsia="Courier New" w:cs="Times New Roman"/>
          <w:bCs/>
          <w:color w:val="000000"/>
          <w:sz w:val="28"/>
          <w:szCs w:val="28"/>
          <w:lang w:val="vi-VN" w:eastAsia="zh-CN"/>
        </w:rPr>
        <w:t xml:space="preserve"> quy hoạch xây dựng vùng</w:t>
      </w:r>
      <w:r>
        <w:rPr>
          <w:rFonts w:eastAsia="Courier New" w:cs="Times New Roman"/>
          <w:bCs/>
          <w:color w:val="000000"/>
          <w:sz w:val="28"/>
          <w:szCs w:val="28"/>
          <w:lang w:eastAsia="zh-CN"/>
        </w:rPr>
        <w:t xml:space="preserve"> huyệ</w:t>
      </w:r>
      <w:r w:rsidR="00770DFF">
        <w:rPr>
          <w:rFonts w:eastAsia="Courier New" w:cs="Times New Roman"/>
          <w:bCs/>
          <w:color w:val="000000"/>
          <w:sz w:val="28"/>
          <w:szCs w:val="28"/>
          <w:lang w:eastAsia="zh-CN"/>
        </w:rPr>
        <w:t>n</w:t>
      </w:r>
      <w:r w:rsidR="00F24178">
        <w:rPr>
          <w:rFonts w:eastAsia="Courier New" w:cs="Times New Roman"/>
          <w:bCs/>
          <w:color w:val="000000"/>
          <w:sz w:val="28"/>
          <w:szCs w:val="28"/>
          <w:lang w:eastAsia="zh-CN"/>
        </w:rPr>
        <w:t>, vùng liên huyện</w:t>
      </w:r>
    </w:p>
    <w:p w:rsidR="0058203A" w:rsidRPr="00946208" w:rsidRDefault="0058203A" w:rsidP="0058203A">
      <w:pPr>
        <w:widowControl w:val="0"/>
        <w:suppressAutoHyphens/>
        <w:spacing w:before="120" w:after="120" w:line="32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946208">
        <w:rPr>
          <w:rFonts w:eastAsia="Courier New" w:cs="Times New Roman"/>
          <w:b/>
          <w:bCs/>
          <w:i/>
          <w:iCs/>
          <w:color w:val="000000"/>
          <w:sz w:val="28"/>
          <w:szCs w:val="28"/>
          <w:lang w:val="vi-VN" w:eastAsia="zh-CN"/>
        </w:rPr>
        <w:t>ng</w:t>
      </w:r>
    </w:p>
    <w:tbl>
      <w:tblPr>
        <w:tblW w:w="5178" w:type="pct"/>
        <w:tblInd w:w="-137" w:type="dxa"/>
        <w:tblCellMar>
          <w:left w:w="0" w:type="dxa"/>
          <w:right w:w="0" w:type="dxa"/>
        </w:tblCellMar>
        <w:tblLook w:val="0000"/>
      </w:tblPr>
      <w:tblGrid>
        <w:gridCol w:w="2452"/>
        <w:gridCol w:w="726"/>
        <w:gridCol w:w="726"/>
        <w:gridCol w:w="726"/>
        <w:gridCol w:w="920"/>
        <w:gridCol w:w="920"/>
        <w:gridCol w:w="920"/>
        <w:gridCol w:w="789"/>
        <w:gridCol w:w="920"/>
        <w:gridCol w:w="1109"/>
        <w:gridCol w:w="920"/>
        <w:gridCol w:w="781"/>
        <w:gridCol w:w="792"/>
        <w:gridCol w:w="914"/>
        <w:gridCol w:w="897"/>
      </w:tblGrid>
      <w:tr w:rsidR="00B27B91" w:rsidRPr="00B27B91" w:rsidTr="00946208">
        <w:tc>
          <w:tcPr>
            <w:tcW w:w="84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b/>
                <w:bCs/>
                <w:color w:val="000000"/>
                <w:sz w:val="28"/>
                <w:szCs w:val="28"/>
                <w:lang w:val="vi-VN" w:eastAsia="zh-CN"/>
              </w:rPr>
              <w:t>Quy mô (km</w:t>
            </w:r>
            <w:r w:rsidRPr="00B27B91">
              <w:rPr>
                <w:rFonts w:eastAsia="Courier New" w:cs="Times New Roman"/>
                <w:b/>
                <w:bCs/>
                <w:color w:val="000000"/>
                <w:sz w:val="28"/>
                <w:szCs w:val="28"/>
                <w:vertAlign w:val="superscript"/>
                <w:lang w:val="vi-VN" w:eastAsia="zh-CN"/>
              </w:rPr>
              <w:t>2</w:t>
            </w:r>
            <w:r w:rsidRPr="00B27B91">
              <w:rPr>
                <w:rFonts w:eastAsia="Courier New" w:cs="Times New Roman"/>
                <w:b/>
                <w:bCs/>
                <w:color w:val="000000"/>
                <w:sz w:val="28"/>
                <w:szCs w:val="28"/>
                <w:lang w:val="vi-VN" w:eastAsia="zh-CN"/>
              </w:rPr>
              <w:t>)</w:t>
            </w:r>
          </w:p>
        </w:tc>
        <w:tc>
          <w:tcPr>
            <w:tcW w:w="25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w:t>
            </w:r>
          </w:p>
        </w:tc>
        <w:tc>
          <w:tcPr>
            <w:tcW w:w="25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w:t>
            </w:r>
          </w:p>
        </w:tc>
        <w:tc>
          <w:tcPr>
            <w:tcW w:w="25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c>
          <w:tcPr>
            <w:tcW w:w="31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250</w:t>
            </w:r>
          </w:p>
        </w:tc>
        <w:tc>
          <w:tcPr>
            <w:tcW w:w="31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c>
          <w:tcPr>
            <w:tcW w:w="31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750</w:t>
            </w:r>
          </w:p>
        </w:tc>
        <w:tc>
          <w:tcPr>
            <w:tcW w:w="27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w:t>
            </w:r>
          </w:p>
        </w:tc>
        <w:tc>
          <w:tcPr>
            <w:tcW w:w="31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2.000</w:t>
            </w:r>
          </w:p>
        </w:tc>
        <w:tc>
          <w:tcPr>
            <w:tcW w:w="38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5.000</w:t>
            </w:r>
          </w:p>
        </w:tc>
        <w:tc>
          <w:tcPr>
            <w:tcW w:w="31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10.000</w:t>
            </w:r>
          </w:p>
        </w:tc>
        <w:tc>
          <w:tcPr>
            <w:tcW w:w="269"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20.000</w:t>
            </w:r>
          </w:p>
        </w:tc>
        <w:tc>
          <w:tcPr>
            <w:tcW w:w="27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30.000</w:t>
            </w:r>
          </w:p>
        </w:tc>
        <w:tc>
          <w:tcPr>
            <w:tcW w:w="31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40.000</w:t>
            </w:r>
          </w:p>
        </w:tc>
        <w:tc>
          <w:tcPr>
            <w:tcW w:w="309"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50.000</w:t>
            </w:r>
          </w:p>
        </w:tc>
      </w:tr>
      <w:tr w:rsidR="00946208" w:rsidRPr="00B27B91" w:rsidTr="00B76015">
        <w:tc>
          <w:tcPr>
            <w:tcW w:w="845" w:type="pct"/>
            <w:tcBorders>
              <w:top w:val="single" w:sz="4" w:space="0" w:color="000000"/>
              <w:left w:val="single" w:sz="4" w:space="0" w:color="000000"/>
              <w:bottom w:val="single" w:sz="4" w:space="0" w:color="000000"/>
            </w:tcBorders>
            <w:shd w:val="clear" w:color="auto" w:fill="FFFFFF"/>
            <w:vAlign w:val="center"/>
          </w:tcPr>
          <w:p w:rsidR="00946208" w:rsidRPr="00B23B54" w:rsidRDefault="00946208" w:rsidP="0058203A">
            <w:pPr>
              <w:widowControl w:val="0"/>
              <w:suppressAutoHyphens/>
              <w:spacing w:before="120" w:after="0" w:line="240" w:lineRule="auto"/>
              <w:rPr>
                <w:rFonts w:eastAsia="Courier New" w:cs="Times New Roman"/>
                <w:color w:val="000000"/>
                <w:sz w:val="28"/>
                <w:szCs w:val="28"/>
                <w:lang w:val="vi-VN" w:eastAsia="zh-CN"/>
              </w:rPr>
            </w:pPr>
            <w:r w:rsidRPr="00B23B54">
              <w:rPr>
                <w:rFonts w:eastAsia="Courier New" w:cs="Times New Roman"/>
                <w:b/>
                <w:bCs/>
                <w:iCs/>
                <w:color w:val="000000"/>
                <w:sz w:val="28"/>
                <w:szCs w:val="28"/>
                <w:lang w:val="vi-VN" w:eastAsia="zh-CN"/>
              </w:rPr>
              <w:t>Định mức chi phí</w:t>
            </w:r>
            <w:r w:rsidRPr="00B23B54">
              <w:rPr>
                <w:rFonts w:eastAsia="Courier New" w:cs="Times New Roman"/>
                <w:b/>
                <w:bCs/>
                <w:iCs/>
                <w:color w:val="000000"/>
                <w:sz w:val="28"/>
                <w:szCs w:val="28"/>
                <w:lang w:eastAsia="zh-CN"/>
              </w:rPr>
              <w:t xml:space="preserve"> lập đồ án quy hoạch</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505,80</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732</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943</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1.550</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1.865</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2.242,5</w:t>
            </w:r>
          </w:p>
        </w:tc>
        <w:tc>
          <w:tcPr>
            <w:tcW w:w="272"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2.490</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2.680</w:t>
            </w:r>
          </w:p>
        </w:tc>
        <w:tc>
          <w:tcPr>
            <w:tcW w:w="382"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3.550</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5.300</w:t>
            </w:r>
          </w:p>
        </w:tc>
        <w:tc>
          <w:tcPr>
            <w:tcW w:w="269"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6.400</w:t>
            </w:r>
          </w:p>
        </w:tc>
        <w:tc>
          <w:tcPr>
            <w:tcW w:w="273"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8.700</w:t>
            </w:r>
          </w:p>
        </w:tc>
        <w:tc>
          <w:tcPr>
            <w:tcW w:w="315" w:type="pct"/>
            <w:tcBorders>
              <w:top w:val="single" w:sz="4" w:space="0" w:color="000000"/>
              <w:left w:val="single" w:sz="4" w:space="0" w:color="000000"/>
              <w:bottom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9.600</w:t>
            </w:r>
          </w:p>
        </w:tc>
        <w:tc>
          <w:tcPr>
            <w:tcW w:w="30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946208" w:rsidRPr="00946208" w:rsidRDefault="00946208" w:rsidP="00B76015">
            <w:pPr>
              <w:jc w:val="center"/>
              <w:rPr>
                <w:sz w:val="26"/>
                <w:szCs w:val="26"/>
              </w:rPr>
            </w:pPr>
            <w:r w:rsidRPr="00946208">
              <w:rPr>
                <w:sz w:val="26"/>
                <w:szCs w:val="26"/>
              </w:rPr>
              <w:t>10.500</w:t>
            </w:r>
          </w:p>
        </w:tc>
      </w:tr>
      <w:tr w:rsidR="00946208" w:rsidRPr="00B27B91" w:rsidTr="00B76015">
        <w:tc>
          <w:tcPr>
            <w:tcW w:w="845" w:type="pct"/>
            <w:tcBorders>
              <w:top w:val="single" w:sz="4" w:space="0" w:color="000000"/>
              <w:left w:val="single" w:sz="4" w:space="0" w:color="000000"/>
              <w:bottom w:val="single" w:sz="4" w:space="0" w:color="000000"/>
            </w:tcBorders>
            <w:shd w:val="clear" w:color="auto" w:fill="FFFFFF"/>
            <w:vAlign w:val="center"/>
          </w:tcPr>
          <w:p w:rsidR="00946208" w:rsidRPr="00B23B54" w:rsidRDefault="00946208" w:rsidP="0058203A">
            <w:pPr>
              <w:widowControl w:val="0"/>
              <w:suppressAutoHyphens/>
              <w:spacing w:before="120" w:after="0" w:line="240" w:lineRule="auto"/>
              <w:rPr>
                <w:rFonts w:eastAsia="Courier New" w:cs="Times New Roman"/>
                <w:b/>
                <w:bCs/>
                <w:iCs/>
                <w:color w:val="000000"/>
                <w:sz w:val="28"/>
                <w:szCs w:val="28"/>
                <w:highlight w:val="yellow"/>
                <w:lang w:eastAsia="zh-CN"/>
              </w:rPr>
            </w:pPr>
            <w:r w:rsidRPr="00B23B54">
              <w:rPr>
                <w:rFonts w:eastAsia="Courier New" w:cs="Times New Roman"/>
                <w:b/>
                <w:bCs/>
                <w:iCs/>
                <w:color w:val="000000"/>
                <w:sz w:val="28"/>
                <w:szCs w:val="28"/>
                <w:lang w:eastAsia="zh-CN"/>
              </w:rPr>
              <w:t xml:space="preserve">Định mức chi phí lập nhiệm vụ quy hoạch </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53,35</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63,71</w:t>
            </w:r>
          </w:p>
        </w:tc>
        <w:tc>
          <w:tcPr>
            <w:tcW w:w="250"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76,11</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106,25</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116,68</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131,11</w:t>
            </w:r>
          </w:p>
        </w:tc>
        <w:tc>
          <w:tcPr>
            <w:tcW w:w="272"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141,67</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149,26</w:t>
            </w:r>
          </w:p>
        </w:tc>
        <w:tc>
          <w:tcPr>
            <w:tcW w:w="382"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178,15</w:t>
            </w:r>
          </w:p>
        </w:tc>
        <w:tc>
          <w:tcPr>
            <w:tcW w:w="317"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211,74</w:t>
            </w:r>
          </w:p>
        </w:tc>
        <w:tc>
          <w:tcPr>
            <w:tcW w:w="269"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231,04</w:t>
            </w:r>
          </w:p>
        </w:tc>
        <w:tc>
          <w:tcPr>
            <w:tcW w:w="273"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276,08</w:t>
            </w:r>
          </w:p>
        </w:tc>
        <w:tc>
          <w:tcPr>
            <w:tcW w:w="315" w:type="pct"/>
            <w:tcBorders>
              <w:top w:val="single" w:sz="4" w:space="0" w:color="000000"/>
              <w:left w:val="single" w:sz="4" w:space="0" w:color="000000"/>
              <w:bottom w:val="single" w:sz="4" w:space="0" w:color="000000"/>
            </w:tcBorders>
            <w:shd w:val="clear" w:color="auto" w:fill="FFFFFF"/>
            <w:vAlign w:val="center"/>
          </w:tcPr>
          <w:p w:rsidR="00946208" w:rsidRDefault="00946208" w:rsidP="00B76015">
            <w:pPr>
              <w:jc w:val="center"/>
              <w:rPr>
                <w:sz w:val="26"/>
                <w:szCs w:val="26"/>
              </w:rPr>
            </w:pPr>
            <w:r>
              <w:rPr>
                <w:sz w:val="26"/>
                <w:szCs w:val="26"/>
              </w:rPr>
              <w:t>293,12</w:t>
            </w:r>
          </w:p>
        </w:tc>
        <w:tc>
          <w:tcPr>
            <w:tcW w:w="30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946208" w:rsidRDefault="00946208" w:rsidP="00B76015">
            <w:pPr>
              <w:jc w:val="center"/>
              <w:rPr>
                <w:sz w:val="26"/>
                <w:szCs w:val="26"/>
              </w:rPr>
            </w:pPr>
            <w:r>
              <w:rPr>
                <w:sz w:val="26"/>
                <w:szCs w:val="26"/>
              </w:rPr>
              <w:t>315</w:t>
            </w:r>
          </w:p>
        </w:tc>
      </w:tr>
    </w:tbl>
    <w:p w:rsidR="00B27B91" w:rsidRPr="00B27B91" w:rsidRDefault="00B27B91" w:rsidP="0037657F">
      <w:pPr>
        <w:widowControl w:val="0"/>
        <w:suppressAutoHyphens/>
        <w:spacing w:before="120" w:after="120" w:line="300" w:lineRule="exact"/>
        <w:ind w:firstLine="720"/>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Ghi chú:</w:t>
      </w:r>
    </w:p>
    <w:p w:rsidR="00770DFF" w:rsidRDefault="00B27B91" w:rsidP="0037657F">
      <w:pPr>
        <w:widowControl w:val="0"/>
        <w:suppressAutoHyphens/>
        <w:spacing w:before="120" w:after="120" w:line="30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 xml:space="preserve">a) </w:t>
      </w:r>
      <w:r w:rsidR="00770DFF">
        <w:rPr>
          <w:rFonts w:eastAsia="Courier New" w:cs="Times New Roman"/>
          <w:color w:val="000000"/>
          <w:sz w:val="28"/>
          <w:szCs w:val="28"/>
          <w:lang w:eastAsia="zh-CN"/>
        </w:rPr>
        <w:t xml:space="preserve">Đối với vùng liên huyện, thì định mức chi phí lập </w:t>
      </w:r>
      <w:r w:rsidR="003C196A">
        <w:rPr>
          <w:rFonts w:eastAsia="Courier New" w:cs="Times New Roman"/>
          <w:color w:val="000000"/>
          <w:sz w:val="28"/>
          <w:szCs w:val="28"/>
          <w:lang w:eastAsia="zh-CN"/>
        </w:rPr>
        <w:t xml:space="preserve">đồ án, nhiệm vụ </w:t>
      </w:r>
      <w:r w:rsidR="00770DFF">
        <w:rPr>
          <w:rFonts w:eastAsia="Courier New" w:cs="Times New Roman"/>
          <w:color w:val="000000"/>
          <w:sz w:val="28"/>
          <w:szCs w:val="28"/>
          <w:lang w:eastAsia="zh-CN"/>
        </w:rPr>
        <w:t>quy hoạch được xác định bằng định mức theo quy mô tại Bảng số</w:t>
      </w:r>
      <w:r w:rsidR="00772F46">
        <w:rPr>
          <w:rFonts w:eastAsia="Courier New" w:cs="Times New Roman"/>
          <w:color w:val="000000"/>
          <w:sz w:val="28"/>
          <w:szCs w:val="28"/>
          <w:lang w:eastAsia="zh-CN"/>
        </w:rPr>
        <w:t xml:space="preserve"> 1</w:t>
      </w:r>
      <w:r w:rsidR="00770DFF">
        <w:rPr>
          <w:rFonts w:eastAsia="Courier New" w:cs="Times New Roman"/>
          <w:color w:val="000000"/>
          <w:sz w:val="28"/>
          <w:szCs w:val="28"/>
          <w:lang w:eastAsia="zh-CN"/>
        </w:rPr>
        <w:t xml:space="preserve"> nhân với hệ số K như sau:</w:t>
      </w:r>
    </w:p>
    <w:p w:rsidR="00770DFF" w:rsidRPr="00770DFF" w:rsidRDefault="00770DFF" w:rsidP="00B27B91">
      <w:pPr>
        <w:widowControl w:val="0"/>
        <w:suppressAutoHyphens/>
        <w:spacing w:before="120" w:after="0" w:line="240" w:lineRule="auto"/>
        <w:rPr>
          <w:rFonts w:eastAsia="Courier New" w:cs="Times New Roman"/>
          <w:color w:val="000000"/>
          <w:sz w:val="10"/>
          <w:szCs w:val="28"/>
          <w:lang w:eastAsia="zh-CN"/>
        </w:rPr>
      </w:pPr>
    </w:p>
    <w:tbl>
      <w:tblPr>
        <w:tblW w:w="5000" w:type="pct"/>
        <w:tblCellMar>
          <w:left w:w="0" w:type="dxa"/>
          <w:right w:w="0" w:type="dxa"/>
        </w:tblCellMar>
        <w:tblLook w:val="0000"/>
      </w:tblPr>
      <w:tblGrid>
        <w:gridCol w:w="4769"/>
        <w:gridCol w:w="840"/>
        <w:gridCol w:w="841"/>
        <w:gridCol w:w="841"/>
        <w:gridCol w:w="841"/>
        <w:gridCol w:w="841"/>
        <w:gridCol w:w="841"/>
        <w:gridCol w:w="841"/>
        <w:gridCol w:w="841"/>
        <w:gridCol w:w="841"/>
        <w:gridCol w:w="841"/>
        <w:gridCol w:w="835"/>
      </w:tblGrid>
      <w:tr w:rsidR="00B27B91" w:rsidRPr="00B27B91" w:rsidTr="00B27B91">
        <w:tc>
          <w:tcPr>
            <w:tcW w:w="1702" w:type="pct"/>
            <w:tcBorders>
              <w:top w:val="single" w:sz="4" w:space="0" w:color="000000"/>
              <w:left w:val="single" w:sz="4" w:space="0" w:color="000000"/>
            </w:tcBorders>
            <w:shd w:val="clear" w:color="auto" w:fill="FFFFFF"/>
            <w:vAlign w:val="center"/>
          </w:tcPr>
          <w:p w:rsidR="00B27B91" w:rsidRPr="00B27B91" w:rsidRDefault="00B27B91" w:rsidP="00770DFF">
            <w:pPr>
              <w:widowControl w:val="0"/>
              <w:suppressAutoHyphens/>
              <w:spacing w:before="120" w:after="0" w:line="240" w:lineRule="auto"/>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Số huyện thuộc vùng quy hoạch</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2</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3</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4</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5</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6</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7</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8</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9</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10</w:t>
            </w:r>
          </w:p>
        </w:tc>
        <w:tc>
          <w:tcPr>
            <w:tcW w:w="300"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11</w:t>
            </w:r>
          </w:p>
        </w:tc>
        <w:tc>
          <w:tcPr>
            <w:tcW w:w="298"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12</w:t>
            </w:r>
          </w:p>
        </w:tc>
      </w:tr>
      <w:tr w:rsidR="00B27B91" w:rsidRPr="00B27B91" w:rsidTr="00B27B91">
        <w:tc>
          <w:tcPr>
            <w:tcW w:w="1702"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Hệ số điều chỉnh (K) đối với vùng liên huyện</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1,04</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1,08</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1,12</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1,15</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1,19</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1,23</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1,27</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1,31</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1,35</w:t>
            </w:r>
          </w:p>
        </w:tc>
        <w:tc>
          <w:tcPr>
            <w:tcW w:w="300"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1,4</w:t>
            </w:r>
          </w:p>
        </w:tc>
        <w:tc>
          <w:tcPr>
            <w:tcW w:w="29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1,45</w:t>
            </w:r>
          </w:p>
        </w:tc>
      </w:tr>
    </w:tbl>
    <w:p w:rsidR="00B27B91" w:rsidRPr="00B27B91" w:rsidRDefault="00B27B91" w:rsidP="0037657F">
      <w:pPr>
        <w:widowControl w:val="0"/>
        <w:suppressAutoHyphens/>
        <w:spacing w:before="120" w:after="120" w:line="30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b) Định mức chi phí tại Bảng số</w:t>
      </w:r>
      <w:r w:rsidR="00772F46">
        <w:rPr>
          <w:rFonts w:eastAsia="Courier New" w:cs="Times New Roman"/>
          <w:color w:val="000000"/>
          <w:sz w:val="28"/>
          <w:szCs w:val="28"/>
          <w:lang w:eastAsia="zh-CN"/>
        </w:rPr>
        <w:t>1</w:t>
      </w:r>
      <w:r w:rsidRPr="00B27B91">
        <w:rPr>
          <w:rFonts w:eastAsia="Courier New" w:cs="Times New Roman"/>
          <w:color w:val="000000"/>
          <w:sz w:val="28"/>
          <w:szCs w:val="28"/>
          <w:lang w:val="vi-VN" w:eastAsia="zh-CN"/>
        </w:rPr>
        <w:t xml:space="preserve"> quy định tương ứng với mật độ dân số của đồ án quy hoạch xây dựng vùng</w:t>
      </w:r>
      <w:r w:rsidR="00772F46">
        <w:rPr>
          <w:rFonts w:eastAsia="Courier New" w:cs="Times New Roman"/>
          <w:color w:val="000000"/>
          <w:sz w:val="28"/>
          <w:szCs w:val="28"/>
          <w:lang w:eastAsia="zh-CN"/>
        </w:rPr>
        <w:t xml:space="preserve"> huyện</w:t>
      </w:r>
      <w:r w:rsidRPr="00B27B91">
        <w:rPr>
          <w:rFonts w:eastAsia="Courier New" w:cs="Times New Roman"/>
          <w:color w:val="000000"/>
          <w:sz w:val="28"/>
          <w:szCs w:val="28"/>
          <w:lang w:val="vi-VN" w:eastAsia="zh-CN"/>
        </w:rPr>
        <w:t xml:space="preserve"> có mật độ dân số từ: 500 đến 1000 người/km</w:t>
      </w:r>
      <w:r w:rsidRPr="00B27B91">
        <w:rPr>
          <w:rFonts w:eastAsia="Courier New" w:cs="Times New Roman"/>
          <w:color w:val="000000"/>
          <w:sz w:val="28"/>
          <w:szCs w:val="28"/>
          <w:vertAlign w:val="superscript"/>
          <w:lang w:val="vi-VN" w:eastAsia="zh-CN"/>
        </w:rPr>
        <w:t>2</w:t>
      </w:r>
      <w:r w:rsidRPr="00B27B91">
        <w:rPr>
          <w:rFonts w:eastAsia="Courier New" w:cs="Times New Roman"/>
          <w:color w:val="000000"/>
          <w:sz w:val="28"/>
          <w:szCs w:val="28"/>
          <w:lang w:val="vi-VN" w:eastAsia="zh-CN"/>
        </w:rPr>
        <w:t xml:space="preserve">. Khi mật độ dân số của đồ án quy hoạch vùng </w:t>
      </w:r>
      <w:r w:rsidR="00772F46">
        <w:rPr>
          <w:rFonts w:eastAsia="Courier New" w:cs="Times New Roman"/>
          <w:color w:val="000000"/>
          <w:sz w:val="28"/>
          <w:szCs w:val="28"/>
          <w:lang w:eastAsia="zh-CN"/>
        </w:rPr>
        <w:t xml:space="preserve">huyện </w:t>
      </w:r>
      <w:r w:rsidRPr="00B27B91">
        <w:rPr>
          <w:rFonts w:eastAsia="Courier New" w:cs="Times New Roman"/>
          <w:color w:val="000000"/>
          <w:sz w:val="28"/>
          <w:szCs w:val="28"/>
          <w:lang w:val="vi-VN" w:eastAsia="zh-CN"/>
        </w:rPr>
        <w:t xml:space="preserve">khác với mật độ dân </w:t>
      </w:r>
      <w:r w:rsidR="00536883">
        <w:rPr>
          <w:rFonts w:eastAsia="Courier New" w:cs="Times New Roman"/>
          <w:color w:val="000000"/>
          <w:sz w:val="28"/>
          <w:szCs w:val="28"/>
          <w:lang w:eastAsia="zh-CN"/>
        </w:rPr>
        <w:t xml:space="preserve">số </w:t>
      </w:r>
      <w:r w:rsidRPr="00B27B91">
        <w:rPr>
          <w:rFonts w:eastAsia="Courier New" w:cs="Times New Roman"/>
          <w:color w:val="000000"/>
          <w:sz w:val="28"/>
          <w:szCs w:val="28"/>
          <w:lang w:val="vi-VN" w:eastAsia="zh-CN"/>
        </w:rPr>
        <w:t>này thì định mức chi phí điều chỉnh với các hệ số K như sau:</w:t>
      </w:r>
    </w:p>
    <w:p w:rsidR="00B27B91" w:rsidRPr="00B27B91" w:rsidRDefault="00B27B91"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Mật độ dân số &gt;1500 người/km</w:t>
      </w:r>
      <w:r w:rsidRPr="00B27B91">
        <w:rPr>
          <w:rFonts w:eastAsia="Courier New" w:cs="Times New Roman"/>
          <w:color w:val="000000"/>
          <w:sz w:val="28"/>
          <w:szCs w:val="28"/>
          <w:vertAlign w:val="superscript"/>
          <w:lang w:val="vi-VN" w:eastAsia="zh-CN"/>
        </w:rPr>
        <w:t>2</w:t>
      </w:r>
      <w:r w:rsidRPr="00B27B91">
        <w:rPr>
          <w:rFonts w:eastAsia="Courier New" w:cs="Times New Roman"/>
          <w:color w:val="000000"/>
          <w:sz w:val="28"/>
          <w:szCs w:val="28"/>
          <w:lang w:val="vi-VN" w:eastAsia="zh-CN"/>
        </w:rPr>
        <w:t>: K=1,2</w:t>
      </w:r>
    </w:p>
    <w:p w:rsidR="00B27B91" w:rsidRPr="00B27B91" w:rsidRDefault="00B27B91"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lastRenderedPageBreak/>
        <w:t>+ Mật độ dân số &gt;1000 - 1500 người/km</w:t>
      </w:r>
      <w:r w:rsidRPr="00B27B91">
        <w:rPr>
          <w:rFonts w:eastAsia="Courier New" w:cs="Times New Roman"/>
          <w:color w:val="000000"/>
          <w:sz w:val="28"/>
          <w:szCs w:val="28"/>
          <w:vertAlign w:val="superscript"/>
          <w:lang w:val="vi-VN" w:eastAsia="zh-CN"/>
        </w:rPr>
        <w:t>2</w:t>
      </w:r>
      <w:r w:rsidRPr="00B27B91">
        <w:rPr>
          <w:rFonts w:eastAsia="Courier New" w:cs="Times New Roman"/>
          <w:color w:val="000000"/>
          <w:sz w:val="28"/>
          <w:szCs w:val="28"/>
          <w:lang w:val="vi-VN" w:eastAsia="zh-CN"/>
        </w:rPr>
        <w:t>: K = 1,1</w:t>
      </w:r>
    </w:p>
    <w:p w:rsidR="00B27B91" w:rsidRPr="00B27B91" w:rsidRDefault="00B27B91"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Mật độ dân số &gt;200 - &lt; 500 người/km</w:t>
      </w:r>
      <w:r w:rsidRPr="00B27B91">
        <w:rPr>
          <w:rFonts w:eastAsia="Courier New" w:cs="Times New Roman"/>
          <w:color w:val="000000"/>
          <w:sz w:val="28"/>
          <w:szCs w:val="28"/>
          <w:vertAlign w:val="superscript"/>
          <w:lang w:val="vi-VN" w:eastAsia="zh-CN"/>
        </w:rPr>
        <w:t>2</w:t>
      </w:r>
      <w:r w:rsidRPr="00B27B91">
        <w:rPr>
          <w:rFonts w:eastAsia="Courier New" w:cs="Times New Roman"/>
          <w:color w:val="000000"/>
          <w:sz w:val="28"/>
          <w:szCs w:val="28"/>
          <w:lang w:val="vi-VN" w:eastAsia="zh-CN"/>
        </w:rPr>
        <w:t>: K = 0,8</w:t>
      </w:r>
    </w:p>
    <w:p w:rsidR="00B27B91" w:rsidRPr="00B27B91" w:rsidRDefault="00B27B91"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Mật độ dân số ≤ 200 người</w:t>
      </w:r>
      <w:r w:rsidR="00B23B54" w:rsidRPr="00B27B91">
        <w:rPr>
          <w:rFonts w:eastAsia="Courier New" w:cs="Times New Roman"/>
          <w:color w:val="000000"/>
          <w:sz w:val="28"/>
          <w:szCs w:val="28"/>
          <w:lang w:val="vi-VN" w:eastAsia="zh-CN"/>
        </w:rPr>
        <w:t>/km</w:t>
      </w:r>
      <w:r w:rsidR="00B23B54" w:rsidRPr="00B27B91">
        <w:rPr>
          <w:rFonts w:eastAsia="Courier New" w:cs="Times New Roman"/>
          <w:color w:val="000000"/>
          <w:sz w:val="28"/>
          <w:szCs w:val="28"/>
          <w:vertAlign w:val="superscript"/>
          <w:lang w:val="vi-VN" w:eastAsia="zh-CN"/>
        </w:rPr>
        <w:t>2</w:t>
      </w:r>
      <w:r w:rsidRPr="00B27B91">
        <w:rPr>
          <w:rFonts w:eastAsia="Courier New" w:cs="Times New Roman"/>
          <w:color w:val="000000"/>
          <w:sz w:val="28"/>
          <w:szCs w:val="28"/>
          <w:lang w:val="vi-VN" w:eastAsia="zh-CN"/>
        </w:rPr>
        <w:t>: K = 0,6</w:t>
      </w:r>
    </w:p>
    <w:p w:rsidR="00B27B91" w:rsidRPr="00B27B91" w:rsidRDefault="00772F46"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Pr>
          <w:rFonts w:eastAsia="Courier New" w:cs="Times New Roman"/>
          <w:b/>
          <w:bCs/>
          <w:color w:val="000000"/>
          <w:sz w:val="28"/>
          <w:szCs w:val="28"/>
          <w:lang w:eastAsia="zh-CN"/>
        </w:rPr>
        <w:t>2</w:t>
      </w:r>
      <w:r w:rsidR="00B27B91" w:rsidRPr="00B27B91">
        <w:rPr>
          <w:rFonts w:eastAsia="Courier New" w:cs="Times New Roman"/>
          <w:b/>
          <w:bCs/>
          <w:color w:val="000000"/>
          <w:sz w:val="28"/>
          <w:szCs w:val="28"/>
          <w:lang w:val="vi-VN" w:eastAsia="zh-CN"/>
        </w:rPr>
        <w:t>. Định mức chi phí lập đồ án</w:t>
      </w:r>
      <w:r w:rsidR="00F24178">
        <w:rPr>
          <w:rFonts w:eastAsia="Courier New" w:cs="Times New Roman"/>
          <w:b/>
          <w:bCs/>
          <w:color w:val="000000"/>
          <w:sz w:val="28"/>
          <w:szCs w:val="28"/>
          <w:lang w:eastAsia="zh-CN"/>
        </w:rPr>
        <w:t>, nhiệm vụ</w:t>
      </w:r>
      <w:r w:rsidR="00B27B91" w:rsidRPr="00B27B91">
        <w:rPr>
          <w:rFonts w:eastAsia="Courier New" w:cs="Times New Roman"/>
          <w:b/>
          <w:bCs/>
          <w:color w:val="000000"/>
          <w:sz w:val="28"/>
          <w:szCs w:val="28"/>
          <w:lang w:val="vi-VN" w:eastAsia="zh-CN"/>
        </w:rPr>
        <w:t xml:space="preserve"> quy hoạch đô thị</w:t>
      </w:r>
    </w:p>
    <w:p w:rsidR="00B27B91" w:rsidRPr="00B27B91" w:rsidRDefault="00772F46" w:rsidP="00770DFF">
      <w:pPr>
        <w:widowControl w:val="0"/>
        <w:suppressAutoHyphens/>
        <w:spacing w:before="120" w:after="120" w:line="360" w:lineRule="exact"/>
        <w:ind w:firstLine="720"/>
        <w:jc w:val="both"/>
        <w:rPr>
          <w:rFonts w:eastAsia="Courier New" w:cs="Times New Roman"/>
          <w:color w:val="000000"/>
          <w:sz w:val="28"/>
          <w:szCs w:val="28"/>
          <w:lang w:val="vi-VN" w:eastAsia="zh-CN"/>
        </w:rPr>
      </w:pPr>
      <w:r>
        <w:rPr>
          <w:rFonts w:eastAsia="Courier New" w:cs="Times New Roman"/>
          <w:b/>
          <w:bCs/>
          <w:i/>
          <w:iCs/>
          <w:color w:val="000000"/>
          <w:sz w:val="28"/>
          <w:szCs w:val="28"/>
          <w:lang w:eastAsia="zh-CN"/>
        </w:rPr>
        <w:t>2</w:t>
      </w:r>
      <w:r w:rsidR="00B27B91" w:rsidRPr="00B27B91">
        <w:rPr>
          <w:rFonts w:eastAsia="Courier New" w:cs="Times New Roman"/>
          <w:b/>
          <w:bCs/>
          <w:i/>
          <w:iCs/>
          <w:color w:val="000000"/>
          <w:sz w:val="28"/>
          <w:szCs w:val="28"/>
          <w:lang w:val="vi-VN" w:eastAsia="zh-CN"/>
        </w:rPr>
        <w:t>.1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chung đô thị</w:t>
      </w:r>
    </w:p>
    <w:p w:rsidR="00B27B91" w:rsidRDefault="00B27B91" w:rsidP="00770DFF">
      <w:pPr>
        <w:widowControl w:val="0"/>
        <w:suppressAutoHyphens/>
        <w:spacing w:before="120" w:after="120" w:line="36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 xml:space="preserve">Bảng số </w:t>
      </w:r>
      <w:r w:rsidR="00772F46">
        <w:rPr>
          <w:rFonts w:eastAsia="Courier New" w:cs="Times New Roman"/>
          <w:color w:val="000000"/>
          <w:sz w:val="28"/>
          <w:szCs w:val="28"/>
          <w:lang w:eastAsia="zh-CN"/>
        </w:rPr>
        <w:t>2</w:t>
      </w:r>
      <w:r w:rsidRPr="00B27B91">
        <w:rPr>
          <w:rFonts w:eastAsia="Courier New" w:cs="Times New Roman"/>
          <w:color w:val="000000"/>
          <w:sz w:val="28"/>
          <w:szCs w:val="28"/>
          <w:lang w:val="vi-VN" w:eastAsia="zh-CN"/>
        </w:rPr>
        <w:t>: Định mức chi phí lập đồ án</w:t>
      </w:r>
      <w:r w:rsidR="0037657F">
        <w:rPr>
          <w:rFonts w:eastAsia="Courier New" w:cs="Times New Roman"/>
          <w:color w:val="000000"/>
          <w:sz w:val="28"/>
          <w:szCs w:val="28"/>
          <w:lang w:eastAsia="zh-CN"/>
        </w:rPr>
        <w:t>, nhiệm vụ</w:t>
      </w:r>
      <w:r w:rsidRPr="00B27B91">
        <w:rPr>
          <w:rFonts w:eastAsia="Courier New" w:cs="Times New Roman"/>
          <w:color w:val="000000"/>
          <w:sz w:val="28"/>
          <w:szCs w:val="28"/>
          <w:lang w:val="vi-VN" w:eastAsia="zh-CN"/>
        </w:rPr>
        <w:t xml:space="preserve"> quy hoạch chung đô thị</w:t>
      </w:r>
    </w:p>
    <w:p w:rsidR="0058203A" w:rsidRPr="00946208" w:rsidRDefault="0058203A" w:rsidP="0058203A">
      <w:pPr>
        <w:widowControl w:val="0"/>
        <w:suppressAutoHyphens/>
        <w:spacing w:before="120" w:after="120" w:line="32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946208">
        <w:rPr>
          <w:rFonts w:eastAsia="Courier New" w:cs="Times New Roman"/>
          <w:b/>
          <w:bCs/>
          <w:i/>
          <w:iCs/>
          <w:color w:val="000000"/>
          <w:sz w:val="28"/>
          <w:szCs w:val="28"/>
          <w:lang w:val="vi-VN" w:eastAsia="zh-CN"/>
        </w:rPr>
        <w:t>ng</w:t>
      </w:r>
    </w:p>
    <w:tbl>
      <w:tblPr>
        <w:tblW w:w="5175" w:type="pct"/>
        <w:tblInd w:w="-137" w:type="dxa"/>
        <w:tblCellMar>
          <w:left w:w="0" w:type="dxa"/>
          <w:right w:w="0" w:type="dxa"/>
        </w:tblCellMar>
        <w:tblLook w:val="0000"/>
      </w:tblPr>
      <w:tblGrid>
        <w:gridCol w:w="2538"/>
        <w:gridCol w:w="1125"/>
        <w:gridCol w:w="1123"/>
        <w:gridCol w:w="1027"/>
        <w:gridCol w:w="983"/>
        <w:gridCol w:w="983"/>
        <w:gridCol w:w="1134"/>
        <w:gridCol w:w="1120"/>
        <w:gridCol w:w="1085"/>
        <w:gridCol w:w="1131"/>
        <w:gridCol w:w="1134"/>
        <w:gridCol w:w="1120"/>
      </w:tblGrid>
      <w:tr w:rsidR="00D81246" w:rsidRPr="00B27B91" w:rsidTr="00D81246">
        <w:tc>
          <w:tcPr>
            <w:tcW w:w="875" w:type="pct"/>
            <w:tcBorders>
              <w:top w:val="single" w:sz="4" w:space="0" w:color="000000"/>
              <w:left w:val="single" w:sz="4" w:space="0" w:color="000000"/>
            </w:tcBorders>
            <w:shd w:val="clear" w:color="auto" w:fill="FFFFFF"/>
            <w:vAlign w:val="center"/>
          </w:tcPr>
          <w:p w:rsidR="00D81246" w:rsidRPr="00B27B91" w:rsidRDefault="00D81246" w:rsidP="00AC2BA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388" w:type="pct"/>
            <w:tcBorders>
              <w:top w:val="single" w:sz="4" w:space="0" w:color="000000"/>
              <w:left w:val="single" w:sz="4" w:space="0" w:color="000000"/>
            </w:tcBorders>
            <w:shd w:val="clear" w:color="auto" w:fill="FFFFFF"/>
            <w:vAlign w:val="center"/>
          </w:tcPr>
          <w:p w:rsidR="00D81246" w:rsidRPr="00B739D7"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t>≤5</w:t>
            </w:r>
            <w:r>
              <w:rPr>
                <w:rFonts w:eastAsia="Courier New" w:cs="Times New Roman"/>
                <w:b/>
                <w:bCs/>
                <w:color w:val="000000"/>
                <w:sz w:val="28"/>
                <w:szCs w:val="28"/>
                <w:lang w:eastAsia="zh-CN"/>
              </w:rPr>
              <w:t>00</w:t>
            </w:r>
          </w:p>
        </w:tc>
        <w:tc>
          <w:tcPr>
            <w:tcW w:w="387" w:type="pct"/>
            <w:tcBorders>
              <w:top w:val="single" w:sz="4" w:space="0" w:color="000000"/>
              <w:left w:val="single" w:sz="4" w:space="0" w:color="000000"/>
            </w:tcBorders>
            <w:shd w:val="clear" w:color="auto" w:fill="FFFFFF"/>
            <w:vAlign w:val="center"/>
          </w:tcPr>
          <w:p w:rsidR="00D81246" w:rsidRPr="00B739D7"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t>1</w:t>
            </w:r>
            <w:r>
              <w:rPr>
                <w:rFonts w:eastAsia="Courier New" w:cs="Times New Roman"/>
                <w:b/>
                <w:bCs/>
                <w:color w:val="000000"/>
                <w:sz w:val="28"/>
                <w:szCs w:val="28"/>
                <w:lang w:eastAsia="zh-CN"/>
              </w:rPr>
              <w:t>.</w:t>
            </w:r>
            <w:r w:rsidRPr="00B27B91">
              <w:rPr>
                <w:rFonts w:eastAsia="Courier New" w:cs="Times New Roman"/>
                <w:b/>
                <w:bCs/>
                <w:color w:val="000000"/>
                <w:sz w:val="28"/>
                <w:szCs w:val="28"/>
                <w:lang w:val="vi-VN" w:eastAsia="zh-CN"/>
              </w:rPr>
              <w:t>0</w:t>
            </w:r>
            <w:r>
              <w:rPr>
                <w:rFonts w:eastAsia="Courier New" w:cs="Times New Roman"/>
                <w:b/>
                <w:bCs/>
                <w:color w:val="000000"/>
                <w:sz w:val="28"/>
                <w:szCs w:val="28"/>
                <w:lang w:eastAsia="zh-CN"/>
              </w:rPr>
              <w:t>00</w:t>
            </w:r>
          </w:p>
        </w:tc>
        <w:tc>
          <w:tcPr>
            <w:tcW w:w="354" w:type="pct"/>
            <w:tcBorders>
              <w:top w:val="single" w:sz="4" w:space="0" w:color="000000"/>
              <w:left w:val="single" w:sz="4" w:space="0" w:color="000000"/>
            </w:tcBorders>
            <w:shd w:val="clear" w:color="auto" w:fill="FFFFFF"/>
            <w:vAlign w:val="center"/>
          </w:tcPr>
          <w:p w:rsidR="00D81246" w:rsidRPr="00B739D7"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5.</w:t>
            </w:r>
            <w:r w:rsidRPr="00B27B91">
              <w:rPr>
                <w:rFonts w:eastAsia="Courier New" w:cs="Times New Roman"/>
                <w:b/>
                <w:bCs/>
                <w:color w:val="000000"/>
                <w:sz w:val="28"/>
                <w:szCs w:val="28"/>
                <w:lang w:val="vi-VN" w:eastAsia="zh-CN"/>
              </w:rPr>
              <w:t>0</w:t>
            </w:r>
            <w:r>
              <w:rPr>
                <w:rFonts w:eastAsia="Courier New" w:cs="Times New Roman"/>
                <w:b/>
                <w:bCs/>
                <w:color w:val="000000"/>
                <w:sz w:val="28"/>
                <w:szCs w:val="28"/>
                <w:lang w:eastAsia="zh-CN"/>
              </w:rPr>
              <w:t>00</w:t>
            </w:r>
          </w:p>
        </w:tc>
        <w:tc>
          <w:tcPr>
            <w:tcW w:w="339" w:type="pct"/>
            <w:tcBorders>
              <w:top w:val="single" w:sz="4" w:space="0" w:color="000000"/>
              <w:left w:val="single" w:sz="4" w:space="0" w:color="000000"/>
            </w:tcBorders>
            <w:shd w:val="clear" w:color="auto" w:fill="FFFFFF"/>
            <w:vAlign w:val="center"/>
          </w:tcPr>
          <w:p w:rsidR="00D81246" w:rsidRPr="00B739D7" w:rsidRDefault="00D81246" w:rsidP="00B739D7">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10.000</w:t>
            </w:r>
          </w:p>
        </w:tc>
        <w:tc>
          <w:tcPr>
            <w:tcW w:w="339" w:type="pct"/>
            <w:tcBorders>
              <w:top w:val="single" w:sz="4" w:space="0" w:color="000000"/>
              <w:left w:val="single" w:sz="4" w:space="0" w:color="000000"/>
            </w:tcBorders>
            <w:shd w:val="clear" w:color="auto" w:fill="FFFFFF"/>
            <w:vAlign w:val="center"/>
          </w:tcPr>
          <w:p w:rsidR="00D81246" w:rsidRPr="00B27B91" w:rsidRDefault="00D81246" w:rsidP="00B739D7">
            <w:pPr>
              <w:widowControl w:val="0"/>
              <w:suppressAutoHyphens/>
              <w:spacing w:before="120" w:after="0" w:line="240" w:lineRule="auto"/>
              <w:jc w:val="center"/>
              <w:rPr>
                <w:rFonts w:eastAsia="Courier New" w:cs="Times New Roman"/>
                <w:b/>
                <w:bCs/>
                <w:color w:val="000000"/>
                <w:sz w:val="28"/>
                <w:szCs w:val="28"/>
                <w:lang w:val="vi-VN" w:eastAsia="zh-CN"/>
              </w:rPr>
            </w:pPr>
            <w:r>
              <w:rPr>
                <w:rFonts w:eastAsia="Courier New" w:cs="Times New Roman"/>
                <w:b/>
                <w:bCs/>
                <w:color w:val="000000"/>
                <w:sz w:val="28"/>
                <w:szCs w:val="28"/>
                <w:lang w:eastAsia="zh-CN"/>
              </w:rPr>
              <w:t>15.000</w:t>
            </w:r>
          </w:p>
        </w:tc>
        <w:tc>
          <w:tcPr>
            <w:tcW w:w="391" w:type="pct"/>
            <w:tcBorders>
              <w:top w:val="single" w:sz="4" w:space="0" w:color="000000"/>
              <w:left w:val="single" w:sz="4" w:space="0" w:color="000000"/>
            </w:tcBorders>
            <w:shd w:val="clear" w:color="auto" w:fill="FFFFFF"/>
            <w:vAlign w:val="center"/>
          </w:tcPr>
          <w:p w:rsidR="00D81246" w:rsidRPr="00B27B91" w:rsidRDefault="00D81246" w:rsidP="00B739D7">
            <w:pPr>
              <w:widowControl w:val="0"/>
              <w:suppressAutoHyphens/>
              <w:spacing w:before="120" w:after="0" w:line="240" w:lineRule="auto"/>
              <w:jc w:val="center"/>
              <w:rPr>
                <w:rFonts w:eastAsia="Courier New" w:cs="Times New Roman"/>
                <w:b/>
                <w:bCs/>
                <w:color w:val="000000"/>
                <w:sz w:val="28"/>
                <w:szCs w:val="28"/>
                <w:lang w:val="vi-VN" w:eastAsia="zh-CN"/>
              </w:rPr>
            </w:pPr>
            <w:r>
              <w:rPr>
                <w:rFonts w:eastAsia="Courier New" w:cs="Times New Roman"/>
                <w:b/>
                <w:bCs/>
                <w:color w:val="000000"/>
                <w:sz w:val="28"/>
                <w:szCs w:val="28"/>
                <w:lang w:eastAsia="zh-CN"/>
              </w:rPr>
              <w:t>20.000</w:t>
            </w:r>
          </w:p>
        </w:tc>
        <w:tc>
          <w:tcPr>
            <w:tcW w:w="386" w:type="pct"/>
            <w:tcBorders>
              <w:top w:val="single" w:sz="4" w:space="0" w:color="000000"/>
              <w:left w:val="single" w:sz="4" w:space="0" w:color="000000"/>
            </w:tcBorders>
            <w:shd w:val="clear" w:color="auto" w:fill="FFFFFF"/>
            <w:vAlign w:val="center"/>
          </w:tcPr>
          <w:p w:rsidR="00D81246" w:rsidRPr="00B27B91" w:rsidRDefault="00D81246" w:rsidP="00B739D7">
            <w:pPr>
              <w:widowControl w:val="0"/>
              <w:suppressAutoHyphens/>
              <w:spacing w:before="120" w:after="0" w:line="240" w:lineRule="auto"/>
              <w:jc w:val="center"/>
              <w:rPr>
                <w:rFonts w:eastAsia="Courier New" w:cs="Times New Roman"/>
                <w:b/>
                <w:bCs/>
                <w:color w:val="000000"/>
                <w:sz w:val="28"/>
                <w:szCs w:val="28"/>
                <w:lang w:val="vi-VN" w:eastAsia="zh-CN"/>
              </w:rPr>
            </w:pPr>
            <w:r>
              <w:rPr>
                <w:rFonts w:eastAsia="Courier New" w:cs="Times New Roman"/>
                <w:b/>
                <w:bCs/>
                <w:color w:val="000000"/>
                <w:sz w:val="28"/>
                <w:szCs w:val="28"/>
                <w:lang w:eastAsia="zh-CN"/>
              </w:rPr>
              <w:t>25.000</w:t>
            </w:r>
          </w:p>
        </w:tc>
        <w:tc>
          <w:tcPr>
            <w:tcW w:w="374" w:type="pct"/>
            <w:tcBorders>
              <w:top w:val="single" w:sz="4" w:space="0" w:color="000000"/>
              <w:left w:val="single" w:sz="4" w:space="0" w:color="000000"/>
            </w:tcBorders>
            <w:shd w:val="clear" w:color="auto" w:fill="FFFFFF"/>
            <w:vAlign w:val="center"/>
          </w:tcPr>
          <w:p w:rsidR="00D81246" w:rsidRPr="00AC2BA1"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30.000</w:t>
            </w:r>
          </w:p>
        </w:tc>
        <w:tc>
          <w:tcPr>
            <w:tcW w:w="390" w:type="pct"/>
            <w:tcBorders>
              <w:top w:val="single" w:sz="4" w:space="0" w:color="000000"/>
              <w:left w:val="single" w:sz="4" w:space="0" w:color="000000"/>
            </w:tcBorders>
            <w:shd w:val="clear" w:color="auto" w:fill="FFFFFF"/>
            <w:vAlign w:val="center"/>
          </w:tcPr>
          <w:p w:rsidR="00D81246" w:rsidRPr="00AC2BA1"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50.000</w:t>
            </w:r>
          </w:p>
        </w:tc>
        <w:tc>
          <w:tcPr>
            <w:tcW w:w="391" w:type="pct"/>
            <w:tcBorders>
              <w:top w:val="single" w:sz="4" w:space="0" w:color="000000"/>
              <w:left w:val="single" w:sz="4" w:space="0" w:color="000000"/>
            </w:tcBorders>
            <w:shd w:val="clear" w:color="auto" w:fill="FFFFFF"/>
            <w:vAlign w:val="center"/>
          </w:tcPr>
          <w:p w:rsidR="00D81246" w:rsidRPr="00AC2BA1"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150.000</w:t>
            </w:r>
          </w:p>
        </w:tc>
        <w:tc>
          <w:tcPr>
            <w:tcW w:w="386" w:type="pct"/>
            <w:tcBorders>
              <w:top w:val="single" w:sz="4" w:space="0" w:color="000000"/>
              <w:left w:val="single" w:sz="4" w:space="0" w:color="000000"/>
              <w:bottom w:val="single" w:sz="4" w:space="0" w:color="000000"/>
              <w:right w:val="single" w:sz="4" w:space="0" w:color="auto"/>
            </w:tcBorders>
            <w:shd w:val="clear" w:color="auto" w:fill="FFFFFF"/>
            <w:vAlign w:val="center"/>
          </w:tcPr>
          <w:p w:rsidR="00D81246" w:rsidRPr="00AC2BA1" w:rsidRDefault="00D81246" w:rsidP="00AC2BA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360.000</w:t>
            </w:r>
          </w:p>
        </w:tc>
      </w:tr>
      <w:tr w:rsidR="00434FA8" w:rsidRPr="00B27B91" w:rsidTr="00434FA8">
        <w:tc>
          <w:tcPr>
            <w:tcW w:w="875" w:type="pct"/>
            <w:tcBorders>
              <w:top w:val="single" w:sz="4" w:space="0" w:color="000000"/>
              <w:left w:val="single" w:sz="4" w:space="0" w:color="000000"/>
              <w:bottom w:val="single" w:sz="4" w:space="0" w:color="000000"/>
            </w:tcBorders>
            <w:shd w:val="clear" w:color="auto" w:fill="FFFFFF"/>
            <w:vAlign w:val="center"/>
          </w:tcPr>
          <w:p w:rsidR="00434FA8" w:rsidRPr="00B23B54" w:rsidRDefault="00434FA8" w:rsidP="00B76015">
            <w:pPr>
              <w:widowControl w:val="0"/>
              <w:suppressAutoHyphens/>
              <w:spacing w:after="0" w:line="240" w:lineRule="auto"/>
              <w:rPr>
                <w:rFonts w:eastAsia="Courier New" w:cs="Times New Roman"/>
                <w:b/>
                <w:bCs/>
                <w:iCs/>
                <w:color w:val="000000"/>
                <w:sz w:val="28"/>
                <w:szCs w:val="28"/>
                <w:lang w:eastAsia="zh-CN"/>
              </w:rPr>
            </w:pPr>
            <w:r w:rsidRPr="00B23B54">
              <w:rPr>
                <w:rFonts w:eastAsia="Courier New" w:cs="Times New Roman"/>
                <w:b/>
                <w:bCs/>
                <w:iCs/>
                <w:color w:val="000000"/>
                <w:sz w:val="28"/>
                <w:szCs w:val="28"/>
                <w:lang w:val="vi-VN" w:eastAsia="zh-CN"/>
              </w:rPr>
              <w:t xml:space="preserve">Định mức chi </w:t>
            </w:r>
            <w:r w:rsidRPr="00B23B54">
              <w:rPr>
                <w:rFonts w:eastAsia="Courier New" w:cs="Times New Roman"/>
                <w:b/>
                <w:bCs/>
                <w:iCs/>
                <w:color w:val="000000"/>
                <w:sz w:val="28"/>
                <w:szCs w:val="28"/>
                <w:lang w:eastAsia="zh-CN"/>
              </w:rPr>
              <w:t>phí lập đồ án quy hoạch</w:t>
            </w:r>
          </w:p>
        </w:tc>
        <w:tc>
          <w:tcPr>
            <w:tcW w:w="388"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1.170</w:t>
            </w:r>
          </w:p>
        </w:tc>
        <w:tc>
          <w:tcPr>
            <w:tcW w:w="387"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1.570</w:t>
            </w:r>
          </w:p>
        </w:tc>
        <w:tc>
          <w:tcPr>
            <w:tcW w:w="354"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2.750</w:t>
            </w:r>
          </w:p>
        </w:tc>
        <w:tc>
          <w:tcPr>
            <w:tcW w:w="339"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3.200</w:t>
            </w:r>
          </w:p>
        </w:tc>
        <w:tc>
          <w:tcPr>
            <w:tcW w:w="339"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3.750</w:t>
            </w:r>
          </w:p>
        </w:tc>
        <w:tc>
          <w:tcPr>
            <w:tcW w:w="39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4.200</w:t>
            </w:r>
          </w:p>
        </w:tc>
        <w:tc>
          <w:tcPr>
            <w:tcW w:w="386"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4.500</w:t>
            </w:r>
          </w:p>
        </w:tc>
        <w:tc>
          <w:tcPr>
            <w:tcW w:w="374"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4.800</w:t>
            </w:r>
          </w:p>
        </w:tc>
        <w:tc>
          <w:tcPr>
            <w:tcW w:w="390"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7.000</w:t>
            </w:r>
          </w:p>
        </w:tc>
        <w:tc>
          <w:tcPr>
            <w:tcW w:w="39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15.000</w:t>
            </w:r>
          </w:p>
        </w:tc>
        <w:tc>
          <w:tcPr>
            <w:tcW w:w="386" w:type="pct"/>
            <w:tcBorders>
              <w:top w:val="single" w:sz="4" w:space="0" w:color="000000"/>
              <w:left w:val="single" w:sz="4" w:space="0" w:color="000000"/>
              <w:bottom w:val="single" w:sz="4" w:space="0" w:color="000000"/>
              <w:right w:val="single" w:sz="4" w:space="0" w:color="auto"/>
            </w:tcBorders>
            <w:shd w:val="clear" w:color="auto" w:fill="FFFFFF"/>
            <w:vAlign w:val="center"/>
          </w:tcPr>
          <w:p w:rsidR="00434FA8" w:rsidRDefault="00434FA8" w:rsidP="00434FA8">
            <w:pPr>
              <w:jc w:val="center"/>
              <w:rPr>
                <w:sz w:val="26"/>
                <w:szCs w:val="26"/>
              </w:rPr>
            </w:pPr>
            <w:r>
              <w:rPr>
                <w:sz w:val="26"/>
                <w:szCs w:val="26"/>
              </w:rPr>
              <w:t>28.800</w:t>
            </w:r>
          </w:p>
        </w:tc>
      </w:tr>
      <w:tr w:rsidR="00434FA8" w:rsidRPr="00B27B91" w:rsidTr="00434FA8">
        <w:tc>
          <w:tcPr>
            <w:tcW w:w="875" w:type="pct"/>
            <w:tcBorders>
              <w:top w:val="single" w:sz="4" w:space="0" w:color="000000"/>
              <w:left w:val="single" w:sz="4" w:space="0" w:color="000000"/>
              <w:bottom w:val="single" w:sz="4" w:space="0" w:color="000000"/>
            </w:tcBorders>
            <w:shd w:val="clear" w:color="auto" w:fill="FFFFFF"/>
            <w:vAlign w:val="center"/>
          </w:tcPr>
          <w:p w:rsidR="00434FA8" w:rsidRPr="00B23B54" w:rsidRDefault="00434FA8" w:rsidP="00B76015">
            <w:pPr>
              <w:widowControl w:val="0"/>
              <w:suppressAutoHyphens/>
              <w:spacing w:before="120" w:after="0" w:line="240" w:lineRule="auto"/>
              <w:rPr>
                <w:rFonts w:eastAsia="Courier New" w:cs="Times New Roman"/>
                <w:b/>
                <w:bCs/>
                <w:iCs/>
                <w:color w:val="000000"/>
                <w:sz w:val="28"/>
                <w:szCs w:val="28"/>
                <w:lang w:val="vi-VN" w:eastAsia="zh-CN"/>
              </w:rPr>
            </w:pPr>
            <w:r w:rsidRPr="00B23B54">
              <w:rPr>
                <w:rFonts w:eastAsia="Courier New" w:cs="Times New Roman"/>
                <w:b/>
                <w:bCs/>
                <w:iCs/>
                <w:color w:val="000000"/>
                <w:sz w:val="28"/>
                <w:szCs w:val="28"/>
                <w:lang w:val="vi-VN" w:eastAsia="zh-CN"/>
              </w:rPr>
              <w:t xml:space="preserve">Định mức chi phí </w:t>
            </w:r>
            <w:r w:rsidRPr="00B23B54">
              <w:rPr>
                <w:rFonts w:eastAsia="Courier New" w:cs="Times New Roman"/>
                <w:b/>
                <w:bCs/>
                <w:iCs/>
                <w:color w:val="000000"/>
                <w:sz w:val="28"/>
                <w:szCs w:val="28"/>
                <w:lang w:eastAsia="zh-CN"/>
              </w:rPr>
              <w:t xml:space="preserve">lập nhiệm vụ quy hoạch </w:t>
            </w:r>
          </w:p>
        </w:tc>
        <w:tc>
          <w:tcPr>
            <w:tcW w:w="388"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15,0</w:t>
            </w:r>
          </w:p>
        </w:tc>
        <w:tc>
          <w:tcPr>
            <w:tcW w:w="387"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20,7</w:t>
            </w:r>
          </w:p>
        </w:tc>
        <w:tc>
          <w:tcPr>
            <w:tcW w:w="354"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43</w:t>
            </w:r>
          </w:p>
        </w:tc>
        <w:tc>
          <w:tcPr>
            <w:tcW w:w="339"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52</w:t>
            </w:r>
          </w:p>
        </w:tc>
        <w:tc>
          <w:tcPr>
            <w:tcW w:w="339"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63</w:t>
            </w:r>
          </w:p>
        </w:tc>
        <w:tc>
          <w:tcPr>
            <w:tcW w:w="391"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72</w:t>
            </w:r>
          </w:p>
        </w:tc>
        <w:tc>
          <w:tcPr>
            <w:tcW w:w="386"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80</w:t>
            </w:r>
          </w:p>
        </w:tc>
        <w:tc>
          <w:tcPr>
            <w:tcW w:w="374"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84</w:t>
            </w:r>
          </w:p>
        </w:tc>
        <w:tc>
          <w:tcPr>
            <w:tcW w:w="390"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135</w:t>
            </w:r>
          </w:p>
        </w:tc>
        <w:tc>
          <w:tcPr>
            <w:tcW w:w="391" w:type="pct"/>
            <w:tcBorders>
              <w:top w:val="single" w:sz="4" w:space="0" w:color="000000"/>
              <w:left w:val="single" w:sz="4" w:space="0" w:color="000000"/>
              <w:bottom w:val="single" w:sz="4" w:space="0" w:color="000000"/>
            </w:tcBorders>
            <w:shd w:val="clear" w:color="auto" w:fill="FFFFFF"/>
            <w:vAlign w:val="center"/>
          </w:tcPr>
          <w:p w:rsidR="00434FA8" w:rsidRDefault="00B76015" w:rsidP="00434FA8">
            <w:pPr>
              <w:jc w:val="center"/>
              <w:rPr>
                <w:sz w:val="26"/>
                <w:szCs w:val="26"/>
              </w:rPr>
            </w:pPr>
            <w:r>
              <w:rPr>
                <w:sz w:val="26"/>
                <w:szCs w:val="26"/>
              </w:rPr>
              <w:t>360</w:t>
            </w:r>
          </w:p>
        </w:tc>
        <w:tc>
          <w:tcPr>
            <w:tcW w:w="386" w:type="pct"/>
            <w:tcBorders>
              <w:top w:val="single" w:sz="4" w:space="0" w:color="000000"/>
              <w:left w:val="single" w:sz="4" w:space="0" w:color="000000"/>
              <w:bottom w:val="single" w:sz="4" w:space="0" w:color="000000"/>
              <w:right w:val="single" w:sz="4" w:space="0" w:color="auto"/>
            </w:tcBorders>
            <w:shd w:val="clear" w:color="auto" w:fill="FFFFFF"/>
            <w:vAlign w:val="center"/>
          </w:tcPr>
          <w:p w:rsidR="00434FA8" w:rsidRDefault="00B76015" w:rsidP="00434FA8">
            <w:pPr>
              <w:jc w:val="center"/>
              <w:rPr>
                <w:sz w:val="26"/>
                <w:szCs w:val="26"/>
              </w:rPr>
            </w:pPr>
            <w:r>
              <w:rPr>
                <w:sz w:val="26"/>
                <w:szCs w:val="26"/>
              </w:rPr>
              <w:t>720</w:t>
            </w:r>
          </w:p>
        </w:tc>
      </w:tr>
    </w:tbl>
    <w:p w:rsidR="00DF0682" w:rsidRPr="00D81246" w:rsidRDefault="00D81246" w:rsidP="00770DFF">
      <w:pPr>
        <w:widowControl w:val="0"/>
        <w:suppressAutoHyphens/>
        <w:spacing w:before="120" w:after="120" w:line="360" w:lineRule="exact"/>
        <w:ind w:firstLine="720"/>
        <w:jc w:val="both"/>
        <w:rPr>
          <w:rFonts w:eastAsia="Courier New" w:cs="Times New Roman"/>
          <w:b/>
          <w:color w:val="000000"/>
          <w:sz w:val="28"/>
          <w:szCs w:val="28"/>
          <w:lang w:eastAsia="zh-CN"/>
        </w:rPr>
      </w:pPr>
      <w:r w:rsidRPr="00D81246">
        <w:rPr>
          <w:rFonts w:eastAsia="Courier New" w:cs="Times New Roman"/>
          <w:b/>
          <w:color w:val="000000"/>
          <w:sz w:val="28"/>
          <w:szCs w:val="28"/>
          <w:lang w:eastAsia="zh-CN"/>
        </w:rPr>
        <w:t>Ghi chú:</w:t>
      </w:r>
    </w:p>
    <w:p w:rsidR="00D81246" w:rsidRDefault="00D81246" w:rsidP="00770DFF">
      <w:pPr>
        <w:widowControl w:val="0"/>
        <w:suppressAutoHyphens/>
        <w:spacing w:before="120" w:after="120" w:line="360" w:lineRule="exact"/>
        <w:ind w:firstLine="720"/>
        <w:jc w:val="both"/>
        <w:rPr>
          <w:rFonts w:eastAsia="Courier New" w:cs="Times New Roman"/>
          <w:color w:val="000000"/>
          <w:sz w:val="28"/>
          <w:szCs w:val="28"/>
          <w:lang w:eastAsia="zh-CN"/>
        </w:rPr>
      </w:pPr>
      <w:r>
        <w:rPr>
          <w:rFonts w:eastAsia="Courier New" w:cs="Times New Roman"/>
          <w:color w:val="000000"/>
          <w:sz w:val="28"/>
          <w:szCs w:val="28"/>
          <w:lang w:eastAsia="zh-CN"/>
        </w:rPr>
        <w:t>a) Đối với loạ</w:t>
      </w:r>
      <w:r w:rsidR="00E62C89">
        <w:rPr>
          <w:rFonts w:eastAsia="Courier New" w:cs="Times New Roman"/>
          <w:color w:val="000000"/>
          <w:sz w:val="28"/>
          <w:szCs w:val="28"/>
          <w:lang w:eastAsia="zh-CN"/>
        </w:rPr>
        <w:t>i đô thị</w:t>
      </w:r>
      <w:r>
        <w:rPr>
          <w:rFonts w:eastAsia="Courier New" w:cs="Times New Roman"/>
          <w:color w:val="000000"/>
          <w:sz w:val="28"/>
          <w:szCs w:val="28"/>
          <w:lang w:eastAsia="zh-CN"/>
        </w:rPr>
        <w:t xml:space="preserve"> khác nhau thì chi phí lập </w:t>
      </w:r>
      <w:r w:rsidR="003C196A">
        <w:rPr>
          <w:rFonts w:eastAsia="Courier New" w:cs="Times New Roman"/>
          <w:color w:val="000000"/>
          <w:sz w:val="28"/>
          <w:szCs w:val="28"/>
          <w:lang w:eastAsia="zh-CN"/>
        </w:rPr>
        <w:t xml:space="preserve">đồ án, nhiệm vụ </w:t>
      </w:r>
      <w:r>
        <w:rPr>
          <w:rFonts w:eastAsia="Courier New" w:cs="Times New Roman"/>
          <w:color w:val="000000"/>
          <w:sz w:val="28"/>
          <w:szCs w:val="28"/>
          <w:lang w:eastAsia="zh-CN"/>
        </w:rPr>
        <w:t>quy hoạch được xác đị</w:t>
      </w:r>
      <w:r w:rsidR="00E92D2F">
        <w:rPr>
          <w:rFonts w:eastAsia="Courier New" w:cs="Times New Roman"/>
          <w:color w:val="000000"/>
          <w:sz w:val="28"/>
          <w:szCs w:val="28"/>
          <w:lang w:eastAsia="zh-CN"/>
        </w:rPr>
        <w:t>nh bằng</w:t>
      </w:r>
      <w:r>
        <w:rPr>
          <w:rFonts w:eastAsia="Courier New" w:cs="Times New Roman"/>
          <w:color w:val="000000"/>
          <w:sz w:val="28"/>
          <w:szCs w:val="28"/>
          <w:lang w:eastAsia="zh-CN"/>
        </w:rPr>
        <w:t xml:space="preserve"> định mức theo quy mô tại Bảng số 2 và điều chỉnh với hệ số K như sau:</w:t>
      </w:r>
    </w:p>
    <w:tbl>
      <w:tblPr>
        <w:tblStyle w:val="TableGrid"/>
        <w:tblW w:w="12615" w:type="dxa"/>
        <w:tblInd w:w="817" w:type="dxa"/>
        <w:tblLook w:val="04A0"/>
      </w:tblPr>
      <w:tblGrid>
        <w:gridCol w:w="2660"/>
        <w:gridCol w:w="1701"/>
        <w:gridCol w:w="1701"/>
        <w:gridCol w:w="1592"/>
        <w:gridCol w:w="1592"/>
        <w:gridCol w:w="1668"/>
        <w:gridCol w:w="1701"/>
      </w:tblGrid>
      <w:tr w:rsidR="00D81246" w:rsidTr="007B3DBA">
        <w:tc>
          <w:tcPr>
            <w:tcW w:w="2660" w:type="dxa"/>
          </w:tcPr>
          <w:p w:rsidR="00D81246" w:rsidRPr="00D81246" w:rsidRDefault="00D81246" w:rsidP="007B3DBA">
            <w:pPr>
              <w:widowControl w:val="0"/>
              <w:suppressAutoHyphens/>
              <w:spacing w:before="120" w:after="120" w:line="360" w:lineRule="exact"/>
              <w:ind w:left="34"/>
              <w:jc w:val="center"/>
              <w:rPr>
                <w:rFonts w:eastAsia="Courier New"/>
                <w:b/>
                <w:color w:val="000000"/>
                <w:sz w:val="28"/>
                <w:szCs w:val="28"/>
                <w:lang w:eastAsia="zh-CN"/>
              </w:rPr>
            </w:pPr>
            <w:r w:rsidRPr="00D81246">
              <w:rPr>
                <w:rFonts w:eastAsia="Courier New"/>
                <w:b/>
                <w:color w:val="000000"/>
                <w:sz w:val="28"/>
                <w:szCs w:val="28"/>
                <w:lang w:eastAsia="zh-CN"/>
              </w:rPr>
              <w:t>Loại đô thị</w:t>
            </w:r>
          </w:p>
        </w:tc>
        <w:tc>
          <w:tcPr>
            <w:tcW w:w="1701"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Đặc biệt</w:t>
            </w:r>
          </w:p>
        </w:tc>
        <w:tc>
          <w:tcPr>
            <w:tcW w:w="1701"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Loại I</w:t>
            </w:r>
          </w:p>
        </w:tc>
        <w:tc>
          <w:tcPr>
            <w:tcW w:w="1592"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Loại II</w:t>
            </w:r>
          </w:p>
        </w:tc>
        <w:tc>
          <w:tcPr>
            <w:tcW w:w="1592"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Loại III</w:t>
            </w:r>
          </w:p>
        </w:tc>
        <w:tc>
          <w:tcPr>
            <w:tcW w:w="1668"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Loại IV</w:t>
            </w:r>
          </w:p>
        </w:tc>
        <w:tc>
          <w:tcPr>
            <w:tcW w:w="1701" w:type="dxa"/>
          </w:tcPr>
          <w:p w:rsidR="00D81246" w:rsidRPr="00D81246" w:rsidRDefault="00D81246" w:rsidP="00D81246">
            <w:pPr>
              <w:widowControl w:val="0"/>
              <w:suppressAutoHyphens/>
              <w:spacing w:before="120" w:after="120" w:line="360" w:lineRule="exact"/>
              <w:jc w:val="center"/>
              <w:rPr>
                <w:rFonts w:eastAsia="Courier New"/>
                <w:b/>
                <w:color w:val="000000"/>
                <w:sz w:val="28"/>
                <w:szCs w:val="28"/>
                <w:lang w:eastAsia="zh-CN"/>
              </w:rPr>
            </w:pPr>
            <w:r>
              <w:rPr>
                <w:rFonts w:eastAsia="Courier New"/>
                <w:b/>
                <w:color w:val="000000"/>
                <w:sz w:val="28"/>
                <w:szCs w:val="28"/>
                <w:lang w:eastAsia="zh-CN"/>
              </w:rPr>
              <w:t>Loại V</w:t>
            </w:r>
          </w:p>
        </w:tc>
      </w:tr>
      <w:tr w:rsidR="00D81246" w:rsidTr="007B3DBA">
        <w:tc>
          <w:tcPr>
            <w:tcW w:w="2660" w:type="dxa"/>
          </w:tcPr>
          <w:p w:rsidR="00D81246" w:rsidRDefault="00D81246" w:rsidP="00770DFF">
            <w:pPr>
              <w:widowControl w:val="0"/>
              <w:suppressAutoHyphens/>
              <w:spacing w:before="120" w:after="120" w:line="360" w:lineRule="exact"/>
              <w:jc w:val="both"/>
              <w:rPr>
                <w:rFonts w:eastAsia="Courier New"/>
                <w:color w:val="000000"/>
                <w:sz w:val="28"/>
                <w:szCs w:val="28"/>
                <w:lang w:eastAsia="zh-CN"/>
              </w:rPr>
            </w:pPr>
            <w:r>
              <w:rPr>
                <w:rFonts w:eastAsia="Courier New"/>
                <w:color w:val="000000"/>
                <w:sz w:val="28"/>
                <w:szCs w:val="28"/>
                <w:lang w:eastAsia="zh-CN"/>
              </w:rPr>
              <w:t>Hệ số theo loại đô thị</w:t>
            </w:r>
          </w:p>
        </w:tc>
        <w:tc>
          <w:tcPr>
            <w:tcW w:w="1701"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1,2</w:t>
            </w:r>
          </w:p>
        </w:tc>
        <w:tc>
          <w:tcPr>
            <w:tcW w:w="1701"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1,15</w:t>
            </w:r>
          </w:p>
        </w:tc>
        <w:tc>
          <w:tcPr>
            <w:tcW w:w="1592"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1,12</w:t>
            </w:r>
          </w:p>
        </w:tc>
        <w:tc>
          <w:tcPr>
            <w:tcW w:w="1592"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1,1</w:t>
            </w:r>
          </w:p>
        </w:tc>
        <w:tc>
          <w:tcPr>
            <w:tcW w:w="1668"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1,05</w:t>
            </w:r>
          </w:p>
        </w:tc>
        <w:tc>
          <w:tcPr>
            <w:tcW w:w="1701" w:type="dxa"/>
          </w:tcPr>
          <w:p w:rsidR="00D81246" w:rsidRDefault="00C11E3D" w:rsidP="00C11E3D">
            <w:pPr>
              <w:widowControl w:val="0"/>
              <w:suppressAutoHyphens/>
              <w:spacing w:before="120" w:after="120" w:line="360" w:lineRule="exact"/>
              <w:jc w:val="center"/>
              <w:rPr>
                <w:rFonts w:eastAsia="Courier New"/>
                <w:color w:val="000000"/>
                <w:sz w:val="28"/>
                <w:szCs w:val="28"/>
                <w:lang w:eastAsia="zh-CN"/>
              </w:rPr>
            </w:pPr>
            <w:r>
              <w:rPr>
                <w:rFonts w:eastAsia="Courier New"/>
                <w:color w:val="000000"/>
                <w:sz w:val="28"/>
                <w:szCs w:val="28"/>
                <w:lang w:eastAsia="zh-CN"/>
              </w:rPr>
              <w:t>1,0</w:t>
            </w:r>
          </w:p>
        </w:tc>
      </w:tr>
    </w:tbl>
    <w:p w:rsidR="00D81246" w:rsidRDefault="007B3DBA" w:rsidP="00770DFF">
      <w:pPr>
        <w:widowControl w:val="0"/>
        <w:suppressAutoHyphens/>
        <w:spacing w:before="120" w:after="120" w:line="360" w:lineRule="exact"/>
        <w:ind w:firstLine="720"/>
        <w:jc w:val="both"/>
        <w:rPr>
          <w:rFonts w:eastAsia="Courier New" w:cs="Times New Roman"/>
          <w:color w:val="000000"/>
          <w:sz w:val="28"/>
          <w:szCs w:val="28"/>
          <w:lang w:eastAsia="zh-CN"/>
        </w:rPr>
      </w:pPr>
      <w:r>
        <w:rPr>
          <w:rFonts w:eastAsia="Courier New" w:cs="Times New Roman"/>
          <w:color w:val="000000"/>
          <w:sz w:val="28"/>
          <w:szCs w:val="28"/>
          <w:lang w:eastAsia="zh-CN"/>
        </w:rPr>
        <w:t>b) Định mức chi phí tại bảng số 2 quy định tương ứng với mật độ dân số của đồ án quy hoạch đô thị có mật độ dân số 400 ngườ</w:t>
      </w:r>
      <w:r w:rsidR="009E0218">
        <w:rPr>
          <w:rFonts w:eastAsia="Courier New" w:cs="Times New Roman"/>
          <w:color w:val="000000"/>
          <w:sz w:val="28"/>
          <w:szCs w:val="28"/>
          <w:lang w:eastAsia="zh-CN"/>
        </w:rPr>
        <w:t>i/km2. Khi</w:t>
      </w:r>
      <w:r>
        <w:rPr>
          <w:rFonts w:eastAsia="Courier New" w:cs="Times New Roman"/>
          <w:color w:val="000000"/>
          <w:sz w:val="28"/>
          <w:szCs w:val="28"/>
          <w:lang w:eastAsia="zh-CN"/>
        </w:rPr>
        <w:t xml:space="preserve"> mật độ dân số của đồ án quy hoạch khác với mật độ dân</w:t>
      </w:r>
      <w:r w:rsidR="009E0218">
        <w:rPr>
          <w:rFonts w:eastAsia="Courier New" w:cs="Times New Roman"/>
          <w:color w:val="000000"/>
          <w:sz w:val="28"/>
          <w:szCs w:val="28"/>
          <w:lang w:eastAsia="zh-CN"/>
        </w:rPr>
        <w:t xml:space="preserve"> số này thì</w:t>
      </w:r>
      <w:r>
        <w:rPr>
          <w:rFonts w:eastAsia="Courier New" w:cs="Times New Roman"/>
          <w:color w:val="000000"/>
          <w:sz w:val="28"/>
          <w:szCs w:val="28"/>
          <w:lang w:eastAsia="zh-CN"/>
        </w:rPr>
        <w:t xml:space="preserve"> định mức chi phí điều chỉnh với hệ số K như sau:</w:t>
      </w:r>
    </w:p>
    <w:tbl>
      <w:tblPr>
        <w:tblStyle w:val="TableGrid"/>
        <w:tblW w:w="13863" w:type="dxa"/>
        <w:tblInd w:w="250" w:type="dxa"/>
        <w:tblLook w:val="04A0"/>
      </w:tblPr>
      <w:tblGrid>
        <w:gridCol w:w="3085"/>
        <w:gridCol w:w="1134"/>
        <w:gridCol w:w="1134"/>
        <w:gridCol w:w="1134"/>
        <w:gridCol w:w="1134"/>
        <w:gridCol w:w="1134"/>
        <w:gridCol w:w="1134"/>
        <w:gridCol w:w="1276"/>
        <w:gridCol w:w="1276"/>
        <w:gridCol w:w="1422"/>
      </w:tblGrid>
      <w:tr w:rsidR="007B3DBA" w:rsidTr="00E7232D">
        <w:trPr>
          <w:trHeight w:val="474"/>
        </w:trPr>
        <w:tc>
          <w:tcPr>
            <w:tcW w:w="3085" w:type="dxa"/>
          </w:tcPr>
          <w:p w:rsidR="007B3DBA" w:rsidRPr="007B3DBA" w:rsidRDefault="00E62C89" w:rsidP="00E93A4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lastRenderedPageBreak/>
              <w:t>Mật độ dân số (người/km2)</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200</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400</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1.000</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1.500</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2.000</w:t>
            </w:r>
          </w:p>
        </w:tc>
        <w:tc>
          <w:tcPr>
            <w:tcW w:w="1134"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3.000</w:t>
            </w:r>
          </w:p>
        </w:tc>
        <w:tc>
          <w:tcPr>
            <w:tcW w:w="1276"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4.000</w:t>
            </w:r>
          </w:p>
        </w:tc>
        <w:tc>
          <w:tcPr>
            <w:tcW w:w="1276"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6.000</w:t>
            </w:r>
          </w:p>
        </w:tc>
        <w:tc>
          <w:tcPr>
            <w:tcW w:w="1422" w:type="dxa"/>
          </w:tcPr>
          <w:p w:rsidR="007B3DBA" w:rsidRPr="007B3DBA" w:rsidRDefault="007B3DBA" w:rsidP="00E7232D">
            <w:pPr>
              <w:widowControl w:val="0"/>
              <w:suppressAutoHyphens/>
              <w:spacing w:line="360" w:lineRule="exact"/>
              <w:jc w:val="center"/>
              <w:rPr>
                <w:rFonts w:eastAsia="Courier New"/>
                <w:b/>
                <w:color w:val="000000"/>
                <w:sz w:val="28"/>
                <w:szCs w:val="28"/>
                <w:lang w:eastAsia="zh-CN"/>
              </w:rPr>
            </w:pPr>
            <w:r>
              <w:rPr>
                <w:rFonts w:eastAsia="Courier New"/>
                <w:b/>
                <w:color w:val="000000"/>
                <w:sz w:val="28"/>
                <w:szCs w:val="28"/>
                <w:lang w:eastAsia="zh-CN"/>
              </w:rPr>
              <w:t>8.000</w:t>
            </w:r>
          </w:p>
        </w:tc>
      </w:tr>
      <w:tr w:rsidR="007B3DBA" w:rsidTr="00E7232D">
        <w:tc>
          <w:tcPr>
            <w:tcW w:w="3085" w:type="dxa"/>
          </w:tcPr>
          <w:p w:rsidR="007B3DBA" w:rsidRPr="0025102F" w:rsidRDefault="007B3DBA" w:rsidP="00E7232D">
            <w:pPr>
              <w:widowControl w:val="0"/>
              <w:suppressAutoHyphens/>
              <w:spacing w:line="360" w:lineRule="exact"/>
              <w:jc w:val="both"/>
              <w:rPr>
                <w:rFonts w:eastAsia="Courier New"/>
                <w:color w:val="000000"/>
                <w:sz w:val="28"/>
                <w:szCs w:val="28"/>
                <w:lang w:eastAsia="zh-CN"/>
              </w:rPr>
            </w:pPr>
            <w:r w:rsidRPr="0025102F">
              <w:rPr>
                <w:rFonts w:eastAsia="Courier New"/>
                <w:color w:val="000000"/>
                <w:sz w:val="28"/>
                <w:szCs w:val="28"/>
                <w:lang w:eastAsia="zh-CN"/>
              </w:rPr>
              <w:t>Hệ số theo mật độ dân số</w:t>
            </w:r>
          </w:p>
        </w:tc>
        <w:tc>
          <w:tcPr>
            <w:tcW w:w="1134" w:type="dxa"/>
          </w:tcPr>
          <w:p w:rsidR="007B3DBA" w:rsidRPr="0025102F" w:rsidRDefault="00C11E3D" w:rsidP="00E7232D">
            <w:pPr>
              <w:widowControl w:val="0"/>
              <w:suppressAutoHyphens/>
              <w:spacing w:line="360" w:lineRule="exact"/>
              <w:ind w:left="34"/>
              <w:jc w:val="center"/>
              <w:rPr>
                <w:rFonts w:eastAsia="Courier New"/>
                <w:color w:val="000000"/>
                <w:sz w:val="28"/>
                <w:szCs w:val="28"/>
                <w:lang w:eastAsia="zh-CN"/>
              </w:rPr>
            </w:pPr>
            <w:r w:rsidRPr="0025102F">
              <w:rPr>
                <w:rFonts w:eastAsia="Courier New"/>
                <w:color w:val="000000"/>
                <w:sz w:val="28"/>
                <w:szCs w:val="28"/>
                <w:lang w:eastAsia="zh-CN"/>
              </w:rPr>
              <w:t>0,25</w:t>
            </w:r>
          </w:p>
        </w:tc>
        <w:tc>
          <w:tcPr>
            <w:tcW w:w="1134"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1,00</w:t>
            </w:r>
          </w:p>
        </w:tc>
        <w:tc>
          <w:tcPr>
            <w:tcW w:w="1134"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1,15</w:t>
            </w:r>
          </w:p>
        </w:tc>
        <w:tc>
          <w:tcPr>
            <w:tcW w:w="1134"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1,3</w:t>
            </w:r>
          </w:p>
        </w:tc>
        <w:tc>
          <w:tcPr>
            <w:tcW w:w="1134"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1,45</w:t>
            </w:r>
          </w:p>
        </w:tc>
        <w:tc>
          <w:tcPr>
            <w:tcW w:w="1134"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1,6</w:t>
            </w:r>
          </w:p>
        </w:tc>
        <w:tc>
          <w:tcPr>
            <w:tcW w:w="1276"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1,72</w:t>
            </w:r>
          </w:p>
        </w:tc>
        <w:tc>
          <w:tcPr>
            <w:tcW w:w="1276"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1,85</w:t>
            </w:r>
          </w:p>
        </w:tc>
        <w:tc>
          <w:tcPr>
            <w:tcW w:w="1422" w:type="dxa"/>
          </w:tcPr>
          <w:p w:rsidR="007B3DBA" w:rsidRPr="0025102F" w:rsidRDefault="00C11E3D" w:rsidP="00E7232D">
            <w:pPr>
              <w:widowControl w:val="0"/>
              <w:suppressAutoHyphens/>
              <w:spacing w:line="360" w:lineRule="exact"/>
              <w:jc w:val="center"/>
              <w:rPr>
                <w:rFonts w:eastAsia="Courier New"/>
                <w:color w:val="000000"/>
                <w:sz w:val="28"/>
                <w:szCs w:val="28"/>
                <w:lang w:eastAsia="zh-CN"/>
              </w:rPr>
            </w:pPr>
            <w:r w:rsidRPr="0025102F">
              <w:rPr>
                <w:rFonts w:eastAsia="Courier New"/>
                <w:color w:val="000000"/>
                <w:sz w:val="28"/>
                <w:szCs w:val="28"/>
                <w:lang w:eastAsia="zh-CN"/>
              </w:rPr>
              <w:t>2,00</w:t>
            </w:r>
          </w:p>
        </w:tc>
      </w:tr>
    </w:tbl>
    <w:p w:rsidR="0058203A" w:rsidRPr="0058203A" w:rsidRDefault="0058203A" w:rsidP="00B23B54">
      <w:pPr>
        <w:widowControl w:val="0"/>
        <w:suppressAutoHyphens/>
        <w:spacing w:before="120" w:after="120" w:line="300" w:lineRule="exact"/>
        <w:ind w:firstLine="720"/>
        <w:rPr>
          <w:rFonts w:eastAsia="Courier New" w:cs="Times New Roman"/>
          <w:bCs/>
          <w:iCs/>
          <w:color w:val="000000"/>
          <w:sz w:val="28"/>
          <w:szCs w:val="28"/>
          <w:lang w:eastAsia="zh-CN"/>
        </w:rPr>
      </w:pPr>
      <w:r>
        <w:rPr>
          <w:rFonts w:eastAsia="Courier New" w:cs="Times New Roman"/>
          <w:bCs/>
          <w:iCs/>
          <w:color w:val="000000"/>
          <w:sz w:val="28"/>
          <w:szCs w:val="28"/>
          <w:lang w:eastAsia="zh-CN"/>
        </w:rPr>
        <w:t>c) Định mức chi phí lập đồ án quy hoạch chung đô thị tại Bảng số 2 đã bao gồm chi phí thiết kế đô thị và chi phí đánh giá môi trường chiến lược của đồ án quy hoạch.</w:t>
      </w:r>
    </w:p>
    <w:p w:rsidR="00B27B91" w:rsidRPr="00B27B91" w:rsidRDefault="00772F46" w:rsidP="00B23B54">
      <w:pPr>
        <w:widowControl w:val="0"/>
        <w:suppressAutoHyphens/>
        <w:spacing w:before="120" w:after="120" w:line="300" w:lineRule="exact"/>
        <w:ind w:firstLine="720"/>
        <w:rPr>
          <w:rFonts w:eastAsia="Courier New" w:cs="Times New Roman"/>
          <w:color w:val="000000"/>
          <w:sz w:val="28"/>
          <w:szCs w:val="28"/>
          <w:lang w:val="vi-VN" w:eastAsia="zh-CN"/>
        </w:rPr>
      </w:pPr>
      <w:r>
        <w:rPr>
          <w:rFonts w:eastAsia="Courier New" w:cs="Times New Roman"/>
          <w:b/>
          <w:bCs/>
          <w:i/>
          <w:iCs/>
          <w:color w:val="000000"/>
          <w:sz w:val="28"/>
          <w:szCs w:val="28"/>
          <w:lang w:eastAsia="zh-CN"/>
        </w:rPr>
        <w:t>2</w:t>
      </w:r>
      <w:r w:rsidR="00B27B91" w:rsidRPr="00B27B91">
        <w:rPr>
          <w:rFonts w:eastAsia="Courier New" w:cs="Times New Roman"/>
          <w:b/>
          <w:bCs/>
          <w:i/>
          <w:iCs/>
          <w:color w:val="000000"/>
          <w:sz w:val="28"/>
          <w:szCs w:val="28"/>
          <w:lang w:val="vi-VN" w:eastAsia="zh-CN"/>
        </w:rPr>
        <w:t>.2 Định mức chi phí lập đ</w:t>
      </w:r>
      <w:r w:rsidR="00B27B91" w:rsidRPr="00B27B91">
        <w:rPr>
          <w:rFonts w:eastAsia="Courier New" w:cs="Times New Roman"/>
          <w:b/>
          <w:bCs/>
          <w:i/>
          <w:iCs/>
          <w:color w:val="000000"/>
          <w:sz w:val="28"/>
          <w:szCs w:val="28"/>
          <w:lang w:eastAsia="zh-CN"/>
        </w:rPr>
        <w:t>ồ</w:t>
      </w:r>
      <w:r w:rsidR="00B27B91" w:rsidRPr="00B27B91">
        <w:rPr>
          <w:rFonts w:eastAsia="Courier New" w:cs="Times New Roman"/>
          <w:b/>
          <w:bCs/>
          <w:i/>
          <w:iCs/>
          <w:color w:val="000000"/>
          <w:sz w:val="28"/>
          <w:szCs w:val="28"/>
          <w:lang w:val="vi-VN" w:eastAsia="zh-CN"/>
        </w:rPr>
        <w:t xml:space="preserve">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phân khu đô thị (tỷ tệ 1/2000)</w:t>
      </w:r>
    </w:p>
    <w:p w:rsidR="00B27B91" w:rsidRDefault="00B27B91" w:rsidP="00B23B54">
      <w:pPr>
        <w:widowControl w:val="0"/>
        <w:suppressAutoHyphens/>
        <w:spacing w:before="120" w:after="120" w:line="300" w:lineRule="exact"/>
        <w:ind w:firstLine="720"/>
        <w:rPr>
          <w:rFonts w:eastAsia="Courier New" w:cs="Times New Roman"/>
          <w:color w:val="000000"/>
          <w:sz w:val="28"/>
          <w:szCs w:val="28"/>
          <w:lang w:eastAsia="zh-CN"/>
        </w:rPr>
      </w:pPr>
      <w:r w:rsidRPr="00B27B91">
        <w:rPr>
          <w:rFonts w:eastAsia="Courier New" w:cs="Times New Roman"/>
          <w:color w:val="000000"/>
          <w:sz w:val="28"/>
          <w:szCs w:val="28"/>
          <w:lang w:val="vi-VN" w:eastAsia="zh-CN"/>
        </w:rPr>
        <w:t xml:space="preserve">Bảng số </w:t>
      </w:r>
      <w:r w:rsidR="00772F46">
        <w:rPr>
          <w:rFonts w:eastAsia="Courier New" w:cs="Times New Roman"/>
          <w:color w:val="000000"/>
          <w:sz w:val="28"/>
          <w:szCs w:val="28"/>
          <w:lang w:eastAsia="zh-CN"/>
        </w:rPr>
        <w:t>3</w:t>
      </w:r>
      <w:r w:rsidRPr="00B27B91">
        <w:rPr>
          <w:rFonts w:eastAsia="Courier New" w:cs="Times New Roman"/>
          <w:color w:val="000000"/>
          <w:sz w:val="28"/>
          <w:szCs w:val="28"/>
          <w:lang w:val="vi-VN" w:eastAsia="zh-CN"/>
        </w:rPr>
        <w:t>: Định mức chi phí lập đồ án</w:t>
      </w:r>
      <w:r w:rsidR="0037657F">
        <w:rPr>
          <w:rFonts w:eastAsia="Courier New" w:cs="Times New Roman"/>
          <w:color w:val="000000"/>
          <w:sz w:val="28"/>
          <w:szCs w:val="28"/>
          <w:lang w:eastAsia="zh-CN"/>
        </w:rPr>
        <w:t>, nhiệm vụ</w:t>
      </w:r>
      <w:r w:rsidRPr="00B27B91">
        <w:rPr>
          <w:rFonts w:eastAsia="Courier New" w:cs="Times New Roman"/>
          <w:color w:val="000000"/>
          <w:sz w:val="28"/>
          <w:szCs w:val="28"/>
          <w:lang w:val="vi-VN" w:eastAsia="zh-CN"/>
        </w:rPr>
        <w:t xml:space="preserve"> quy hoạch phân khu đô thị (Tỷ lệ 1/2000)</w:t>
      </w:r>
    </w:p>
    <w:p w:rsidR="0058203A" w:rsidRPr="0058203A" w:rsidRDefault="0058203A" w:rsidP="00B23B54">
      <w:pPr>
        <w:widowControl w:val="0"/>
        <w:suppressAutoHyphens/>
        <w:spacing w:before="120" w:after="120" w:line="30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434FA8">
        <w:rPr>
          <w:rFonts w:eastAsia="Courier New" w:cs="Times New Roman"/>
          <w:b/>
          <w:bCs/>
          <w:i/>
          <w:iCs/>
          <w:color w:val="000000"/>
          <w:sz w:val="28"/>
          <w:szCs w:val="28"/>
          <w:lang w:val="vi-VN" w:eastAsia="zh-CN"/>
        </w:rPr>
        <w:t>ng</w:t>
      </w:r>
    </w:p>
    <w:tbl>
      <w:tblPr>
        <w:tblW w:w="5147" w:type="pct"/>
        <w:tblCellMar>
          <w:left w:w="0" w:type="dxa"/>
          <w:right w:w="0" w:type="dxa"/>
        </w:tblCellMar>
        <w:tblLook w:val="0000"/>
      </w:tblPr>
      <w:tblGrid>
        <w:gridCol w:w="2555"/>
        <w:gridCol w:w="1185"/>
        <w:gridCol w:w="1188"/>
        <w:gridCol w:w="1186"/>
        <w:gridCol w:w="1189"/>
        <w:gridCol w:w="1186"/>
        <w:gridCol w:w="1189"/>
        <w:gridCol w:w="1186"/>
        <w:gridCol w:w="1189"/>
        <w:gridCol w:w="1186"/>
        <w:gridCol w:w="1186"/>
      </w:tblGrid>
      <w:tr w:rsidR="00B27B91" w:rsidRPr="00B27B91" w:rsidTr="00434FA8">
        <w:tc>
          <w:tcPr>
            <w:tcW w:w="886"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411"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w:t>
            </w:r>
          </w:p>
        </w:tc>
        <w:tc>
          <w:tcPr>
            <w:tcW w:w="412"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w:t>
            </w:r>
          </w:p>
        </w:tc>
        <w:tc>
          <w:tcPr>
            <w:tcW w:w="412"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c>
          <w:tcPr>
            <w:tcW w:w="412"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w:t>
            </w:r>
          </w:p>
        </w:tc>
        <w:tc>
          <w:tcPr>
            <w:tcW w:w="412"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3.000</w:t>
            </w:r>
          </w:p>
        </w:tc>
        <w:tc>
          <w:tcPr>
            <w:tcW w:w="411"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E93A4D">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5.000</w:t>
            </w:r>
          </w:p>
        </w:tc>
      </w:tr>
      <w:tr w:rsidR="00434FA8" w:rsidRPr="00B27B91" w:rsidTr="00434FA8">
        <w:tc>
          <w:tcPr>
            <w:tcW w:w="886" w:type="pct"/>
            <w:tcBorders>
              <w:top w:val="single" w:sz="4" w:space="0" w:color="000000"/>
              <w:left w:val="single" w:sz="4" w:space="0" w:color="000000"/>
              <w:bottom w:val="single" w:sz="4" w:space="0" w:color="000000"/>
            </w:tcBorders>
            <w:shd w:val="clear" w:color="auto" w:fill="FFFFFF"/>
            <w:vAlign w:val="center"/>
          </w:tcPr>
          <w:p w:rsidR="00434FA8" w:rsidRPr="00B23B54" w:rsidRDefault="00434FA8" w:rsidP="00B76015">
            <w:pPr>
              <w:widowControl w:val="0"/>
              <w:suppressAutoHyphens/>
              <w:spacing w:after="0" w:line="240" w:lineRule="auto"/>
              <w:rPr>
                <w:rFonts w:eastAsia="Courier New" w:cs="Times New Roman"/>
                <w:b/>
                <w:bCs/>
                <w:color w:val="000000"/>
                <w:sz w:val="28"/>
                <w:szCs w:val="28"/>
                <w:lang w:val="vi-VN" w:eastAsia="zh-CN"/>
              </w:rPr>
            </w:pPr>
            <w:r w:rsidRPr="00B23B54">
              <w:rPr>
                <w:rFonts w:eastAsia="Courier New" w:cs="Times New Roman"/>
                <w:b/>
                <w:bCs/>
                <w:iCs/>
                <w:color w:val="000000"/>
                <w:sz w:val="28"/>
                <w:szCs w:val="28"/>
                <w:lang w:val="vi-VN" w:eastAsia="zh-CN"/>
              </w:rPr>
              <w:t xml:space="preserve">Định mức chi phí </w:t>
            </w:r>
            <w:r w:rsidRPr="00B23B54">
              <w:rPr>
                <w:rFonts w:eastAsia="Courier New" w:cs="Times New Roman"/>
                <w:b/>
                <w:bCs/>
                <w:iCs/>
                <w:color w:val="000000"/>
                <w:sz w:val="28"/>
                <w:szCs w:val="28"/>
                <w:lang w:eastAsia="zh-CN"/>
              </w:rPr>
              <w:t xml:space="preserve">lập đồ án quy hoạch </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731,25</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853</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1.294</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1.356</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1.525</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1.830</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2.080</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3.520</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4.440</w:t>
            </w:r>
          </w:p>
        </w:tc>
        <w:tc>
          <w:tcPr>
            <w:tcW w:w="41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434FA8" w:rsidRPr="00434FA8" w:rsidRDefault="00434FA8" w:rsidP="00434FA8">
            <w:pPr>
              <w:jc w:val="center"/>
              <w:rPr>
                <w:sz w:val="26"/>
                <w:szCs w:val="26"/>
              </w:rPr>
            </w:pPr>
            <w:r w:rsidRPr="00434FA8">
              <w:rPr>
                <w:sz w:val="26"/>
                <w:szCs w:val="26"/>
              </w:rPr>
              <w:t>5.700</w:t>
            </w:r>
          </w:p>
        </w:tc>
      </w:tr>
      <w:tr w:rsidR="00434FA8" w:rsidRPr="00B27B91" w:rsidTr="00434FA8">
        <w:tc>
          <w:tcPr>
            <w:tcW w:w="886" w:type="pct"/>
            <w:tcBorders>
              <w:top w:val="single" w:sz="4" w:space="0" w:color="000000"/>
              <w:left w:val="single" w:sz="4" w:space="0" w:color="000000"/>
              <w:bottom w:val="single" w:sz="4" w:space="0" w:color="000000"/>
            </w:tcBorders>
            <w:shd w:val="clear" w:color="auto" w:fill="FFFFFF"/>
            <w:vAlign w:val="center"/>
          </w:tcPr>
          <w:p w:rsidR="00434FA8" w:rsidRPr="00B23B54" w:rsidRDefault="00434FA8" w:rsidP="00B76015">
            <w:pPr>
              <w:widowControl w:val="0"/>
              <w:suppressAutoHyphens/>
              <w:spacing w:after="0" w:line="240" w:lineRule="auto"/>
              <w:rPr>
                <w:rFonts w:eastAsia="Courier New" w:cs="Times New Roman"/>
                <w:b/>
                <w:bCs/>
                <w:iCs/>
                <w:color w:val="000000"/>
                <w:sz w:val="28"/>
                <w:szCs w:val="28"/>
                <w:lang w:val="vi-VN" w:eastAsia="zh-CN"/>
              </w:rPr>
            </w:pPr>
            <w:r w:rsidRPr="00B23B54">
              <w:rPr>
                <w:rFonts w:eastAsia="Courier New" w:cs="Times New Roman"/>
                <w:b/>
                <w:bCs/>
                <w:iCs/>
                <w:color w:val="000000"/>
                <w:sz w:val="28"/>
                <w:szCs w:val="28"/>
                <w:lang w:val="vi-VN" w:eastAsia="zh-CN"/>
              </w:rPr>
              <w:t xml:space="preserve">Định mức chi phí </w:t>
            </w:r>
            <w:r w:rsidRPr="00B23B54">
              <w:rPr>
                <w:rFonts w:eastAsia="Courier New" w:cs="Times New Roman"/>
                <w:b/>
                <w:bCs/>
                <w:iCs/>
                <w:color w:val="000000"/>
                <w:sz w:val="28"/>
                <w:szCs w:val="28"/>
                <w:lang w:eastAsia="zh-CN"/>
              </w:rPr>
              <w:t xml:space="preserve">lập nhiệm vụ quy hoạch </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63,66</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71,15</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95,00</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97,95</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105,26</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115,71</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123,75</w:t>
            </w:r>
          </w:p>
        </w:tc>
        <w:tc>
          <w:tcPr>
            <w:tcW w:w="412"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177,31</w:t>
            </w:r>
          </w:p>
        </w:tc>
        <w:tc>
          <w:tcPr>
            <w:tcW w:w="411" w:type="pct"/>
            <w:tcBorders>
              <w:top w:val="single" w:sz="4" w:space="0" w:color="000000"/>
              <w:left w:val="single" w:sz="4" w:space="0" w:color="000000"/>
              <w:bottom w:val="single" w:sz="4" w:space="0" w:color="000000"/>
            </w:tcBorders>
            <w:shd w:val="clear" w:color="auto" w:fill="FFFFFF"/>
            <w:vAlign w:val="center"/>
          </w:tcPr>
          <w:p w:rsidR="00434FA8" w:rsidRDefault="00434FA8" w:rsidP="00434FA8">
            <w:pPr>
              <w:jc w:val="center"/>
              <w:rPr>
                <w:sz w:val="26"/>
                <w:szCs w:val="26"/>
              </w:rPr>
            </w:pPr>
            <w:r>
              <w:rPr>
                <w:sz w:val="26"/>
                <w:szCs w:val="26"/>
              </w:rPr>
              <w:t>197,79</w:t>
            </w:r>
          </w:p>
        </w:tc>
        <w:tc>
          <w:tcPr>
            <w:tcW w:w="41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434FA8" w:rsidRDefault="00434FA8" w:rsidP="00434FA8">
            <w:pPr>
              <w:jc w:val="center"/>
              <w:rPr>
                <w:sz w:val="26"/>
                <w:szCs w:val="26"/>
              </w:rPr>
            </w:pPr>
            <w:r>
              <w:rPr>
                <w:sz w:val="26"/>
                <w:szCs w:val="26"/>
              </w:rPr>
              <w:t>219,74</w:t>
            </w:r>
          </w:p>
        </w:tc>
      </w:tr>
    </w:tbl>
    <w:p w:rsidR="00B27B91" w:rsidRPr="00B27B91" w:rsidRDefault="00B27B91" w:rsidP="007114B9">
      <w:pPr>
        <w:widowControl w:val="0"/>
        <w:suppressAutoHyphens/>
        <w:spacing w:before="60" w:after="60" w:line="300" w:lineRule="exact"/>
        <w:ind w:firstLine="720"/>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Ghi chú:</w:t>
      </w:r>
    </w:p>
    <w:p w:rsidR="0058203A" w:rsidRPr="0058203A" w:rsidRDefault="0058203A" w:rsidP="007114B9">
      <w:pPr>
        <w:widowControl w:val="0"/>
        <w:suppressAutoHyphens/>
        <w:spacing w:before="60" w:after="60" w:line="300" w:lineRule="exact"/>
        <w:ind w:firstLine="720"/>
        <w:jc w:val="both"/>
        <w:rPr>
          <w:rFonts w:eastAsia="Courier New" w:cs="Times New Roman"/>
          <w:color w:val="000000"/>
          <w:sz w:val="28"/>
          <w:szCs w:val="28"/>
          <w:lang w:eastAsia="zh-CN"/>
        </w:rPr>
      </w:pPr>
      <w:r>
        <w:rPr>
          <w:rFonts w:eastAsia="Courier New" w:cs="Times New Roman"/>
          <w:color w:val="000000"/>
          <w:sz w:val="28"/>
          <w:szCs w:val="28"/>
          <w:lang w:eastAsia="zh-CN"/>
        </w:rPr>
        <w:t>Định mức chi phí lập đồ án quy hoạch phân khu trong đô thị tại Bảng số 3 đã bao gồm chi phí thiết kế đô thị và chi phí đánh giá môi trường chiến lược của đồ án quy hoạch.</w:t>
      </w:r>
    </w:p>
    <w:p w:rsidR="00B27B91" w:rsidRPr="00B27B91" w:rsidRDefault="00772F46" w:rsidP="007114B9">
      <w:pPr>
        <w:widowControl w:val="0"/>
        <w:suppressAutoHyphens/>
        <w:spacing w:before="60" w:after="60" w:line="300" w:lineRule="exact"/>
        <w:ind w:firstLine="720"/>
        <w:rPr>
          <w:rFonts w:eastAsia="Courier New" w:cs="Times New Roman"/>
          <w:color w:val="000000"/>
          <w:sz w:val="28"/>
          <w:szCs w:val="28"/>
          <w:lang w:val="vi-VN" w:eastAsia="zh-CN"/>
        </w:rPr>
      </w:pPr>
      <w:r>
        <w:rPr>
          <w:rFonts w:eastAsia="Courier New" w:cs="Times New Roman"/>
          <w:b/>
          <w:bCs/>
          <w:i/>
          <w:iCs/>
          <w:color w:val="000000"/>
          <w:sz w:val="28"/>
          <w:szCs w:val="28"/>
          <w:lang w:eastAsia="zh-CN"/>
        </w:rPr>
        <w:t>2</w:t>
      </w:r>
      <w:r w:rsidR="00B27B91" w:rsidRPr="00B27B91">
        <w:rPr>
          <w:rFonts w:eastAsia="Courier New" w:cs="Times New Roman"/>
          <w:b/>
          <w:bCs/>
          <w:i/>
          <w:iCs/>
          <w:color w:val="000000"/>
          <w:sz w:val="28"/>
          <w:szCs w:val="28"/>
          <w:lang w:val="vi-VN" w:eastAsia="zh-CN"/>
        </w:rPr>
        <w:t>.3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chi tiết đô thị (tỷ lệ 1/500)</w:t>
      </w:r>
    </w:p>
    <w:p w:rsidR="00B27B91" w:rsidRDefault="00B27B91" w:rsidP="007114B9">
      <w:pPr>
        <w:widowControl w:val="0"/>
        <w:suppressAutoHyphens/>
        <w:spacing w:before="60" w:after="60" w:line="300" w:lineRule="exact"/>
        <w:ind w:firstLine="720"/>
        <w:rPr>
          <w:rFonts w:eastAsia="Courier New" w:cs="Times New Roman"/>
          <w:color w:val="000000"/>
          <w:sz w:val="28"/>
          <w:szCs w:val="28"/>
          <w:lang w:eastAsia="zh-CN"/>
        </w:rPr>
      </w:pPr>
      <w:r w:rsidRPr="00B27B91">
        <w:rPr>
          <w:rFonts w:eastAsia="Courier New" w:cs="Times New Roman"/>
          <w:color w:val="000000"/>
          <w:sz w:val="28"/>
          <w:szCs w:val="28"/>
          <w:lang w:val="vi-VN" w:eastAsia="zh-CN"/>
        </w:rPr>
        <w:t>Bảng số</w:t>
      </w:r>
      <w:r w:rsidR="00772F46">
        <w:rPr>
          <w:rFonts w:eastAsia="Courier New" w:cs="Times New Roman"/>
          <w:color w:val="000000"/>
          <w:sz w:val="28"/>
          <w:szCs w:val="28"/>
          <w:lang w:eastAsia="zh-CN"/>
        </w:rPr>
        <w:t>4</w:t>
      </w:r>
      <w:r w:rsidRPr="00B27B91">
        <w:rPr>
          <w:rFonts w:eastAsia="Courier New" w:cs="Times New Roman"/>
          <w:color w:val="000000"/>
          <w:sz w:val="28"/>
          <w:szCs w:val="28"/>
          <w:lang w:val="vi-VN" w:eastAsia="zh-CN"/>
        </w:rPr>
        <w:t>: Định mức chi phí lập đồ án</w:t>
      </w:r>
      <w:r w:rsidR="0037657F">
        <w:rPr>
          <w:rFonts w:eastAsia="Courier New" w:cs="Times New Roman"/>
          <w:color w:val="000000"/>
          <w:sz w:val="28"/>
          <w:szCs w:val="28"/>
          <w:lang w:eastAsia="zh-CN"/>
        </w:rPr>
        <w:t>, nhiệm vụ</w:t>
      </w:r>
      <w:r w:rsidRPr="00B27B91">
        <w:rPr>
          <w:rFonts w:eastAsia="Courier New" w:cs="Times New Roman"/>
          <w:color w:val="000000"/>
          <w:sz w:val="28"/>
          <w:szCs w:val="28"/>
          <w:lang w:val="vi-VN" w:eastAsia="zh-CN"/>
        </w:rPr>
        <w:t xml:space="preserve"> quy hoạch chi tiết đô thị (Tỷ lệ 1/500)</w:t>
      </w:r>
    </w:p>
    <w:p w:rsidR="0058203A" w:rsidRPr="0058203A" w:rsidRDefault="0058203A" w:rsidP="007114B9">
      <w:pPr>
        <w:widowControl w:val="0"/>
        <w:suppressAutoHyphens/>
        <w:spacing w:before="60" w:after="60" w:line="30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EF5377">
        <w:rPr>
          <w:rFonts w:eastAsia="Courier New" w:cs="Times New Roman"/>
          <w:b/>
          <w:bCs/>
          <w:i/>
          <w:iCs/>
          <w:color w:val="000000"/>
          <w:sz w:val="28"/>
          <w:szCs w:val="28"/>
          <w:lang w:val="vi-VN" w:eastAsia="zh-CN"/>
        </w:rPr>
        <w:t>ng</w:t>
      </w:r>
    </w:p>
    <w:tbl>
      <w:tblPr>
        <w:tblW w:w="5145" w:type="pct"/>
        <w:tblInd w:w="-137" w:type="dxa"/>
        <w:tblCellMar>
          <w:left w:w="0" w:type="dxa"/>
          <w:right w:w="0" w:type="dxa"/>
        </w:tblCellMar>
        <w:tblLook w:val="0000"/>
      </w:tblPr>
      <w:tblGrid>
        <w:gridCol w:w="2553"/>
        <w:gridCol w:w="993"/>
        <w:gridCol w:w="992"/>
        <w:gridCol w:w="989"/>
        <w:gridCol w:w="989"/>
        <w:gridCol w:w="989"/>
        <w:gridCol w:w="989"/>
        <w:gridCol w:w="989"/>
        <w:gridCol w:w="989"/>
        <w:gridCol w:w="989"/>
        <w:gridCol w:w="989"/>
        <w:gridCol w:w="989"/>
        <w:gridCol w:w="980"/>
      </w:tblGrid>
      <w:tr w:rsidR="00B27B91" w:rsidRPr="00B27B91" w:rsidTr="007A3503">
        <w:tc>
          <w:tcPr>
            <w:tcW w:w="8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344"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w:t>
            </w:r>
          </w:p>
        </w:tc>
        <w:tc>
          <w:tcPr>
            <w:tcW w:w="344"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c>
          <w:tcPr>
            <w:tcW w:w="343"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750</w:t>
            </w:r>
          </w:p>
        </w:tc>
        <w:tc>
          <w:tcPr>
            <w:tcW w:w="34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w:t>
            </w:r>
          </w:p>
        </w:tc>
      </w:tr>
      <w:tr w:rsidR="009947AC" w:rsidRPr="00B27B91" w:rsidTr="009B6D0F">
        <w:tc>
          <w:tcPr>
            <w:tcW w:w="885" w:type="pct"/>
            <w:tcBorders>
              <w:top w:val="single" w:sz="4" w:space="0" w:color="000000"/>
              <w:left w:val="single" w:sz="4" w:space="0" w:color="000000"/>
              <w:bottom w:val="single" w:sz="4" w:space="0" w:color="000000"/>
            </w:tcBorders>
            <w:shd w:val="clear" w:color="auto" w:fill="FFFFFF"/>
            <w:vAlign w:val="center"/>
          </w:tcPr>
          <w:p w:rsidR="009947AC" w:rsidRPr="00B23B54" w:rsidRDefault="009947AC" w:rsidP="00B76015">
            <w:pPr>
              <w:widowControl w:val="0"/>
              <w:suppressAutoHyphens/>
              <w:spacing w:before="120" w:after="0" w:line="240" w:lineRule="auto"/>
              <w:rPr>
                <w:rFonts w:eastAsia="Courier New" w:cs="Times New Roman"/>
                <w:b/>
                <w:bCs/>
                <w:color w:val="000000"/>
                <w:sz w:val="28"/>
                <w:szCs w:val="28"/>
                <w:lang w:val="vi-VN" w:eastAsia="zh-CN"/>
              </w:rPr>
            </w:pPr>
            <w:r w:rsidRPr="00B23B54">
              <w:rPr>
                <w:rFonts w:eastAsia="Courier New" w:cs="Times New Roman"/>
                <w:b/>
                <w:bCs/>
                <w:iCs/>
                <w:color w:val="000000"/>
                <w:sz w:val="28"/>
                <w:szCs w:val="28"/>
                <w:lang w:val="vi-VN" w:eastAsia="zh-CN"/>
              </w:rPr>
              <w:t xml:space="preserve">Định mức chi phí </w:t>
            </w:r>
            <w:r w:rsidRPr="00B23B54">
              <w:rPr>
                <w:rFonts w:eastAsia="Courier New" w:cs="Times New Roman"/>
                <w:b/>
                <w:bCs/>
                <w:iCs/>
                <w:color w:val="000000"/>
                <w:sz w:val="28"/>
                <w:szCs w:val="28"/>
                <w:lang w:eastAsia="zh-CN"/>
              </w:rPr>
              <w:t xml:space="preserve">lập đồ án quy hoạch </w:t>
            </w:r>
          </w:p>
        </w:tc>
        <w:tc>
          <w:tcPr>
            <w:tcW w:w="344"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281,45</w:t>
            </w:r>
          </w:p>
        </w:tc>
        <w:tc>
          <w:tcPr>
            <w:tcW w:w="344"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412,8</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675,4</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788,1</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938</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1.125,75</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1.314</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1.840</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sidRPr="009947AC">
              <w:rPr>
                <w:sz w:val="26"/>
                <w:szCs w:val="26"/>
              </w:rPr>
              <w:t>2.082</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2.350</w:t>
            </w:r>
          </w:p>
        </w:tc>
        <w:tc>
          <w:tcPr>
            <w:tcW w:w="343" w:type="pct"/>
            <w:tcBorders>
              <w:top w:val="single" w:sz="4" w:space="0" w:color="000000"/>
              <w:left w:val="single" w:sz="4" w:space="0" w:color="000000"/>
              <w:bottom w:val="single" w:sz="4" w:space="0" w:color="000000"/>
            </w:tcBorders>
            <w:shd w:val="clear" w:color="auto" w:fill="FFFFFF"/>
            <w:vAlign w:val="center"/>
          </w:tcPr>
          <w:p w:rsidR="009947AC" w:rsidRDefault="009947AC" w:rsidP="009B6D0F">
            <w:pPr>
              <w:jc w:val="center"/>
              <w:rPr>
                <w:sz w:val="26"/>
                <w:szCs w:val="26"/>
              </w:rPr>
            </w:pPr>
            <w:r>
              <w:rPr>
                <w:sz w:val="26"/>
                <w:szCs w:val="26"/>
              </w:rPr>
              <w:t>2.812,5</w:t>
            </w:r>
          </w:p>
        </w:tc>
        <w:tc>
          <w:tcPr>
            <w:tcW w:w="340"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9947AC" w:rsidRDefault="009947AC" w:rsidP="009B6D0F">
            <w:pPr>
              <w:jc w:val="center"/>
              <w:rPr>
                <w:sz w:val="26"/>
                <w:szCs w:val="26"/>
              </w:rPr>
            </w:pPr>
            <w:r>
              <w:rPr>
                <w:sz w:val="26"/>
                <w:szCs w:val="26"/>
              </w:rPr>
              <w:t>3.190</w:t>
            </w:r>
          </w:p>
        </w:tc>
      </w:tr>
      <w:tr w:rsidR="007114B9" w:rsidRPr="00B27B91" w:rsidTr="009B6D0F">
        <w:tc>
          <w:tcPr>
            <w:tcW w:w="885" w:type="pct"/>
            <w:tcBorders>
              <w:top w:val="single" w:sz="4" w:space="0" w:color="000000"/>
              <w:left w:val="single" w:sz="4" w:space="0" w:color="000000"/>
              <w:bottom w:val="single" w:sz="4" w:space="0" w:color="000000"/>
            </w:tcBorders>
            <w:shd w:val="clear" w:color="auto" w:fill="FFFFFF"/>
            <w:vAlign w:val="center"/>
          </w:tcPr>
          <w:p w:rsidR="007114B9" w:rsidRPr="00B23B54" w:rsidRDefault="007114B9" w:rsidP="00B76015">
            <w:pPr>
              <w:widowControl w:val="0"/>
              <w:suppressAutoHyphens/>
              <w:spacing w:before="120" w:after="0" w:line="240" w:lineRule="auto"/>
              <w:rPr>
                <w:rFonts w:eastAsia="Courier New" w:cs="Times New Roman"/>
                <w:b/>
                <w:bCs/>
                <w:iCs/>
                <w:color w:val="000000"/>
                <w:sz w:val="28"/>
                <w:szCs w:val="28"/>
                <w:lang w:val="vi-VN" w:eastAsia="zh-CN"/>
              </w:rPr>
            </w:pPr>
            <w:r w:rsidRPr="00B23B54">
              <w:rPr>
                <w:rFonts w:eastAsia="Courier New" w:cs="Times New Roman"/>
                <w:b/>
                <w:bCs/>
                <w:iCs/>
                <w:color w:val="000000"/>
                <w:sz w:val="28"/>
                <w:szCs w:val="28"/>
                <w:lang w:val="vi-VN" w:eastAsia="zh-CN"/>
              </w:rPr>
              <w:t xml:space="preserve">Định mức chi phí </w:t>
            </w:r>
            <w:r w:rsidRPr="00B23B54">
              <w:rPr>
                <w:rFonts w:eastAsia="Courier New" w:cs="Times New Roman"/>
                <w:b/>
                <w:bCs/>
                <w:iCs/>
                <w:color w:val="000000"/>
                <w:sz w:val="28"/>
                <w:szCs w:val="28"/>
                <w:lang w:eastAsia="zh-CN"/>
              </w:rPr>
              <w:t xml:space="preserve">lập nhiệm vụ quy hoạch </w:t>
            </w:r>
          </w:p>
        </w:tc>
        <w:tc>
          <w:tcPr>
            <w:tcW w:w="344"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37,01</w:t>
            </w:r>
          </w:p>
        </w:tc>
        <w:tc>
          <w:tcPr>
            <w:tcW w:w="344"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47,96</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60,93</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67,27</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75,85</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86,24</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95,97</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115,99</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123,84</w:t>
            </w:r>
          </w:p>
        </w:tc>
        <w:tc>
          <w:tcPr>
            <w:tcW w:w="343" w:type="pct"/>
            <w:tcBorders>
              <w:top w:val="single" w:sz="4" w:space="0" w:color="000000"/>
              <w:left w:val="single" w:sz="4" w:space="0" w:color="000000"/>
              <w:bottom w:val="single" w:sz="4" w:space="0" w:color="000000"/>
            </w:tcBorders>
            <w:shd w:val="clear" w:color="auto" w:fill="FFFFFF"/>
            <w:vAlign w:val="center"/>
          </w:tcPr>
          <w:p w:rsidR="009071FA" w:rsidRDefault="009B6D0F" w:rsidP="009B6D0F">
            <w:pPr>
              <w:jc w:val="center"/>
              <w:rPr>
                <w:sz w:val="26"/>
                <w:szCs w:val="26"/>
              </w:rPr>
            </w:pPr>
            <w:r>
              <w:rPr>
                <w:sz w:val="26"/>
                <w:szCs w:val="26"/>
              </w:rPr>
              <w:t>135,79</w:t>
            </w:r>
          </w:p>
        </w:tc>
        <w:tc>
          <w:tcPr>
            <w:tcW w:w="343" w:type="pct"/>
            <w:tcBorders>
              <w:top w:val="single" w:sz="4" w:space="0" w:color="000000"/>
              <w:left w:val="single" w:sz="4" w:space="0" w:color="000000"/>
              <w:bottom w:val="single" w:sz="4" w:space="0" w:color="000000"/>
            </w:tcBorders>
            <w:shd w:val="clear" w:color="auto" w:fill="FFFFFF"/>
            <w:vAlign w:val="center"/>
          </w:tcPr>
          <w:p w:rsidR="007114B9" w:rsidRDefault="007114B9" w:rsidP="009B6D0F">
            <w:pPr>
              <w:jc w:val="center"/>
              <w:rPr>
                <w:sz w:val="26"/>
                <w:szCs w:val="26"/>
              </w:rPr>
            </w:pPr>
            <w:r>
              <w:rPr>
                <w:sz w:val="26"/>
                <w:szCs w:val="26"/>
              </w:rPr>
              <w:t>154,28</w:t>
            </w:r>
          </w:p>
        </w:tc>
        <w:tc>
          <w:tcPr>
            <w:tcW w:w="340"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114B9" w:rsidRDefault="007114B9" w:rsidP="009B6D0F">
            <w:pPr>
              <w:jc w:val="center"/>
              <w:rPr>
                <w:sz w:val="26"/>
                <w:szCs w:val="26"/>
              </w:rPr>
            </w:pPr>
            <w:r>
              <w:rPr>
                <w:sz w:val="26"/>
                <w:szCs w:val="26"/>
              </w:rPr>
              <w:t>167,36</w:t>
            </w:r>
          </w:p>
        </w:tc>
      </w:tr>
    </w:tbl>
    <w:p w:rsidR="0058203A" w:rsidRPr="0058203A" w:rsidRDefault="0058203A" w:rsidP="00B23B54">
      <w:pPr>
        <w:widowControl w:val="0"/>
        <w:suppressAutoHyphens/>
        <w:spacing w:before="120" w:after="120" w:line="300" w:lineRule="exact"/>
        <w:ind w:firstLine="720"/>
        <w:jc w:val="both"/>
        <w:rPr>
          <w:rFonts w:eastAsia="Courier New" w:cs="Times New Roman"/>
          <w:bCs/>
          <w:iCs/>
          <w:color w:val="000000"/>
          <w:spacing w:val="-4"/>
          <w:sz w:val="28"/>
          <w:szCs w:val="28"/>
          <w:lang w:eastAsia="zh-CN"/>
        </w:rPr>
      </w:pPr>
      <w:r w:rsidRPr="0058203A">
        <w:rPr>
          <w:rFonts w:eastAsia="Courier New" w:cs="Times New Roman"/>
          <w:b/>
          <w:bCs/>
          <w:iCs/>
          <w:color w:val="000000"/>
          <w:spacing w:val="-4"/>
          <w:sz w:val="28"/>
          <w:szCs w:val="28"/>
          <w:lang w:eastAsia="zh-CN"/>
        </w:rPr>
        <w:lastRenderedPageBreak/>
        <w:t>Ghi chú:</w:t>
      </w:r>
      <w:r>
        <w:rPr>
          <w:rFonts w:eastAsia="Courier New" w:cs="Times New Roman"/>
          <w:bCs/>
          <w:iCs/>
          <w:color w:val="000000"/>
          <w:spacing w:val="-4"/>
          <w:sz w:val="28"/>
          <w:szCs w:val="28"/>
          <w:lang w:eastAsia="zh-CN"/>
        </w:rPr>
        <w:t>Định mức chi phí lập đồ án quy hoạch chi tiết đô thị tại Bảng số 4 đã bao gồm chi phí đánh giá môi trường chiến lược của đồ án quy hoạch.</w:t>
      </w:r>
    </w:p>
    <w:p w:rsidR="00B27B91" w:rsidRDefault="00B27B91" w:rsidP="00B23B54">
      <w:pPr>
        <w:widowControl w:val="0"/>
        <w:suppressAutoHyphens/>
        <w:spacing w:before="120" w:after="120" w:line="300" w:lineRule="exact"/>
        <w:ind w:firstLine="720"/>
        <w:jc w:val="both"/>
        <w:rPr>
          <w:rFonts w:eastAsia="Courier New" w:cs="Times New Roman"/>
          <w:b/>
          <w:bCs/>
          <w:i/>
          <w:iCs/>
          <w:color w:val="000000"/>
          <w:spacing w:val="-4"/>
          <w:sz w:val="28"/>
          <w:szCs w:val="28"/>
          <w:lang w:eastAsia="zh-CN"/>
        </w:rPr>
      </w:pPr>
      <w:r w:rsidRPr="0076713D">
        <w:rPr>
          <w:rFonts w:eastAsia="Courier New" w:cs="Times New Roman"/>
          <w:b/>
          <w:bCs/>
          <w:i/>
          <w:iCs/>
          <w:color w:val="000000"/>
          <w:spacing w:val="-4"/>
          <w:sz w:val="28"/>
          <w:szCs w:val="28"/>
          <w:lang w:val="vi-VN" w:eastAsia="zh-CN"/>
        </w:rPr>
        <w:t>2.4 Định mức chi phí lập đồ án</w:t>
      </w:r>
      <w:r w:rsidR="0037657F">
        <w:rPr>
          <w:rFonts w:eastAsia="Courier New" w:cs="Times New Roman"/>
          <w:b/>
          <w:bCs/>
          <w:i/>
          <w:iCs/>
          <w:color w:val="000000"/>
          <w:spacing w:val="-4"/>
          <w:sz w:val="28"/>
          <w:szCs w:val="28"/>
          <w:lang w:eastAsia="zh-CN"/>
        </w:rPr>
        <w:t>, nhiệm vụ</w:t>
      </w:r>
      <w:r w:rsidRPr="0076713D">
        <w:rPr>
          <w:rFonts w:eastAsia="Courier New" w:cs="Times New Roman"/>
          <w:b/>
          <w:bCs/>
          <w:i/>
          <w:iCs/>
          <w:color w:val="000000"/>
          <w:spacing w:val="-4"/>
          <w:sz w:val="28"/>
          <w:szCs w:val="28"/>
          <w:lang w:val="vi-VN" w:eastAsia="zh-CN"/>
        </w:rPr>
        <w:t xml:space="preserve"> quy hoạch chuyên ngành hạ tầng kỹ thuật của các thành phố trực thuộc Trung ương</w:t>
      </w:r>
    </w:p>
    <w:p w:rsidR="00B27B91" w:rsidRDefault="00B27B91" w:rsidP="00B23B54">
      <w:pPr>
        <w:widowControl w:val="0"/>
        <w:suppressAutoHyphens/>
        <w:spacing w:before="120" w:after="120" w:line="300" w:lineRule="exact"/>
        <w:ind w:firstLine="720"/>
        <w:jc w:val="both"/>
        <w:rPr>
          <w:rFonts w:eastAsia="Courier New" w:cs="Times New Roman"/>
          <w:color w:val="000000"/>
          <w:sz w:val="28"/>
          <w:szCs w:val="28"/>
          <w:lang w:eastAsia="zh-CN"/>
        </w:rPr>
      </w:pPr>
      <w:r w:rsidRPr="00087552">
        <w:rPr>
          <w:rFonts w:eastAsia="Courier New" w:cs="Times New Roman"/>
          <w:color w:val="000000"/>
          <w:sz w:val="28"/>
          <w:szCs w:val="28"/>
          <w:lang w:val="vi-VN" w:eastAsia="zh-CN"/>
        </w:rPr>
        <w:t>Bảng số</w:t>
      </w:r>
      <w:r w:rsidR="00C24139" w:rsidRPr="00087552">
        <w:rPr>
          <w:rFonts w:eastAsia="Courier New" w:cs="Times New Roman"/>
          <w:color w:val="000000"/>
          <w:sz w:val="28"/>
          <w:szCs w:val="28"/>
          <w:lang w:eastAsia="zh-CN"/>
        </w:rPr>
        <w:t>5</w:t>
      </w:r>
      <w:r w:rsidRPr="00087552">
        <w:rPr>
          <w:rFonts w:eastAsia="Courier New" w:cs="Times New Roman"/>
          <w:color w:val="000000"/>
          <w:sz w:val="28"/>
          <w:szCs w:val="28"/>
          <w:lang w:val="vi-VN" w:eastAsia="zh-CN"/>
        </w:rPr>
        <w:t xml:space="preserve">: Định mức chi phí </w:t>
      </w:r>
      <w:r w:rsidR="00087552" w:rsidRPr="00087552">
        <w:rPr>
          <w:rFonts w:eastAsia="Courier New" w:cs="Times New Roman"/>
          <w:color w:val="000000"/>
          <w:sz w:val="28"/>
          <w:szCs w:val="28"/>
          <w:lang w:eastAsia="zh-CN"/>
        </w:rPr>
        <w:t xml:space="preserve">tối đa </w:t>
      </w:r>
      <w:r w:rsidRPr="00087552">
        <w:rPr>
          <w:rFonts w:eastAsia="Courier New" w:cs="Times New Roman"/>
          <w:color w:val="000000"/>
          <w:sz w:val="28"/>
          <w:szCs w:val="28"/>
          <w:lang w:val="vi-VN" w:eastAsia="zh-CN"/>
        </w:rPr>
        <w:t>lập đồ án</w:t>
      </w:r>
      <w:r w:rsidR="00087552">
        <w:rPr>
          <w:rFonts w:eastAsia="Courier New" w:cs="Times New Roman"/>
          <w:color w:val="000000"/>
          <w:sz w:val="28"/>
          <w:szCs w:val="28"/>
          <w:lang w:eastAsia="zh-CN"/>
        </w:rPr>
        <w:t>, nhiệm vụ</w:t>
      </w:r>
      <w:r w:rsidRPr="00087552">
        <w:rPr>
          <w:rFonts w:eastAsia="Courier New" w:cs="Times New Roman"/>
          <w:color w:val="000000"/>
          <w:sz w:val="28"/>
          <w:szCs w:val="28"/>
          <w:lang w:val="vi-VN" w:eastAsia="zh-CN"/>
        </w:rPr>
        <w:t xml:space="preserve"> quy hoạch chuyên ngành hạ tầng kỹ thuật của thành phố trực thuộc Trung ương</w:t>
      </w:r>
    </w:p>
    <w:p w:rsidR="00F87137" w:rsidRPr="00F87137" w:rsidRDefault="00F87137" w:rsidP="00B23B54">
      <w:pPr>
        <w:widowControl w:val="0"/>
        <w:suppressAutoHyphens/>
        <w:spacing w:before="120" w:after="120" w:line="300" w:lineRule="exact"/>
        <w:ind w:firstLine="720"/>
        <w:jc w:val="right"/>
        <w:rPr>
          <w:rFonts w:eastAsia="Courier New" w:cs="Times New Roman"/>
          <w:b/>
          <w:i/>
          <w:color w:val="000000"/>
          <w:sz w:val="28"/>
          <w:szCs w:val="28"/>
          <w:lang w:eastAsia="zh-CN"/>
        </w:rPr>
      </w:pPr>
      <w:r w:rsidRPr="00F87137">
        <w:rPr>
          <w:rFonts w:eastAsia="Courier New" w:cs="Times New Roman"/>
          <w:b/>
          <w:i/>
          <w:color w:val="000000"/>
          <w:sz w:val="28"/>
          <w:szCs w:val="28"/>
          <w:lang w:eastAsia="zh-CN"/>
        </w:rPr>
        <w:t>Đơn vị tính: Tỷ lệ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7"/>
        <w:gridCol w:w="5093"/>
        <w:gridCol w:w="4177"/>
        <w:gridCol w:w="4176"/>
      </w:tblGrid>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TT</w:t>
            </w:r>
          </w:p>
        </w:tc>
        <w:tc>
          <w:tcPr>
            <w:tcW w:w="1817"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Loại đồ án</w:t>
            </w:r>
          </w:p>
        </w:tc>
        <w:tc>
          <w:tcPr>
            <w:tcW w:w="1490" w:type="pct"/>
            <w:shd w:val="clear" w:color="auto" w:fill="FFFFFF"/>
            <w:vAlign w:val="center"/>
          </w:tcPr>
          <w:p w:rsidR="0037657F" w:rsidRPr="00B27B91" w:rsidRDefault="0037657F" w:rsidP="00F87137">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Định mức chi phí</w:t>
            </w:r>
            <w:r>
              <w:rPr>
                <w:rFonts w:eastAsia="Courier New" w:cs="Times New Roman"/>
                <w:b/>
                <w:bCs/>
                <w:color w:val="000000"/>
                <w:sz w:val="28"/>
                <w:szCs w:val="28"/>
                <w:lang w:eastAsia="zh-CN"/>
              </w:rPr>
              <w:t xml:space="preserve"> lập đồ án</w:t>
            </w:r>
            <w:r w:rsidRPr="00B27B91">
              <w:rPr>
                <w:rFonts w:eastAsia="Courier New" w:cs="Times New Roman"/>
                <w:b/>
                <w:bCs/>
                <w:color w:val="000000"/>
                <w:sz w:val="28"/>
                <w:szCs w:val="28"/>
                <w:lang w:val="vi-VN" w:eastAsia="zh-CN"/>
              </w:rPr>
              <w:t xml:space="preserve"> so với chi phí lập đồ án quy hoạch chung đô thị</w:t>
            </w:r>
          </w:p>
        </w:tc>
        <w:tc>
          <w:tcPr>
            <w:tcW w:w="1490" w:type="pct"/>
            <w:shd w:val="clear" w:color="auto" w:fill="FFFFFF"/>
          </w:tcPr>
          <w:p w:rsidR="0037657F" w:rsidRPr="00B27B91" w:rsidRDefault="0037657F" w:rsidP="00F87137">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Định mức chi phí</w:t>
            </w:r>
            <w:r>
              <w:rPr>
                <w:rFonts w:eastAsia="Courier New" w:cs="Times New Roman"/>
                <w:b/>
                <w:bCs/>
                <w:color w:val="000000"/>
                <w:sz w:val="28"/>
                <w:szCs w:val="28"/>
                <w:lang w:eastAsia="zh-CN"/>
              </w:rPr>
              <w:t xml:space="preserve"> lập nhiệm </w:t>
            </w:r>
            <w:r w:rsidRPr="00B27B91">
              <w:rPr>
                <w:rFonts w:eastAsia="Courier New" w:cs="Times New Roman"/>
                <w:b/>
                <w:bCs/>
                <w:color w:val="000000"/>
                <w:sz w:val="28"/>
                <w:szCs w:val="28"/>
                <w:lang w:val="vi-VN" w:eastAsia="zh-CN"/>
              </w:rPr>
              <w:t xml:space="preserve">so với chi phí lập </w:t>
            </w:r>
            <w:r w:rsidR="00643250">
              <w:rPr>
                <w:rFonts w:eastAsia="Courier New" w:cs="Times New Roman"/>
                <w:b/>
                <w:bCs/>
                <w:color w:val="000000"/>
                <w:sz w:val="28"/>
                <w:szCs w:val="28"/>
                <w:lang w:eastAsia="zh-CN"/>
              </w:rPr>
              <w:t>nhiệm vụ</w:t>
            </w:r>
            <w:r w:rsidRPr="00B27B91">
              <w:rPr>
                <w:rFonts w:eastAsia="Courier New" w:cs="Times New Roman"/>
                <w:b/>
                <w:bCs/>
                <w:color w:val="000000"/>
                <w:sz w:val="28"/>
                <w:szCs w:val="28"/>
                <w:lang w:val="vi-VN" w:eastAsia="zh-CN"/>
              </w:rPr>
              <w:t xml:space="preserve"> quy hoạch chung đô thị</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chuyên ngành giao thông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50</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48</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2</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cao độ nền và thoát nước mặt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46</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44</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3</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cấp nước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25</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25</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4</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thoát nước thải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35</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33</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5</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xử lý chất thải rắn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19</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21</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6</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nghĩa trang đô thị và cơ sở hỏa táng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11</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17</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7</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chiếu sáng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12</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18</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8</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cấp điện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15</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19</w:t>
            </w:r>
          </w:p>
        </w:tc>
      </w:tr>
      <w:tr w:rsidR="0037657F" w:rsidRPr="00B27B91" w:rsidTr="0037657F">
        <w:tc>
          <w:tcPr>
            <w:tcW w:w="202" w:type="pct"/>
            <w:shd w:val="clear" w:color="auto" w:fill="FFFFFF"/>
            <w:vAlign w:val="center"/>
          </w:tcPr>
          <w:p w:rsidR="0037657F" w:rsidRPr="00B27B91"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9</w:t>
            </w:r>
          </w:p>
        </w:tc>
        <w:tc>
          <w:tcPr>
            <w:tcW w:w="1817" w:type="pct"/>
            <w:shd w:val="clear" w:color="auto" w:fill="FFFFFF"/>
            <w:vAlign w:val="center"/>
          </w:tcPr>
          <w:p w:rsidR="0037657F" w:rsidRPr="00B27B91" w:rsidRDefault="0037657F"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Quy hoạch thông tin liên lạc đô thị</w:t>
            </w:r>
          </w:p>
        </w:tc>
        <w:tc>
          <w:tcPr>
            <w:tcW w:w="1490" w:type="pct"/>
            <w:shd w:val="clear" w:color="auto" w:fill="FFFFFF"/>
            <w:vAlign w:val="center"/>
          </w:tcPr>
          <w:p w:rsidR="0037657F" w:rsidRPr="00CB230B" w:rsidRDefault="0037657F" w:rsidP="00B27B91">
            <w:pPr>
              <w:widowControl w:val="0"/>
              <w:suppressAutoHyphens/>
              <w:spacing w:before="120" w:after="0" w:line="240" w:lineRule="auto"/>
              <w:jc w:val="center"/>
              <w:rPr>
                <w:rFonts w:eastAsia="Courier New" w:cs="Times New Roman"/>
                <w:color w:val="000000"/>
                <w:sz w:val="28"/>
                <w:szCs w:val="28"/>
                <w:lang w:val="vi-VN" w:eastAsia="zh-CN"/>
              </w:rPr>
            </w:pPr>
            <w:r w:rsidRPr="00CB230B">
              <w:rPr>
                <w:rFonts w:eastAsia="Courier New" w:cs="Times New Roman"/>
                <w:color w:val="000000"/>
                <w:sz w:val="28"/>
                <w:szCs w:val="28"/>
                <w:lang w:val="vi-VN" w:eastAsia="zh-CN"/>
              </w:rPr>
              <w:t>17</w:t>
            </w:r>
          </w:p>
        </w:tc>
        <w:tc>
          <w:tcPr>
            <w:tcW w:w="1490" w:type="pct"/>
            <w:shd w:val="clear" w:color="auto" w:fill="FFFFFF"/>
          </w:tcPr>
          <w:p w:rsidR="0037657F" w:rsidRPr="00CB230B" w:rsidRDefault="00643250" w:rsidP="00B27B91">
            <w:pPr>
              <w:widowControl w:val="0"/>
              <w:suppressAutoHyphens/>
              <w:spacing w:before="120" w:after="0" w:line="240" w:lineRule="auto"/>
              <w:jc w:val="center"/>
              <w:rPr>
                <w:rFonts w:eastAsia="Courier New" w:cs="Times New Roman"/>
                <w:color w:val="000000"/>
                <w:sz w:val="28"/>
                <w:szCs w:val="28"/>
                <w:lang w:eastAsia="zh-CN"/>
              </w:rPr>
            </w:pPr>
            <w:r w:rsidRPr="00CB230B">
              <w:rPr>
                <w:rFonts w:eastAsia="Courier New" w:cs="Times New Roman"/>
                <w:color w:val="000000"/>
                <w:sz w:val="28"/>
                <w:szCs w:val="28"/>
                <w:lang w:eastAsia="zh-CN"/>
              </w:rPr>
              <w:t>20</w:t>
            </w:r>
          </w:p>
        </w:tc>
      </w:tr>
    </w:tbl>
    <w:p w:rsidR="00C24139" w:rsidRDefault="00C24139" w:rsidP="00B23B54">
      <w:pPr>
        <w:widowControl w:val="0"/>
        <w:suppressAutoHyphens/>
        <w:spacing w:before="120" w:after="120" w:line="360" w:lineRule="exact"/>
        <w:ind w:firstLine="720"/>
        <w:jc w:val="both"/>
        <w:rPr>
          <w:rFonts w:eastAsia="Courier New" w:cs="Times New Roman"/>
          <w:b/>
          <w:bCs/>
          <w:color w:val="000000"/>
          <w:sz w:val="28"/>
          <w:szCs w:val="28"/>
          <w:lang w:eastAsia="zh-CN"/>
        </w:rPr>
      </w:pPr>
      <w:r>
        <w:rPr>
          <w:rFonts w:eastAsia="Courier New" w:cs="Times New Roman"/>
          <w:b/>
          <w:bCs/>
          <w:color w:val="000000"/>
          <w:sz w:val="28"/>
          <w:szCs w:val="28"/>
          <w:lang w:eastAsia="zh-CN"/>
        </w:rPr>
        <w:t>3</w:t>
      </w:r>
      <w:r w:rsidR="00B27B91" w:rsidRPr="00B27B91">
        <w:rPr>
          <w:rFonts w:eastAsia="Courier New" w:cs="Times New Roman"/>
          <w:b/>
          <w:bCs/>
          <w:color w:val="000000"/>
          <w:sz w:val="28"/>
          <w:szCs w:val="28"/>
          <w:lang w:val="vi-VN" w:eastAsia="zh-CN"/>
        </w:rPr>
        <w:t>. Định mức chi phí lập đồ án</w:t>
      </w:r>
      <w:r w:rsidR="0037657F">
        <w:rPr>
          <w:rFonts w:eastAsia="Courier New" w:cs="Times New Roman"/>
          <w:b/>
          <w:bCs/>
          <w:color w:val="000000"/>
          <w:sz w:val="28"/>
          <w:szCs w:val="28"/>
          <w:lang w:eastAsia="zh-CN"/>
        </w:rPr>
        <w:t>, nhiệm vụ</w:t>
      </w:r>
      <w:r w:rsidR="00B27B91" w:rsidRPr="00B27B91">
        <w:rPr>
          <w:rFonts w:eastAsia="Courier New" w:cs="Times New Roman"/>
          <w:b/>
          <w:bCs/>
          <w:color w:val="000000"/>
          <w:sz w:val="28"/>
          <w:szCs w:val="28"/>
          <w:lang w:val="vi-VN" w:eastAsia="zh-CN"/>
        </w:rPr>
        <w:t xml:space="preserve"> quy hoạch xây dựng khu chức năng </w:t>
      </w:r>
    </w:p>
    <w:p w:rsidR="00C24139" w:rsidRDefault="00C24139" w:rsidP="00B23B54">
      <w:pPr>
        <w:widowControl w:val="0"/>
        <w:suppressAutoHyphens/>
        <w:spacing w:before="120" w:after="120" w:line="360" w:lineRule="exact"/>
        <w:ind w:firstLine="720"/>
        <w:jc w:val="both"/>
        <w:rPr>
          <w:rFonts w:eastAsia="Courier New" w:cs="Times New Roman"/>
          <w:b/>
          <w:bCs/>
          <w:i/>
          <w:iCs/>
          <w:color w:val="000000"/>
          <w:sz w:val="28"/>
          <w:szCs w:val="28"/>
          <w:lang w:eastAsia="zh-CN"/>
        </w:rPr>
      </w:pPr>
      <w:r>
        <w:rPr>
          <w:rFonts w:eastAsia="Courier New" w:cs="Times New Roman"/>
          <w:b/>
          <w:bCs/>
          <w:i/>
          <w:iCs/>
          <w:color w:val="000000"/>
          <w:sz w:val="28"/>
          <w:szCs w:val="28"/>
          <w:lang w:eastAsia="zh-CN"/>
        </w:rPr>
        <w:t>3</w:t>
      </w:r>
      <w:r w:rsidR="00B27B91" w:rsidRPr="00B27B91">
        <w:rPr>
          <w:rFonts w:eastAsia="Courier New" w:cs="Times New Roman"/>
          <w:b/>
          <w:bCs/>
          <w:i/>
          <w:iCs/>
          <w:color w:val="000000"/>
          <w:sz w:val="28"/>
          <w:szCs w:val="28"/>
          <w:lang w:val="vi-VN" w:eastAsia="zh-CN"/>
        </w:rPr>
        <w:t>.1.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chung xây dựng khu chức năng </w:t>
      </w:r>
    </w:p>
    <w:p w:rsidR="00B27B91" w:rsidRDefault="00B27B91" w:rsidP="00B23B54">
      <w:pPr>
        <w:widowControl w:val="0"/>
        <w:suppressAutoHyphens/>
        <w:spacing w:before="120" w:after="120" w:line="36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lastRenderedPageBreak/>
        <w:t xml:space="preserve">Bảng số </w:t>
      </w:r>
      <w:r w:rsidR="00C24139">
        <w:rPr>
          <w:rFonts w:eastAsia="Courier New" w:cs="Times New Roman"/>
          <w:color w:val="000000"/>
          <w:sz w:val="28"/>
          <w:szCs w:val="28"/>
          <w:lang w:eastAsia="zh-CN"/>
        </w:rPr>
        <w:t>6</w:t>
      </w:r>
      <w:r w:rsidRPr="00B27B91">
        <w:rPr>
          <w:rFonts w:eastAsia="Courier New" w:cs="Times New Roman"/>
          <w:color w:val="000000"/>
          <w:sz w:val="28"/>
          <w:szCs w:val="28"/>
          <w:lang w:val="vi-VN" w:eastAsia="zh-CN"/>
        </w:rPr>
        <w:t xml:space="preserve">: Định mức chi phí quy hoạch chung xây dựng khu chức năng </w:t>
      </w:r>
      <w:r w:rsidR="00E649CB">
        <w:rPr>
          <w:rFonts w:eastAsia="Courier New" w:cs="Times New Roman"/>
          <w:color w:val="000000"/>
          <w:sz w:val="28"/>
          <w:szCs w:val="28"/>
          <w:lang w:eastAsia="zh-CN"/>
        </w:rPr>
        <w:t>(khu công nghiệp; khu chế xuất; khu du lịch; khu nghiên cứu, đào tạo; khu thể dục thể thao)</w:t>
      </w:r>
    </w:p>
    <w:p w:rsidR="00F87137" w:rsidRPr="00EF5377" w:rsidRDefault="00F87137" w:rsidP="00B23B54">
      <w:pPr>
        <w:widowControl w:val="0"/>
        <w:suppressAutoHyphens/>
        <w:spacing w:before="120" w:after="120" w:line="36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EF5377">
        <w:rPr>
          <w:rFonts w:eastAsia="Courier New" w:cs="Times New Roman"/>
          <w:b/>
          <w:bCs/>
          <w:i/>
          <w:iCs/>
          <w:color w:val="000000"/>
          <w:sz w:val="28"/>
          <w:szCs w:val="28"/>
          <w:lang w:val="vi-VN" w:eastAsia="zh-CN"/>
        </w:rPr>
        <w:t>n</w:t>
      </w:r>
      <w:r w:rsidR="00EF5377">
        <w:rPr>
          <w:rFonts w:eastAsia="Courier New" w:cs="Times New Roman"/>
          <w:b/>
          <w:bCs/>
          <w:i/>
          <w:iCs/>
          <w:color w:val="000000"/>
          <w:sz w:val="28"/>
          <w:szCs w:val="28"/>
          <w:lang w:eastAsia="zh-CN"/>
        </w:rPr>
        <w:t>g</w:t>
      </w:r>
    </w:p>
    <w:tbl>
      <w:tblPr>
        <w:tblW w:w="5077" w:type="pct"/>
        <w:tblCellMar>
          <w:left w:w="0" w:type="dxa"/>
          <w:right w:w="0" w:type="dxa"/>
        </w:tblCellMar>
        <w:tblLook w:val="0000"/>
      </w:tblPr>
      <w:tblGrid>
        <w:gridCol w:w="2557"/>
        <w:gridCol w:w="1166"/>
        <w:gridCol w:w="1167"/>
        <w:gridCol w:w="1170"/>
        <w:gridCol w:w="1167"/>
        <w:gridCol w:w="1170"/>
        <w:gridCol w:w="1167"/>
        <w:gridCol w:w="1167"/>
        <w:gridCol w:w="1170"/>
        <w:gridCol w:w="1167"/>
        <w:gridCol w:w="1161"/>
      </w:tblGrid>
      <w:tr w:rsidR="00B27B91" w:rsidRPr="00B27B91" w:rsidTr="007F372D">
        <w:tc>
          <w:tcPr>
            <w:tcW w:w="899"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5.000</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15.000</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20.000</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25.000</w:t>
            </w:r>
          </w:p>
        </w:tc>
        <w:tc>
          <w:tcPr>
            <w:tcW w:w="411"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30.000</w:t>
            </w:r>
          </w:p>
        </w:tc>
        <w:tc>
          <w:tcPr>
            <w:tcW w:w="41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40.000</w:t>
            </w:r>
          </w:p>
        </w:tc>
        <w:tc>
          <w:tcPr>
            <w:tcW w:w="408"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60.000</w:t>
            </w:r>
          </w:p>
        </w:tc>
      </w:tr>
      <w:tr w:rsidR="00EF5377" w:rsidRPr="00B27B91" w:rsidTr="00EF5377">
        <w:tc>
          <w:tcPr>
            <w:tcW w:w="899" w:type="pct"/>
            <w:tcBorders>
              <w:top w:val="single" w:sz="4" w:space="0" w:color="000000"/>
              <w:left w:val="single" w:sz="4" w:space="0" w:color="000000"/>
              <w:bottom w:val="single" w:sz="4" w:space="0" w:color="000000"/>
            </w:tcBorders>
            <w:shd w:val="clear" w:color="auto" w:fill="FFFFFF"/>
            <w:vAlign w:val="center"/>
          </w:tcPr>
          <w:p w:rsidR="00EF5377" w:rsidRPr="0037657F" w:rsidRDefault="00EF5377" w:rsidP="00B76015">
            <w:pPr>
              <w:widowControl w:val="0"/>
              <w:suppressAutoHyphens/>
              <w:spacing w:before="120" w:after="120" w:line="276" w:lineRule="auto"/>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đồ án quy hoạch </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1.410</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1.884</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3.300</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3.840</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4.500</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5.040</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5.400</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5.760</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6.720</w:t>
            </w:r>
          </w:p>
        </w:tc>
        <w:tc>
          <w:tcPr>
            <w:tcW w:w="40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F5377" w:rsidRPr="00EF5377" w:rsidRDefault="00EF5377" w:rsidP="00EF5377">
            <w:pPr>
              <w:jc w:val="center"/>
              <w:rPr>
                <w:sz w:val="26"/>
                <w:szCs w:val="26"/>
              </w:rPr>
            </w:pPr>
            <w:r w:rsidRPr="00EF5377">
              <w:rPr>
                <w:sz w:val="26"/>
                <w:szCs w:val="26"/>
              </w:rPr>
              <w:t>7.200</w:t>
            </w:r>
          </w:p>
        </w:tc>
      </w:tr>
      <w:tr w:rsidR="00EF5377" w:rsidRPr="00B27B91" w:rsidTr="00EF5377">
        <w:tc>
          <w:tcPr>
            <w:tcW w:w="899" w:type="pct"/>
            <w:tcBorders>
              <w:top w:val="single" w:sz="4" w:space="0" w:color="000000"/>
              <w:left w:val="single" w:sz="4" w:space="0" w:color="000000"/>
              <w:bottom w:val="single" w:sz="4" w:space="0" w:color="000000"/>
            </w:tcBorders>
            <w:shd w:val="clear" w:color="auto" w:fill="FFFFFF"/>
            <w:vAlign w:val="center"/>
          </w:tcPr>
          <w:p w:rsidR="00EF5377" w:rsidRPr="00B27B91" w:rsidRDefault="00EF5377" w:rsidP="00B76015">
            <w:pPr>
              <w:widowControl w:val="0"/>
              <w:suppressAutoHyphens/>
              <w:spacing w:before="120" w:after="120" w:line="276" w:lineRule="auto"/>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nhiệm vụ quy hoạch </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100,41</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117,19</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170,83</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185,65</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198,75</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205,93</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213,84</w:t>
            </w:r>
          </w:p>
        </w:tc>
        <w:tc>
          <w:tcPr>
            <w:tcW w:w="411"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220,84</w:t>
            </w:r>
          </w:p>
        </w:tc>
        <w:tc>
          <w:tcPr>
            <w:tcW w:w="410" w:type="pct"/>
            <w:tcBorders>
              <w:top w:val="single" w:sz="4" w:space="0" w:color="000000"/>
              <w:left w:val="single" w:sz="4" w:space="0" w:color="000000"/>
              <w:bottom w:val="single" w:sz="4" w:space="0" w:color="000000"/>
            </w:tcBorders>
            <w:shd w:val="clear" w:color="auto" w:fill="FFFFFF"/>
            <w:vAlign w:val="center"/>
          </w:tcPr>
          <w:p w:rsidR="00EF5377" w:rsidRDefault="00EF5377" w:rsidP="00EF5377">
            <w:pPr>
              <w:jc w:val="center"/>
              <w:rPr>
                <w:sz w:val="26"/>
                <w:szCs w:val="26"/>
              </w:rPr>
            </w:pPr>
            <w:r>
              <w:rPr>
                <w:sz w:val="26"/>
                <w:szCs w:val="26"/>
              </w:rPr>
              <w:t>235,07</w:t>
            </w:r>
          </w:p>
        </w:tc>
        <w:tc>
          <w:tcPr>
            <w:tcW w:w="40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F5377" w:rsidRDefault="00EF5377" w:rsidP="00EF5377">
            <w:pPr>
              <w:jc w:val="center"/>
              <w:rPr>
                <w:sz w:val="26"/>
                <w:szCs w:val="26"/>
              </w:rPr>
            </w:pPr>
            <w:r>
              <w:rPr>
                <w:sz w:val="26"/>
                <w:szCs w:val="26"/>
              </w:rPr>
              <w:t>242,88</w:t>
            </w:r>
          </w:p>
        </w:tc>
      </w:tr>
    </w:tbl>
    <w:p w:rsidR="00B27B91" w:rsidRPr="00B27B91" w:rsidRDefault="00B27B91" w:rsidP="00B23B5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b/>
          <w:bCs/>
          <w:color w:val="000000"/>
          <w:sz w:val="28"/>
          <w:szCs w:val="28"/>
          <w:lang w:val="vi-VN" w:eastAsia="zh-CN"/>
        </w:rPr>
        <w:t>Ghi chú:</w:t>
      </w:r>
    </w:p>
    <w:p w:rsidR="00B27B91" w:rsidRPr="00B27B91" w:rsidRDefault="00B27B91" w:rsidP="00B23B5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a) Trường hợp phải lập đồ án quy hoạch chung xây dựng cụm công nghiệp, tiểu thủ công nghiệp thì định mức chi phí điều chỉnh với hệ số K = 0,55 so với định mức chi phí tạ</w:t>
      </w:r>
      <w:r w:rsidR="0076713D">
        <w:rPr>
          <w:rFonts w:eastAsia="Courier New" w:cs="Times New Roman"/>
          <w:color w:val="000000"/>
          <w:sz w:val="28"/>
          <w:szCs w:val="28"/>
          <w:lang w:val="vi-VN" w:eastAsia="zh-CN"/>
        </w:rPr>
        <w:t xml:space="preserve">i </w:t>
      </w:r>
      <w:r w:rsidR="0076713D">
        <w:rPr>
          <w:rFonts w:eastAsia="Courier New" w:cs="Times New Roman"/>
          <w:color w:val="000000"/>
          <w:sz w:val="28"/>
          <w:szCs w:val="28"/>
          <w:lang w:eastAsia="zh-CN"/>
        </w:rPr>
        <w:t>B</w:t>
      </w:r>
      <w:r w:rsidRPr="00B27B91">
        <w:rPr>
          <w:rFonts w:eastAsia="Courier New" w:cs="Times New Roman"/>
          <w:color w:val="000000"/>
          <w:sz w:val="28"/>
          <w:szCs w:val="28"/>
          <w:lang w:val="vi-VN" w:eastAsia="zh-CN"/>
        </w:rPr>
        <w:t>ảng số</w:t>
      </w:r>
      <w:r w:rsidR="00C24139">
        <w:rPr>
          <w:rFonts w:eastAsia="Courier New" w:cs="Times New Roman"/>
          <w:color w:val="000000"/>
          <w:sz w:val="28"/>
          <w:szCs w:val="28"/>
          <w:lang w:eastAsia="zh-CN"/>
        </w:rPr>
        <w:t>6</w:t>
      </w:r>
      <w:r w:rsidRPr="00B27B91">
        <w:rPr>
          <w:rFonts w:eastAsia="Courier New" w:cs="Times New Roman"/>
          <w:color w:val="000000"/>
          <w:sz w:val="28"/>
          <w:szCs w:val="28"/>
          <w:lang w:val="vi-VN" w:eastAsia="zh-CN"/>
        </w:rPr>
        <w:t>.</w:t>
      </w:r>
    </w:p>
    <w:p w:rsidR="00B27B91" w:rsidRDefault="00B27B91" w:rsidP="00B23B54">
      <w:pPr>
        <w:widowControl w:val="0"/>
        <w:suppressAutoHyphens/>
        <w:spacing w:before="120" w:after="120" w:line="36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 xml:space="preserve">b) Trường hợp phải lập đồ án quy hoạch chung xây dựng khu kinh tế, khu công nghệ caothì định mức chi phí điều chỉnh với hệ số K = 1,2 so với định mức chi phí tại Bảng số </w:t>
      </w:r>
      <w:r w:rsidR="00C24139">
        <w:rPr>
          <w:rFonts w:eastAsia="Courier New" w:cs="Times New Roman"/>
          <w:color w:val="000000"/>
          <w:sz w:val="28"/>
          <w:szCs w:val="28"/>
          <w:lang w:eastAsia="zh-CN"/>
        </w:rPr>
        <w:t>6</w:t>
      </w:r>
      <w:r w:rsidRPr="00B27B91">
        <w:rPr>
          <w:rFonts w:eastAsia="Courier New" w:cs="Times New Roman"/>
          <w:color w:val="000000"/>
          <w:sz w:val="28"/>
          <w:szCs w:val="28"/>
          <w:lang w:val="vi-VN" w:eastAsia="zh-CN"/>
        </w:rPr>
        <w:t>.</w:t>
      </w:r>
    </w:p>
    <w:p w:rsidR="00F87137" w:rsidRPr="00F87137" w:rsidRDefault="00F87137" w:rsidP="00B23B54">
      <w:pPr>
        <w:widowControl w:val="0"/>
        <w:suppressAutoHyphens/>
        <w:spacing w:before="120" w:after="120" w:line="360" w:lineRule="exact"/>
        <w:ind w:firstLine="720"/>
        <w:jc w:val="both"/>
        <w:rPr>
          <w:rFonts w:eastAsia="Courier New" w:cs="Times New Roman"/>
          <w:color w:val="000000"/>
          <w:spacing w:val="-2"/>
          <w:sz w:val="28"/>
          <w:szCs w:val="28"/>
          <w:lang w:eastAsia="zh-CN"/>
        </w:rPr>
      </w:pPr>
      <w:r w:rsidRPr="00F87137">
        <w:rPr>
          <w:rFonts w:eastAsia="Courier New" w:cs="Times New Roman"/>
          <w:color w:val="000000"/>
          <w:spacing w:val="-2"/>
          <w:sz w:val="28"/>
          <w:szCs w:val="28"/>
          <w:lang w:eastAsia="zh-CN"/>
        </w:rPr>
        <w:t>c) Chi phí lập đồ án quy hoạch theo định mức chi phí tại Bảng số 6 đã bao gồm chi phí đánh giá môi trường chiến lược.</w:t>
      </w:r>
    </w:p>
    <w:p w:rsidR="00C24139" w:rsidRDefault="00C24139" w:rsidP="00B23B54">
      <w:pPr>
        <w:widowControl w:val="0"/>
        <w:suppressAutoHyphens/>
        <w:spacing w:before="120" w:after="120" w:line="360" w:lineRule="exact"/>
        <w:ind w:firstLine="720"/>
        <w:rPr>
          <w:rFonts w:eastAsia="Courier New" w:cs="Times New Roman"/>
          <w:b/>
          <w:bCs/>
          <w:i/>
          <w:iCs/>
          <w:color w:val="000000"/>
          <w:sz w:val="28"/>
          <w:szCs w:val="28"/>
          <w:lang w:eastAsia="zh-CN"/>
        </w:rPr>
      </w:pPr>
      <w:r>
        <w:rPr>
          <w:rFonts w:eastAsia="Courier New" w:cs="Times New Roman"/>
          <w:b/>
          <w:bCs/>
          <w:i/>
          <w:iCs/>
          <w:color w:val="000000"/>
          <w:sz w:val="28"/>
          <w:szCs w:val="28"/>
          <w:lang w:eastAsia="zh-CN"/>
        </w:rPr>
        <w:t>3</w:t>
      </w:r>
      <w:r w:rsidR="00B27B91" w:rsidRPr="00B27B91">
        <w:rPr>
          <w:rFonts w:eastAsia="Courier New" w:cs="Times New Roman"/>
          <w:b/>
          <w:bCs/>
          <w:i/>
          <w:iCs/>
          <w:color w:val="000000"/>
          <w:sz w:val="28"/>
          <w:szCs w:val="28"/>
          <w:lang w:val="vi-VN" w:eastAsia="zh-CN"/>
        </w:rPr>
        <w:t>.2.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phân khu xây dựng khu chức năng </w:t>
      </w:r>
    </w:p>
    <w:p w:rsidR="00B27B91" w:rsidRDefault="00B27B91" w:rsidP="00B23B54">
      <w:pPr>
        <w:widowControl w:val="0"/>
        <w:suppressAutoHyphens/>
        <w:spacing w:before="120" w:after="120" w:line="360" w:lineRule="exact"/>
        <w:ind w:firstLine="720"/>
        <w:rPr>
          <w:rFonts w:eastAsia="Courier New" w:cs="Times New Roman"/>
          <w:color w:val="000000"/>
          <w:sz w:val="28"/>
          <w:szCs w:val="28"/>
          <w:lang w:eastAsia="zh-CN"/>
        </w:rPr>
      </w:pPr>
      <w:r w:rsidRPr="00B27B91">
        <w:rPr>
          <w:rFonts w:eastAsia="Courier New" w:cs="Times New Roman"/>
          <w:color w:val="000000"/>
          <w:sz w:val="28"/>
          <w:szCs w:val="28"/>
          <w:lang w:val="vi-VN" w:eastAsia="zh-CN"/>
        </w:rPr>
        <w:t>Bảng số</w:t>
      </w:r>
      <w:r w:rsidR="00C24139">
        <w:rPr>
          <w:rFonts w:eastAsia="Courier New" w:cs="Times New Roman"/>
          <w:color w:val="000000"/>
          <w:sz w:val="28"/>
          <w:szCs w:val="28"/>
          <w:lang w:eastAsia="zh-CN"/>
        </w:rPr>
        <w:t>7</w:t>
      </w:r>
      <w:r w:rsidRPr="00B27B91">
        <w:rPr>
          <w:rFonts w:eastAsia="Courier New" w:cs="Times New Roman"/>
          <w:color w:val="000000"/>
          <w:sz w:val="28"/>
          <w:szCs w:val="28"/>
          <w:lang w:val="vi-VN" w:eastAsia="zh-CN"/>
        </w:rPr>
        <w:t xml:space="preserve">: Định mức chi phí quy hoạch phân khu xây dựng khu chức năng </w:t>
      </w:r>
    </w:p>
    <w:p w:rsidR="00F87137" w:rsidRPr="00F87137" w:rsidRDefault="00F87137" w:rsidP="00B23B54">
      <w:pPr>
        <w:widowControl w:val="0"/>
        <w:suppressAutoHyphens/>
        <w:spacing w:before="120" w:after="120" w:line="36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EF5377">
        <w:rPr>
          <w:rFonts w:eastAsia="Courier New" w:cs="Times New Roman"/>
          <w:b/>
          <w:bCs/>
          <w:i/>
          <w:iCs/>
          <w:color w:val="000000"/>
          <w:sz w:val="28"/>
          <w:szCs w:val="28"/>
          <w:lang w:val="vi-VN" w:eastAsia="zh-CN"/>
        </w:rPr>
        <w:t>ng</w:t>
      </w:r>
    </w:p>
    <w:tbl>
      <w:tblPr>
        <w:tblW w:w="5000" w:type="pct"/>
        <w:tblCellMar>
          <w:left w:w="0" w:type="dxa"/>
          <w:right w:w="0" w:type="dxa"/>
        </w:tblCellMar>
        <w:tblLook w:val="0000"/>
      </w:tblPr>
      <w:tblGrid>
        <w:gridCol w:w="4093"/>
        <w:gridCol w:w="1984"/>
        <w:gridCol w:w="1984"/>
        <w:gridCol w:w="1984"/>
        <w:gridCol w:w="1984"/>
        <w:gridCol w:w="1984"/>
      </w:tblGrid>
      <w:tr w:rsidR="00B27B91" w:rsidRPr="00B27B91" w:rsidTr="00EB567E">
        <w:trPr>
          <w:trHeight w:val="170"/>
        </w:trPr>
        <w:tc>
          <w:tcPr>
            <w:tcW w:w="1460"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708"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w:t>
            </w:r>
          </w:p>
        </w:tc>
        <w:tc>
          <w:tcPr>
            <w:tcW w:w="708"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c>
          <w:tcPr>
            <w:tcW w:w="708"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w:t>
            </w:r>
          </w:p>
        </w:tc>
        <w:tc>
          <w:tcPr>
            <w:tcW w:w="708" w:type="pct"/>
            <w:tcBorders>
              <w:top w:val="single" w:sz="4" w:space="0" w:color="000000"/>
              <w:lef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300</w:t>
            </w:r>
          </w:p>
        </w:tc>
        <w:tc>
          <w:tcPr>
            <w:tcW w:w="708"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EB567E">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r>
      <w:tr w:rsidR="00EF5377" w:rsidRPr="00B27B91" w:rsidTr="00EF5377">
        <w:trPr>
          <w:trHeight w:val="170"/>
        </w:trPr>
        <w:tc>
          <w:tcPr>
            <w:tcW w:w="1460" w:type="pct"/>
            <w:tcBorders>
              <w:top w:val="single" w:sz="4" w:space="0" w:color="000000"/>
              <w:left w:val="single" w:sz="4" w:space="0" w:color="000000"/>
              <w:bottom w:val="single" w:sz="4" w:space="0" w:color="000000"/>
            </w:tcBorders>
            <w:shd w:val="clear" w:color="auto" w:fill="FFFFFF"/>
            <w:vAlign w:val="center"/>
          </w:tcPr>
          <w:p w:rsidR="00EF5377" w:rsidRPr="00B27B91" w:rsidRDefault="00EF5377" w:rsidP="00F87137">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đồ án quy hoạch </w:t>
            </w:r>
          </w:p>
        </w:tc>
        <w:tc>
          <w:tcPr>
            <w:tcW w:w="708" w:type="pct"/>
            <w:tcBorders>
              <w:top w:val="single" w:sz="4" w:space="0" w:color="000000"/>
              <w:left w:val="single" w:sz="4" w:space="0" w:color="000000"/>
              <w:bottom w:val="single" w:sz="4" w:space="0" w:color="000000"/>
            </w:tcBorders>
            <w:shd w:val="clear" w:color="auto" w:fill="FFFFFF"/>
            <w:vAlign w:val="center"/>
          </w:tcPr>
          <w:p w:rsidR="00EF5377" w:rsidRPr="00BA5728" w:rsidRDefault="00EF5377" w:rsidP="00EF5377">
            <w:pPr>
              <w:jc w:val="center"/>
            </w:pPr>
            <w:r w:rsidRPr="00BA5728">
              <w:t>731,25</w:t>
            </w:r>
          </w:p>
        </w:tc>
        <w:tc>
          <w:tcPr>
            <w:tcW w:w="708" w:type="pct"/>
            <w:tcBorders>
              <w:top w:val="single" w:sz="4" w:space="0" w:color="000000"/>
              <w:left w:val="single" w:sz="4" w:space="0" w:color="000000"/>
              <w:bottom w:val="single" w:sz="4" w:space="0" w:color="000000"/>
            </w:tcBorders>
            <w:shd w:val="clear" w:color="auto" w:fill="FFFFFF"/>
            <w:vAlign w:val="center"/>
          </w:tcPr>
          <w:p w:rsidR="00EF5377" w:rsidRPr="00BA5728" w:rsidRDefault="00EF5377" w:rsidP="00EF5377">
            <w:pPr>
              <w:jc w:val="center"/>
            </w:pPr>
            <w:r>
              <w:t>853</w:t>
            </w:r>
          </w:p>
        </w:tc>
        <w:tc>
          <w:tcPr>
            <w:tcW w:w="708" w:type="pct"/>
            <w:tcBorders>
              <w:top w:val="single" w:sz="4" w:space="0" w:color="000000"/>
              <w:left w:val="single" w:sz="4" w:space="0" w:color="000000"/>
              <w:bottom w:val="single" w:sz="4" w:space="0" w:color="000000"/>
            </w:tcBorders>
            <w:shd w:val="clear" w:color="auto" w:fill="FFFFFF"/>
            <w:vAlign w:val="center"/>
          </w:tcPr>
          <w:p w:rsidR="00EF5377" w:rsidRPr="00BA5728" w:rsidRDefault="00EF5377" w:rsidP="00EF5377">
            <w:pPr>
              <w:jc w:val="center"/>
            </w:pPr>
            <w:r>
              <w:t>1.294</w:t>
            </w:r>
          </w:p>
        </w:tc>
        <w:tc>
          <w:tcPr>
            <w:tcW w:w="708" w:type="pct"/>
            <w:tcBorders>
              <w:top w:val="single" w:sz="4" w:space="0" w:color="000000"/>
              <w:left w:val="single" w:sz="4" w:space="0" w:color="000000"/>
              <w:bottom w:val="single" w:sz="4" w:space="0" w:color="000000"/>
            </w:tcBorders>
            <w:shd w:val="clear" w:color="auto" w:fill="FFFFFF"/>
            <w:vAlign w:val="center"/>
          </w:tcPr>
          <w:p w:rsidR="00EF5377" w:rsidRPr="00BA5728" w:rsidRDefault="00EF5377" w:rsidP="00EF5377">
            <w:pPr>
              <w:jc w:val="center"/>
            </w:pPr>
            <w:r>
              <w:t>1.356</w:t>
            </w:r>
          </w:p>
        </w:tc>
        <w:tc>
          <w:tcPr>
            <w:tcW w:w="70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F5377" w:rsidRDefault="00EF5377" w:rsidP="00EF5377">
            <w:pPr>
              <w:jc w:val="center"/>
            </w:pPr>
            <w:r>
              <w:t>1.525</w:t>
            </w:r>
          </w:p>
        </w:tc>
      </w:tr>
      <w:tr w:rsidR="00EE0AAA" w:rsidRPr="00B27B91" w:rsidTr="00EE0AAA">
        <w:trPr>
          <w:trHeight w:val="170"/>
        </w:trPr>
        <w:tc>
          <w:tcPr>
            <w:tcW w:w="1460" w:type="pct"/>
            <w:tcBorders>
              <w:top w:val="single" w:sz="4" w:space="0" w:color="000000"/>
              <w:left w:val="single" w:sz="4" w:space="0" w:color="000000"/>
              <w:bottom w:val="single" w:sz="4" w:space="0" w:color="000000"/>
            </w:tcBorders>
            <w:shd w:val="clear" w:color="auto" w:fill="FFFFFF"/>
            <w:vAlign w:val="center"/>
          </w:tcPr>
          <w:p w:rsidR="00EE0AAA" w:rsidRPr="0037657F" w:rsidRDefault="00EE0AAA" w:rsidP="00F87137">
            <w:pPr>
              <w:widowControl w:val="0"/>
              <w:suppressAutoHyphens/>
              <w:spacing w:before="120" w:after="0" w:line="276" w:lineRule="auto"/>
              <w:jc w:val="center"/>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lastRenderedPageBreak/>
              <w:t xml:space="preserve">Định mức chi phí </w:t>
            </w:r>
            <w:r>
              <w:rPr>
                <w:rFonts w:eastAsia="Courier New" w:cs="Times New Roman"/>
                <w:b/>
                <w:bCs/>
                <w:color w:val="000000"/>
                <w:sz w:val="28"/>
                <w:szCs w:val="28"/>
                <w:lang w:eastAsia="zh-CN"/>
              </w:rPr>
              <w:t xml:space="preserve">lập nhiệm vụ quy hoạch </w:t>
            </w:r>
          </w:p>
        </w:tc>
        <w:tc>
          <w:tcPr>
            <w:tcW w:w="708"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jc w:val="center"/>
              <w:rPr>
                <w:sz w:val="26"/>
                <w:szCs w:val="26"/>
              </w:rPr>
            </w:pPr>
            <w:r>
              <w:rPr>
                <w:sz w:val="26"/>
                <w:szCs w:val="26"/>
              </w:rPr>
              <w:t>63,66</w:t>
            </w:r>
          </w:p>
        </w:tc>
        <w:tc>
          <w:tcPr>
            <w:tcW w:w="708"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jc w:val="center"/>
              <w:rPr>
                <w:sz w:val="26"/>
                <w:szCs w:val="26"/>
              </w:rPr>
            </w:pPr>
            <w:r>
              <w:rPr>
                <w:sz w:val="26"/>
                <w:szCs w:val="26"/>
              </w:rPr>
              <w:t>71,15</w:t>
            </w:r>
          </w:p>
        </w:tc>
        <w:tc>
          <w:tcPr>
            <w:tcW w:w="708"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jc w:val="center"/>
              <w:rPr>
                <w:sz w:val="26"/>
                <w:szCs w:val="26"/>
              </w:rPr>
            </w:pPr>
            <w:r>
              <w:rPr>
                <w:sz w:val="26"/>
                <w:szCs w:val="26"/>
              </w:rPr>
              <w:t>95,00</w:t>
            </w:r>
          </w:p>
        </w:tc>
        <w:tc>
          <w:tcPr>
            <w:tcW w:w="708"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jc w:val="center"/>
              <w:rPr>
                <w:sz w:val="26"/>
                <w:szCs w:val="26"/>
              </w:rPr>
            </w:pPr>
            <w:r>
              <w:rPr>
                <w:sz w:val="26"/>
                <w:szCs w:val="26"/>
              </w:rPr>
              <w:t>97,95</w:t>
            </w:r>
          </w:p>
        </w:tc>
        <w:tc>
          <w:tcPr>
            <w:tcW w:w="70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E0AAA" w:rsidRDefault="00EE0AAA" w:rsidP="00EE0AAA">
            <w:pPr>
              <w:jc w:val="center"/>
              <w:rPr>
                <w:sz w:val="26"/>
                <w:szCs w:val="26"/>
              </w:rPr>
            </w:pPr>
            <w:r>
              <w:rPr>
                <w:sz w:val="26"/>
                <w:szCs w:val="26"/>
              </w:rPr>
              <w:t>105,26</w:t>
            </w:r>
          </w:p>
        </w:tc>
      </w:tr>
    </w:tbl>
    <w:p w:rsidR="00F87137" w:rsidRPr="00F87137" w:rsidRDefault="00F87137" w:rsidP="00010724">
      <w:pPr>
        <w:widowControl w:val="0"/>
        <w:suppressAutoHyphens/>
        <w:spacing w:before="120" w:after="120" w:line="320" w:lineRule="exact"/>
        <w:ind w:firstLine="720"/>
        <w:jc w:val="both"/>
        <w:rPr>
          <w:rFonts w:eastAsia="Courier New" w:cs="Times New Roman"/>
          <w:bCs/>
          <w:iCs/>
          <w:color w:val="000000"/>
          <w:sz w:val="28"/>
          <w:szCs w:val="28"/>
          <w:lang w:eastAsia="zh-CN"/>
        </w:rPr>
      </w:pPr>
      <w:r w:rsidRPr="00F87137">
        <w:rPr>
          <w:rFonts w:eastAsia="Courier New" w:cs="Times New Roman"/>
          <w:b/>
          <w:bCs/>
          <w:iCs/>
          <w:color w:val="000000"/>
          <w:sz w:val="28"/>
          <w:szCs w:val="28"/>
          <w:lang w:eastAsia="zh-CN"/>
        </w:rPr>
        <w:t>Ghi chú</w:t>
      </w:r>
      <w:r>
        <w:rPr>
          <w:rFonts w:eastAsia="Courier New" w:cs="Times New Roman"/>
          <w:b/>
          <w:bCs/>
          <w:iCs/>
          <w:color w:val="000000"/>
          <w:sz w:val="28"/>
          <w:szCs w:val="28"/>
          <w:lang w:eastAsia="zh-CN"/>
        </w:rPr>
        <w:t xml:space="preserve">: </w:t>
      </w:r>
      <w:r>
        <w:rPr>
          <w:rFonts w:eastAsia="Courier New" w:cs="Times New Roman"/>
          <w:bCs/>
          <w:iCs/>
          <w:color w:val="000000"/>
          <w:sz w:val="28"/>
          <w:szCs w:val="28"/>
          <w:lang w:eastAsia="zh-CN"/>
        </w:rPr>
        <w:t>Chi phí lập đồ án quy hoạch theo định mức chi phí tại Bảng số 7 đã bao gồm chi phí đánh giá môi trường chiến lược.</w:t>
      </w:r>
    </w:p>
    <w:p w:rsidR="00B27B91" w:rsidRPr="00B27B91" w:rsidRDefault="00C24139" w:rsidP="00010724">
      <w:pPr>
        <w:widowControl w:val="0"/>
        <w:suppressAutoHyphens/>
        <w:spacing w:before="120" w:after="120" w:line="320" w:lineRule="exact"/>
        <w:ind w:firstLine="720"/>
        <w:jc w:val="both"/>
        <w:rPr>
          <w:rFonts w:eastAsia="Courier New" w:cs="Times New Roman"/>
          <w:b/>
          <w:bCs/>
          <w:i/>
          <w:iCs/>
          <w:color w:val="000000"/>
          <w:sz w:val="28"/>
          <w:szCs w:val="28"/>
          <w:lang w:val="vi-VN" w:eastAsia="zh-CN"/>
        </w:rPr>
      </w:pPr>
      <w:r>
        <w:rPr>
          <w:rFonts w:eastAsia="Courier New" w:cs="Times New Roman"/>
          <w:b/>
          <w:bCs/>
          <w:i/>
          <w:iCs/>
          <w:color w:val="000000"/>
          <w:sz w:val="28"/>
          <w:szCs w:val="28"/>
          <w:lang w:eastAsia="zh-CN"/>
        </w:rPr>
        <w:t>3</w:t>
      </w:r>
      <w:r w:rsidR="00B27B91" w:rsidRPr="00B27B91">
        <w:rPr>
          <w:rFonts w:eastAsia="Courier New" w:cs="Times New Roman"/>
          <w:b/>
          <w:bCs/>
          <w:i/>
          <w:iCs/>
          <w:color w:val="000000"/>
          <w:sz w:val="28"/>
          <w:szCs w:val="28"/>
          <w:lang w:val="vi-VN" w:eastAsia="zh-CN"/>
        </w:rPr>
        <w:t>.3.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chi tiết xây dựng khu chức năng </w:t>
      </w:r>
    </w:p>
    <w:p w:rsidR="00B27B91" w:rsidRDefault="00B27B91" w:rsidP="00010724">
      <w:pPr>
        <w:widowControl w:val="0"/>
        <w:suppressAutoHyphens/>
        <w:spacing w:before="120" w:after="120" w:line="32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Bảng số</w:t>
      </w:r>
      <w:r w:rsidR="00C24139">
        <w:rPr>
          <w:rFonts w:eastAsia="Courier New" w:cs="Times New Roman"/>
          <w:color w:val="000000"/>
          <w:sz w:val="28"/>
          <w:szCs w:val="28"/>
          <w:lang w:eastAsia="zh-CN"/>
        </w:rPr>
        <w:t>8</w:t>
      </w:r>
      <w:r w:rsidRPr="00B27B91">
        <w:rPr>
          <w:rFonts w:eastAsia="Courier New" w:cs="Times New Roman"/>
          <w:color w:val="000000"/>
          <w:sz w:val="28"/>
          <w:szCs w:val="28"/>
          <w:lang w:val="vi-VN" w:eastAsia="zh-CN"/>
        </w:rPr>
        <w:t xml:space="preserve">: Định mức chi phí quy hoạch chi tiết xây dựng khu chức năng </w:t>
      </w:r>
    </w:p>
    <w:p w:rsidR="00F87137" w:rsidRPr="00F87137" w:rsidRDefault="00F87137" w:rsidP="00F87137">
      <w:pPr>
        <w:widowControl w:val="0"/>
        <w:suppressAutoHyphens/>
        <w:spacing w:before="120" w:after="120" w:line="32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sidR="00EE0AAA">
        <w:rPr>
          <w:rFonts w:eastAsia="Courier New" w:cs="Times New Roman"/>
          <w:b/>
          <w:bCs/>
          <w:i/>
          <w:iCs/>
          <w:color w:val="000000"/>
          <w:sz w:val="28"/>
          <w:szCs w:val="28"/>
          <w:lang w:val="vi-VN" w:eastAsia="zh-CN"/>
        </w:rPr>
        <w:t>ng</w:t>
      </w:r>
    </w:p>
    <w:tbl>
      <w:tblPr>
        <w:tblW w:w="5000" w:type="pct"/>
        <w:tblCellMar>
          <w:left w:w="0" w:type="dxa"/>
          <w:right w:w="0" w:type="dxa"/>
        </w:tblCellMar>
        <w:tblLook w:val="0000"/>
      </w:tblPr>
      <w:tblGrid>
        <w:gridCol w:w="4094"/>
        <w:gridCol w:w="1238"/>
        <w:gridCol w:w="1238"/>
        <w:gridCol w:w="1242"/>
        <w:gridCol w:w="1239"/>
        <w:gridCol w:w="1239"/>
        <w:gridCol w:w="1242"/>
        <w:gridCol w:w="1239"/>
        <w:gridCol w:w="1242"/>
      </w:tblGrid>
      <w:tr w:rsidR="00B27B91" w:rsidRPr="00B27B91" w:rsidTr="00B27B91">
        <w:tc>
          <w:tcPr>
            <w:tcW w:w="1461"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(ha)</w:t>
            </w:r>
          </w:p>
        </w:tc>
        <w:tc>
          <w:tcPr>
            <w:tcW w:w="442"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w:t>
            </w:r>
          </w:p>
        </w:tc>
        <w:tc>
          <w:tcPr>
            <w:tcW w:w="442"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w:t>
            </w:r>
          </w:p>
        </w:tc>
        <w:tc>
          <w:tcPr>
            <w:tcW w:w="443"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w:t>
            </w:r>
          </w:p>
        </w:tc>
        <w:tc>
          <w:tcPr>
            <w:tcW w:w="442"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w:t>
            </w:r>
          </w:p>
        </w:tc>
        <w:tc>
          <w:tcPr>
            <w:tcW w:w="442"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w:t>
            </w:r>
          </w:p>
        </w:tc>
        <w:tc>
          <w:tcPr>
            <w:tcW w:w="443"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75</w:t>
            </w:r>
          </w:p>
        </w:tc>
        <w:tc>
          <w:tcPr>
            <w:tcW w:w="442"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c>
          <w:tcPr>
            <w:tcW w:w="443"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w:t>
            </w:r>
          </w:p>
        </w:tc>
      </w:tr>
      <w:tr w:rsidR="00EE0AAA" w:rsidRPr="00B27B91" w:rsidTr="00EE0AAA">
        <w:tc>
          <w:tcPr>
            <w:tcW w:w="1461"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widowControl w:val="0"/>
              <w:suppressAutoHyphens/>
              <w:spacing w:after="0" w:line="240" w:lineRule="auto"/>
              <w:jc w:val="center"/>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t>Định mức chi phí</w:t>
            </w:r>
            <w:r>
              <w:rPr>
                <w:rFonts w:eastAsia="Courier New" w:cs="Times New Roman"/>
                <w:b/>
                <w:bCs/>
                <w:color w:val="000000"/>
                <w:sz w:val="28"/>
                <w:szCs w:val="28"/>
                <w:lang w:eastAsia="zh-CN"/>
              </w:rPr>
              <w:t xml:space="preserve"> lập đồ án </w:t>
            </w:r>
          </w:p>
          <w:p w:rsidR="00EE0AAA" w:rsidRPr="00B27B91" w:rsidRDefault="00EE0AAA" w:rsidP="00EE0AAA">
            <w:pPr>
              <w:widowControl w:val="0"/>
              <w:suppressAutoHyphens/>
              <w:spacing w:after="0" w:line="240" w:lineRule="auto"/>
              <w:jc w:val="center"/>
              <w:rPr>
                <w:rFonts w:eastAsia="Courier New" w:cs="Times New Roman"/>
                <w:b/>
                <w:bCs/>
                <w:color w:val="000000"/>
                <w:sz w:val="28"/>
                <w:szCs w:val="28"/>
                <w:lang w:val="vi-VN" w:eastAsia="zh-CN"/>
              </w:rPr>
            </w:pPr>
            <w:r>
              <w:rPr>
                <w:rFonts w:eastAsia="Courier New" w:cs="Times New Roman"/>
                <w:b/>
                <w:bCs/>
                <w:color w:val="000000"/>
                <w:sz w:val="28"/>
                <w:szCs w:val="28"/>
                <w:lang w:eastAsia="zh-CN"/>
              </w:rPr>
              <w:t>quy hoạch</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Pr="00EE0AAA" w:rsidRDefault="00EE0AAA" w:rsidP="00EE0AAA">
            <w:pPr>
              <w:spacing w:after="0" w:line="240" w:lineRule="auto"/>
              <w:jc w:val="center"/>
              <w:rPr>
                <w:sz w:val="26"/>
                <w:szCs w:val="26"/>
              </w:rPr>
            </w:pPr>
            <w:r w:rsidRPr="00EE0AAA">
              <w:rPr>
                <w:sz w:val="26"/>
                <w:szCs w:val="26"/>
              </w:rPr>
              <w:t>281,45</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Pr="00EE0AAA" w:rsidRDefault="0090197C" w:rsidP="00EE0AAA">
            <w:pPr>
              <w:spacing w:after="0" w:line="240" w:lineRule="auto"/>
              <w:jc w:val="center"/>
              <w:rPr>
                <w:sz w:val="26"/>
                <w:szCs w:val="26"/>
              </w:rPr>
            </w:pPr>
            <w:r>
              <w:rPr>
                <w:sz w:val="26"/>
                <w:szCs w:val="26"/>
              </w:rPr>
              <w:t>412,8</w:t>
            </w:r>
          </w:p>
        </w:tc>
        <w:tc>
          <w:tcPr>
            <w:tcW w:w="443" w:type="pct"/>
            <w:tcBorders>
              <w:top w:val="single" w:sz="4" w:space="0" w:color="000000"/>
              <w:left w:val="single" w:sz="4" w:space="0" w:color="000000"/>
              <w:bottom w:val="single" w:sz="4" w:space="0" w:color="000000"/>
            </w:tcBorders>
            <w:shd w:val="clear" w:color="auto" w:fill="FFFFFF"/>
            <w:vAlign w:val="center"/>
          </w:tcPr>
          <w:p w:rsidR="00EE0AAA" w:rsidRPr="00EE0AAA" w:rsidRDefault="0090197C" w:rsidP="00EE0AAA">
            <w:pPr>
              <w:spacing w:after="0" w:line="240" w:lineRule="auto"/>
              <w:jc w:val="center"/>
              <w:rPr>
                <w:sz w:val="26"/>
                <w:szCs w:val="26"/>
              </w:rPr>
            </w:pPr>
            <w:r>
              <w:rPr>
                <w:sz w:val="26"/>
                <w:szCs w:val="26"/>
              </w:rPr>
              <w:t>675,4</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Pr="00EE0AAA" w:rsidRDefault="00EE0AAA" w:rsidP="00EE0AAA">
            <w:pPr>
              <w:spacing w:after="0" w:line="240" w:lineRule="auto"/>
              <w:jc w:val="center"/>
              <w:rPr>
                <w:sz w:val="26"/>
                <w:szCs w:val="26"/>
              </w:rPr>
            </w:pPr>
            <w:r w:rsidRPr="00EE0AAA">
              <w:rPr>
                <w:sz w:val="26"/>
                <w:szCs w:val="26"/>
              </w:rPr>
              <w:t>788,10</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Pr="00EE0AAA" w:rsidRDefault="0090197C" w:rsidP="00EE0AAA">
            <w:pPr>
              <w:spacing w:after="0" w:line="240" w:lineRule="auto"/>
              <w:jc w:val="center"/>
              <w:rPr>
                <w:sz w:val="26"/>
                <w:szCs w:val="26"/>
              </w:rPr>
            </w:pPr>
            <w:r>
              <w:rPr>
                <w:sz w:val="26"/>
                <w:szCs w:val="26"/>
              </w:rPr>
              <w:t>938</w:t>
            </w:r>
          </w:p>
        </w:tc>
        <w:tc>
          <w:tcPr>
            <w:tcW w:w="443" w:type="pct"/>
            <w:tcBorders>
              <w:top w:val="single" w:sz="4" w:space="0" w:color="000000"/>
              <w:left w:val="single" w:sz="4" w:space="0" w:color="000000"/>
              <w:bottom w:val="single" w:sz="4" w:space="0" w:color="000000"/>
            </w:tcBorders>
            <w:shd w:val="clear" w:color="auto" w:fill="FFFFFF"/>
            <w:vAlign w:val="center"/>
          </w:tcPr>
          <w:p w:rsidR="00EE0AAA" w:rsidRPr="00EE0AAA" w:rsidRDefault="00EE0AAA" w:rsidP="00EE0AAA">
            <w:pPr>
              <w:spacing w:after="0" w:line="240" w:lineRule="auto"/>
              <w:jc w:val="center"/>
              <w:rPr>
                <w:sz w:val="26"/>
                <w:szCs w:val="26"/>
              </w:rPr>
            </w:pPr>
            <w:r w:rsidRPr="00EE0AAA">
              <w:rPr>
                <w:sz w:val="26"/>
                <w:szCs w:val="26"/>
              </w:rPr>
              <w:t>1.125,75</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Pr="00EE0AAA" w:rsidRDefault="0090197C" w:rsidP="00EE0AAA">
            <w:pPr>
              <w:spacing w:after="0" w:line="240" w:lineRule="auto"/>
              <w:jc w:val="center"/>
              <w:rPr>
                <w:sz w:val="26"/>
                <w:szCs w:val="26"/>
              </w:rPr>
            </w:pPr>
            <w:r>
              <w:rPr>
                <w:sz w:val="26"/>
                <w:szCs w:val="26"/>
              </w:rPr>
              <w:t>1.314</w:t>
            </w:r>
          </w:p>
        </w:tc>
        <w:tc>
          <w:tcPr>
            <w:tcW w:w="4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E0AAA" w:rsidRPr="00EE0AAA" w:rsidRDefault="0090197C" w:rsidP="00EE0AAA">
            <w:pPr>
              <w:spacing w:after="0" w:line="240" w:lineRule="auto"/>
              <w:jc w:val="center"/>
              <w:rPr>
                <w:sz w:val="26"/>
                <w:szCs w:val="26"/>
              </w:rPr>
            </w:pPr>
            <w:r>
              <w:rPr>
                <w:sz w:val="26"/>
                <w:szCs w:val="26"/>
              </w:rPr>
              <w:t>1.840</w:t>
            </w:r>
          </w:p>
        </w:tc>
      </w:tr>
      <w:tr w:rsidR="00EE0AAA" w:rsidRPr="00B27B91" w:rsidTr="00EE0AAA">
        <w:tc>
          <w:tcPr>
            <w:tcW w:w="1461" w:type="pct"/>
            <w:tcBorders>
              <w:top w:val="single" w:sz="4" w:space="0" w:color="000000"/>
              <w:left w:val="single" w:sz="4" w:space="0" w:color="000000"/>
              <w:bottom w:val="single" w:sz="4" w:space="0" w:color="000000"/>
            </w:tcBorders>
            <w:shd w:val="clear" w:color="auto" w:fill="FFFFFF"/>
            <w:vAlign w:val="center"/>
          </w:tcPr>
          <w:p w:rsidR="00EE0AAA" w:rsidRPr="00B27B91" w:rsidRDefault="00EE0AAA" w:rsidP="00EE0AAA">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Định mức chi phí</w:t>
            </w:r>
            <w:r>
              <w:rPr>
                <w:rFonts w:eastAsia="Courier New" w:cs="Times New Roman"/>
                <w:b/>
                <w:bCs/>
                <w:color w:val="000000"/>
                <w:sz w:val="28"/>
                <w:szCs w:val="28"/>
                <w:lang w:eastAsia="zh-CN"/>
              </w:rPr>
              <w:t xml:space="preserve"> lập nhiệm vụ quy hoạch</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37,01</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47,96</w:t>
            </w:r>
          </w:p>
        </w:tc>
        <w:tc>
          <w:tcPr>
            <w:tcW w:w="443"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60,93</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67,27</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75,85</w:t>
            </w:r>
          </w:p>
        </w:tc>
        <w:tc>
          <w:tcPr>
            <w:tcW w:w="443"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86,24</w:t>
            </w:r>
          </w:p>
        </w:tc>
        <w:tc>
          <w:tcPr>
            <w:tcW w:w="442"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95,97</w:t>
            </w:r>
          </w:p>
        </w:tc>
        <w:tc>
          <w:tcPr>
            <w:tcW w:w="4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E0AAA" w:rsidRDefault="00EE0AAA" w:rsidP="00EE0AAA">
            <w:pPr>
              <w:spacing w:after="0" w:line="240" w:lineRule="auto"/>
              <w:jc w:val="center"/>
              <w:rPr>
                <w:sz w:val="26"/>
                <w:szCs w:val="26"/>
              </w:rPr>
            </w:pPr>
            <w:r>
              <w:rPr>
                <w:sz w:val="26"/>
                <w:szCs w:val="26"/>
              </w:rPr>
              <w:t>115,99</w:t>
            </w:r>
          </w:p>
        </w:tc>
      </w:tr>
    </w:tbl>
    <w:p w:rsidR="00F87137" w:rsidRPr="00F87137" w:rsidRDefault="00F87137" w:rsidP="00EE0AAA">
      <w:pPr>
        <w:widowControl w:val="0"/>
        <w:suppressAutoHyphens/>
        <w:spacing w:before="120" w:after="0" w:line="360" w:lineRule="exact"/>
        <w:ind w:firstLine="720"/>
        <w:jc w:val="both"/>
        <w:rPr>
          <w:rFonts w:eastAsia="Courier New" w:cs="Times New Roman"/>
          <w:bCs/>
          <w:color w:val="000000"/>
          <w:sz w:val="28"/>
          <w:szCs w:val="28"/>
          <w:lang w:eastAsia="zh-CN"/>
        </w:rPr>
      </w:pPr>
      <w:r>
        <w:rPr>
          <w:rFonts w:eastAsia="Courier New" w:cs="Times New Roman"/>
          <w:b/>
          <w:bCs/>
          <w:color w:val="000000"/>
          <w:sz w:val="28"/>
          <w:szCs w:val="28"/>
          <w:lang w:eastAsia="zh-CN"/>
        </w:rPr>
        <w:t xml:space="preserve">Ghi chú: </w:t>
      </w:r>
      <w:r>
        <w:rPr>
          <w:rFonts w:eastAsia="Courier New" w:cs="Times New Roman"/>
          <w:bCs/>
          <w:color w:val="000000"/>
          <w:sz w:val="28"/>
          <w:szCs w:val="28"/>
          <w:lang w:eastAsia="zh-CN"/>
        </w:rPr>
        <w:t>Chi phí lập đồ án quy hoạch theo định mức chi phí tại Bảng số 8 đã bao gồm chi phí đánh giá môi trường chiến lược.</w:t>
      </w:r>
    </w:p>
    <w:p w:rsidR="00B27B91" w:rsidRPr="00B27B91" w:rsidRDefault="00C24139" w:rsidP="00EE0AAA">
      <w:pPr>
        <w:widowControl w:val="0"/>
        <w:suppressAutoHyphens/>
        <w:spacing w:before="120" w:after="0" w:line="360" w:lineRule="exact"/>
        <w:ind w:firstLine="720"/>
        <w:jc w:val="both"/>
        <w:rPr>
          <w:rFonts w:eastAsia="Courier New" w:cs="Times New Roman"/>
          <w:b/>
          <w:bCs/>
          <w:color w:val="000000"/>
          <w:sz w:val="28"/>
          <w:szCs w:val="28"/>
          <w:lang w:val="vi-VN" w:eastAsia="zh-CN"/>
        </w:rPr>
      </w:pPr>
      <w:r>
        <w:rPr>
          <w:rFonts w:eastAsia="Courier New" w:cs="Times New Roman"/>
          <w:b/>
          <w:bCs/>
          <w:color w:val="000000"/>
          <w:sz w:val="28"/>
          <w:szCs w:val="28"/>
          <w:lang w:eastAsia="zh-CN"/>
        </w:rPr>
        <w:t>4</w:t>
      </w:r>
      <w:r w:rsidR="00B27B91" w:rsidRPr="00B27B91">
        <w:rPr>
          <w:rFonts w:eastAsia="Courier New" w:cs="Times New Roman"/>
          <w:b/>
          <w:bCs/>
          <w:color w:val="000000"/>
          <w:sz w:val="28"/>
          <w:szCs w:val="28"/>
          <w:lang w:val="vi-VN" w:eastAsia="zh-CN"/>
        </w:rPr>
        <w:t>. Định mức chi phí lập đồ án</w:t>
      </w:r>
      <w:r w:rsidR="0037657F">
        <w:rPr>
          <w:rFonts w:eastAsia="Courier New" w:cs="Times New Roman"/>
          <w:b/>
          <w:bCs/>
          <w:color w:val="000000"/>
          <w:sz w:val="28"/>
          <w:szCs w:val="28"/>
          <w:lang w:eastAsia="zh-CN"/>
        </w:rPr>
        <w:t>, nhiệm vụ</w:t>
      </w:r>
      <w:r w:rsidR="00B27B91" w:rsidRPr="00B27B91">
        <w:rPr>
          <w:rFonts w:eastAsia="Courier New" w:cs="Times New Roman"/>
          <w:b/>
          <w:bCs/>
          <w:color w:val="000000"/>
          <w:sz w:val="28"/>
          <w:szCs w:val="28"/>
          <w:lang w:val="vi-VN" w:eastAsia="zh-CN"/>
        </w:rPr>
        <w:t xml:space="preserve"> quy hoạch nông thôn</w:t>
      </w:r>
    </w:p>
    <w:p w:rsidR="00B27B91" w:rsidRPr="00B27B91" w:rsidRDefault="00C24139" w:rsidP="00EE0AAA">
      <w:pPr>
        <w:widowControl w:val="0"/>
        <w:suppressAutoHyphens/>
        <w:spacing w:before="120" w:after="0" w:line="360" w:lineRule="exact"/>
        <w:ind w:firstLine="720"/>
        <w:jc w:val="both"/>
        <w:rPr>
          <w:rFonts w:eastAsia="Courier New" w:cs="Times New Roman"/>
          <w:b/>
          <w:bCs/>
          <w:color w:val="000000"/>
          <w:sz w:val="28"/>
          <w:szCs w:val="28"/>
          <w:lang w:val="vi-VN" w:eastAsia="zh-CN"/>
        </w:rPr>
      </w:pPr>
      <w:r>
        <w:rPr>
          <w:rFonts w:eastAsia="Courier New" w:cs="Times New Roman"/>
          <w:b/>
          <w:bCs/>
          <w:i/>
          <w:iCs/>
          <w:color w:val="000000"/>
          <w:sz w:val="28"/>
          <w:szCs w:val="28"/>
          <w:lang w:eastAsia="zh-CN"/>
        </w:rPr>
        <w:t>4</w:t>
      </w:r>
      <w:r w:rsidR="00B27B91" w:rsidRPr="00B27B91">
        <w:rPr>
          <w:rFonts w:eastAsia="Courier New" w:cs="Times New Roman"/>
          <w:b/>
          <w:bCs/>
          <w:i/>
          <w:iCs/>
          <w:color w:val="000000"/>
          <w:sz w:val="28"/>
          <w:szCs w:val="28"/>
          <w:lang w:val="vi-VN" w:eastAsia="zh-CN"/>
        </w:rPr>
        <w:t>.1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chung xây dựng xã</w:t>
      </w:r>
    </w:p>
    <w:p w:rsidR="00B27B91" w:rsidRDefault="00B27B91" w:rsidP="00EE0AAA">
      <w:pPr>
        <w:widowControl w:val="0"/>
        <w:suppressAutoHyphens/>
        <w:spacing w:before="120" w:after="0" w:line="36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 xml:space="preserve">Bảng số </w:t>
      </w:r>
      <w:r w:rsidR="00C24139">
        <w:rPr>
          <w:rFonts w:eastAsia="Courier New" w:cs="Times New Roman"/>
          <w:color w:val="000000"/>
          <w:sz w:val="28"/>
          <w:szCs w:val="28"/>
          <w:lang w:eastAsia="zh-CN"/>
        </w:rPr>
        <w:t>9</w:t>
      </w:r>
      <w:r w:rsidRPr="00B27B91">
        <w:rPr>
          <w:rFonts w:eastAsia="Courier New" w:cs="Times New Roman"/>
          <w:color w:val="000000"/>
          <w:sz w:val="28"/>
          <w:szCs w:val="28"/>
          <w:lang w:val="vi-VN" w:eastAsia="zh-CN"/>
        </w:rPr>
        <w:t>: Định mức chi phí lập quy hoạch chung xây dựng xã</w:t>
      </w:r>
    </w:p>
    <w:p w:rsidR="00F87137" w:rsidRPr="00F87137" w:rsidRDefault="00F87137" w:rsidP="00EE0AAA">
      <w:pPr>
        <w:widowControl w:val="0"/>
        <w:suppressAutoHyphens/>
        <w:spacing w:after="0" w:line="32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Pr>
          <w:rFonts w:eastAsia="Courier New" w:cs="Times New Roman"/>
          <w:b/>
          <w:bCs/>
          <w:i/>
          <w:iCs/>
          <w:color w:val="000000"/>
          <w:sz w:val="28"/>
          <w:szCs w:val="28"/>
          <w:lang w:val="vi-VN" w:eastAsia="zh-CN"/>
        </w:rPr>
        <w:t>ng</w:t>
      </w:r>
    </w:p>
    <w:tbl>
      <w:tblPr>
        <w:tblW w:w="5115" w:type="pct"/>
        <w:tblCellMar>
          <w:left w:w="0" w:type="dxa"/>
          <w:right w:w="0" w:type="dxa"/>
        </w:tblCellMar>
        <w:tblLook w:val="0000"/>
      </w:tblPr>
      <w:tblGrid>
        <w:gridCol w:w="4400"/>
        <w:gridCol w:w="1987"/>
        <w:gridCol w:w="1987"/>
        <w:gridCol w:w="1987"/>
        <w:gridCol w:w="1987"/>
        <w:gridCol w:w="1987"/>
      </w:tblGrid>
      <w:tr w:rsidR="00B27B91" w:rsidRPr="00B27B91" w:rsidTr="006C4B71">
        <w:tc>
          <w:tcPr>
            <w:tcW w:w="1535" w:type="pct"/>
            <w:tcBorders>
              <w:top w:val="single" w:sz="4" w:space="0" w:color="000000"/>
              <w:left w:val="single" w:sz="4" w:space="0" w:color="000000"/>
            </w:tcBorders>
            <w:shd w:val="clear" w:color="auto" w:fill="FFFFFF"/>
            <w:vAlign w:val="center"/>
          </w:tcPr>
          <w:p w:rsidR="00B27B91" w:rsidRPr="00B27B91" w:rsidRDefault="00B27B91" w:rsidP="00E92D2F">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dân số (nghìn người)</w:t>
            </w:r>
          </w:p>
        </w:tc>
        <w:tc>
          <w:tcPr>
            <w:tcW w:w="693" w:type="pct"/>
            <w:tcBorders>
              <w:top w:val="single" w:sz="4" w:space="0" w:color="000000"/>
              <w:left w:val="single" w:sz="4" w:space="0" w:color="000000"/>
            </w:tcBorders>
            <w:shd w:val="clear" w:color="auto" w:fill="FFFFFF"/>
            <w:vAlign w:val="center"/>
          </w:tcPr>
          <w:p w:rsidR="00B27B91" w:rsidRPr="00B27B91" w:rsidRDefault="00B27B91" w:rsidP="006C4B71">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w:t>
            </w:r>
          </w:p>
        </w:tc>
        <w:tc>
          <w:tcPr>
            <w:tcW w:w="693" w:type="pct"/>
            <w:tcBorders>
              <w:top w:val="single" w:sz="4" w:space="0" w:color="000000"/>
              <w:left w:val="single" w:sz="4" w:space="0" w:color="000000"/>
            </w:tcBorders>
            <w:shd w:val="clear" w:color="auto" w:fill="FFFFFF"/>
            <w:vAlign w:val="center"/>
          </w:tcPr>
          <w:p w:rsidR="00B27B91" w:rsidRPr="00B27B91" w:rsidRDefault="00B27B91" w:rsidP="006C4B71">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w:t>
            </w:r>
          </w:p>
        </w:tc>
        <w:tc>
          <w:tcPr>
            <w:tcW w:w="693" w:type="pct"/>
            <w:tcBorders>
              <w:top w:val="single" w:sz="4" w:space="0" w:color="000000"/>
              <w:left w:val="single" w:sz="4" w:space="0" w:color="000000"/>
            </w:tcBorders>
            <w:shd w:val="clear" w:color="auto" w:fill="FFFFFF"/>
            <w:vAlign w:val="center"/>
          </w:tcPr>
          <w:p w:rsidR="00B27B91" w:rsidRPr="00B27B91" w:rsidRDefault="00B27B91" w:rsidP="006C4B71">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15</w:t>
            </w:r>
          </w:p>
        </w:tc>
        <w:tc>
          <w:tcPr>
            <w:tcW w:w="693" w:type="pct"/>
            <w:tcBorders>
              <w:top w:val="single" w:sz="4" w:space="0" w:color="000000"/>
              <w:left w:val="single" w:sz="4" w:space="0" w:color="000000"/>
            </w:tcBorders>
            <w:shd w:val="clear" w:color="auto" w:fill="FFFFFF"/>
            <w:vAlign w:val="center"/>
          </w:tcPr>
          <w:p w:rsidR="00B27B91" w:rsidRPr="00B27B91" w:rsidRDefault="00B27B91" w:rsidP="006C4B71">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w:t>
            </w:r>
          </w:p>
        </w:tc>
        <w:tc>
          <w:tcPr>
            <w:tcW w:w="693"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6C4B71">
            <w:pPr>
              <w:widowControl w:val="0"/>
              <w:suppressAutoHyphens/>
              <w:spacing w:before="120" w:after="0" w:line="276"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w:t>
            </w:r>
          </w:p>
        </w:tc>
      </w:tr>
      <w:tr w:rsidR="00EE0AAA" w:rsidRPr="00B27B91" w:rsidTr="006C4B71">
        <w:tc>
          <w:tcPr>
            <w:tcW w:w="1535" w:type="pct"/>
            <w:tcBorders>
              <w:top w:val="single" w:sz="4" w:space="0" w:color="000000"/>
              <w:left w:val="single" w:sz="4" w:space="0" w:color="000000"/>
              <w:bottom w:val="single" w:sz="4" w:space="0" w:color="000000"/>
            </w:tcBorders>
            <w:shd w:val="clear" w:color="auto" w:fill="FFFFFF"/>
            <w:vAlign w:val="center"/>
          </w:tcPr>
          <w:p w:rsidR="00EE0AAA" w:rsidRDefault="00EE0AAA" w:rsidP="00EE0AAA">
            <w:pPr>
              <w:widowControl w:val="0"/>
              <w:suppressAutoHyphens/>
              <w:spacing w:after="0" w:line="240" w:lineRule="auto"/>
              <w:jc w:val="center"/>
              <w:rPr>
                <w:rFonts w:eastAsia="Courier New" w:cs="Times New Roman"/>
                <w:b/>
                <w:bCs/>
                <w:color w:val="000000"/>
                <w:sz w:val="28"/>
                <w:szCs w:val="28"/>
                <w:lang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đồ án </w:t>
            </w:r>
          </w:p>
          <w:p w:rsidR="00EE0AAA" w:rsidRPr="0037657F" w:rsidRDefault="00EE0AAA" w:rsidP="00EE0AAA">
            <w:pPr>
              <w:widowControl w:val="0"/>
              <w:suppressAutoHyphens/>
              <w:spacing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 xml:space="preserve">quy hoạch </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155,52</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226,80</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259,20</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287,71</w:t>
            </w:r>
          </w:p>
        </w:tc>
        <w:tc>
          <w:tcPr>
            <w:tcW w:w="69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E0AAA" w:rsidRDefault="00EE0AAA" w:rsidP="006C4B71">
            <w:pPr>
              <w:jc w:val="center"/>
              <w:rPr>
                <w:sz w:val="26"/>
                <w:szCs w:val="26"/>
              </w:rPr>
            </w:pPr>
            <w:r>
              <w:rPr>
                <w:sz w:val="26"/>
                <w:szCs w:val="26"/>
              </w:rPr>
              <w:t>324,00</w:t>
            </w:r>
          </w:p>
        </w:tc>
      </w:tr>
      <w:tr w:rsidR="00EE0AAA" w:rsidRPr="00B27B91" w:rsidTr="006C4B71">
        <w:tc>
          <w:tcPr>
            <w:tcW w:w="1535" w:type="pct"/>
            <w:tcBorders>
              <w:top w:val="single" w:sz="4" w:space="0" w:color="000000"/>
              <w:left w:val="single" w:sz="4" w:space="0" w:color="000000"/>
              <w:bottom w:val="single" w:sz="4" w:space="0" w:color="000000"/>
            </w:tcBorders>
            <w:shd w:val="clear" w:color="auto" w:fill="FFFFFF"/>
            <w:vAlign w:val="center"/>
          </w:tcPr>
          <w:p w:rsidR="00EE0AAA" w:rsidRPr="00B27B91" w:rsidRDefault="00EE0AAA" w:rsidP="00EE0AAA">
            <w:pPr>
              <w:widowControl w:val="0"/>
              <w:suppressAutoHyphens/>
              <w:spacing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nhiệm vụ quy hoạch </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21,93</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31,27</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34,76</w:t>
            </w:r>
          </w:p>
        </w:tc>
        <w:tc>
          <w:tcPr>
            <w:tcW w:w="693" w:type="pct"/>
            <w:tcBorders>
              <w:top w:val="single" w:sz="4" w:space="0" w:color="000000"/>
              <w:left w:val="single" w:sz="4" w:space="0" w:color="000000"/>
              <w:bottom w:val="single" w:sz="4" w:space="0" w:color="000000"/>
            </w:tcBorders>
            <w:shd w:val="clear" w:color="auto" w:fill="FFFFFF"/>
            <w:vAlign w:val="center"/>
          </w:tcPr>
          <w:p w:rsidR="00EE0AAA" w:rsidRDefault="00EE0AAA" w:rsidP="006C4B71">
            <w:pPr>
              <w:jc w:val="center"/>
              <w:rPr>
                <w:sz w:val="26"/>
                <w:szCs w:val="26"/>
              </w:rPr>
            </w:pPr>
            <w:r>
              <w:rPr>
                <w:sz w:val="26"/>
                <w:szCs w:val="26"/>
              </w:rPr>
              <w:t>37,62</w:t>
            </w:r>
          </w:p>
        </w:tc>
        <w:tc>
          <w:tcPr>
            <w:tcW w:w="69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E0AAA" w:rsidRDefault="0090197C" w:rsidP="006C4B71">
            <w:pPr>
              <w:jc w:val="center"/>
              <w:rPr>
                <w:sz w:val="26"/>
                <w:szCs w:val="26"/>
              </w:rPr>
            </w:pPr>
            <w:r>
              <w:rPr>
                <w:sz w:val="26"/>
                <w:szCs w:val="26"/>
              </w:rPr>
              <w:t>41</w:t>
            </w:r>
          </w:p>
        </w:tc>
      </w:tr>
    </w:tbl>
    <w:p w:rsidR="00E579B4" w:rsidRDefault="00B27B91" w:rsidP="00E92D2F">
      <w:pPr>
        <w:widowControl w:val="0"/>
        <w:suppressAutoHyphens/>
        <w:spacing w:before="120" w:after="120" w:line="340" w:lineRule="exact"/>
        <w:ind w:firstLine="720"/>
        <w:jc w:val="both"/>
        <w:rPr>
          <w:rFonts w:eastAsia="Courier New" w:cs="Times New Roman"/>
          <w:color w:val="000000"/>
          <w:sz w:val="28"/>
          <w:szCs w:val="28"/>
          <w:lang w:eastAsia="zh-CN"/>
        </w:rPr>
      </w:pPr>
      <w:r w:rsidRPr="00B27B91">
        <w:rPr>
          <w:rFonts w:eastAsia="Courier New" w:cs="Times New Roman"/>
          <w:b/>
          <w:bCs/>
          <w:color w:val="000000"/>
          <w:sz w:val="28"/>
          <w:szCs w:val="28"/>
          <w:lang w:val="vi-VN" w:eastAsia="zh-CN"/>
        </w:rPr>
        <w:lastRenderedPageBreak/>
        <w:t>Ghi chú:</w:t>
      </w:r>
    </w:p>
    <w:p w:rsidR="00B27B91" w:rsidRPr="00B27B91" w:rsidRDefault="00B27B91" w:rsidP="00E92D2F">
      <w:pPr>
        <w:widowControl w:val="0"/>
        <w:suppressAutoHyphens/>
        <w:spacing w:before="120" w:after="120" w:line="34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a) Định mức chi phí quy định tại Bảng số</w:t>
      </w:r>
      <w:r w:rsidR="00C24139">
        <w:rPr>
          <w:rFonts w:eastAsia="Courier New" w:cs="Times New Roman"/>
          <w:color w:val="000000"/>
          <w:sz w:val="28"/>
          <w:szCs w:val="28"/>
          <w:lang w:eastAsia="zh-CN"/>
        </w:rPr>
        <w:t>9</w:t>
      </w:r>
      <w:r w:rsidRPr="00B27B91">
        <w:rPr>
          <w:rFonts w:eastAsia="Courier New" w:cs="Times New Roman"/>
          <w:color w:val="000000"/>
          <w:sz w:val="28"/>
          <w:szCs w:val="28"/>
          <w:lang w:val="vi-VN" w:eastAsia="zh-CN"/>
        </w:rPr>
        <w:t xml:space="preserve"> chưa bao gồm chi phí lập quy hoạch sản xuất và quy hoạch sử dụng đất của xã nông thôn.</w:t>
      </w:r>
    </w:p>
    <w:p w:rsidR="00B27B91" w:rsidRPr="00B27B91" w:rsidRDefault="00B27B91" w:rsidP="00E92D2F">
      <w:pPr>
        <w:widowControl w:val="0"/>
        <w:suppressAutoHyphens/>
        <w:spacing w:before="120" w:after="120" w:line="34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b) Định mức chi phí quy định tại Bảng số</w:t>
      </w:r>
      <w:r w:rsidR="00C24139">
        <w:rPr>
          <w:rFonts w:eastAsia="Courier New" w:cs="Times New Roman"/>
          <w:color w:val="000000"/>
          <w:sz w:val="28"/>
          <w:szCs w:val="28"/>
          <w:lang w:eastAsia="zh-CN"/>
        </w:rPr>
        <w:t>9</w:t>
      </w:r>
      <w:r w:rsidRPr="00B27B91">
        <w:rPr>
          <w:rFonts w:eastAsia="Courier New" w:cs="Times New Roman"/>
          <w:color w:val="000000"/>
          <w:sz w:val="28"/>
          <w:szCs w:val="28"/>
          <w:lang w:val="vi-VN" w:eastAsia="zh-CN"/>
        </w:rPr>
        <w:t xml:space="preserve"> được điều chỉnh trong các trường hợp sau:</w:t>
      </w:r>
    </w:p>
    <w:p w:rsidR="00B27B91" w:rsidRPr="00B27B91" w:rsidRDefault="00B27B91" w:rsidP="00E92D2F">
      <w:pPr>
        <w:widowControl w:val="0"/>
        <w:suppressAutoHyphens/>
        <w:spacing w:before="120" w:after="120" w:line="34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Quy hoạch chung xây dựng xã có làng cổ: k =1,2;</w:t>
      </w:r>
    </w:p>
    <w:p w:rsidR="00F87137" w:rsidRPr="00F87137" w:rsidRDefault="00B27B91" w:rsidP="00E92D2F">
      <w:pPr>
        <w:widowControl w:val="0"/>
        <w:suppressAutoHyphens/>
        <w:spacing w:before="120" w:after="120" w:line="34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 Quy hoạch chung xây dựng xã có làng nghề sản xuất: k =1</w:t>
      </w:r>
      <w:r w:rsidRPr="00B27B91">
        <w:rPr>
          <w:rFonts w:eastAsia="Courier New" w:cs="Times New Roman"/>
          <w:color w:val="000000"/>
          <w:sz w:val="28"/>
          <w:szCs w:val="28"/>
          <w:lang w:eastAsia="zh-CN"/>
        </w:rPr>
        <w:t>,</w:t>
      </w:r>
      <w:r w:rsidRPr="00B27B91">
        <w:rPr>
          <w:rFonts w:eastAsia="Courier New" w:cs="Times New Roman"/>
          <w:color w:val="000000"/>
          <w:sz w:val="28"/>
          <w:szCs w:val="28"/>
          <w:lang w:val="vi-VN" w:eastAsia="zh-CN"/>
        </w:rPr>
        <w:t>3.</w:t>
      </w:r>
    </w:p>
    <w:p w:rsidR="00B27B91" w:rsidRPr="00B27B91" w:rsidRDefault="00EB567E" w:rsidP="00E92D2F">
      <w:pPr>
        <w:widowControl w:val="0"/>
        <w:suppressAutoHyphens/>
        <w:spacing w:before="120" w:after="120" w:line="340" w:lineRule="exact"/>
        <w:ind w:firstLine="720"/>
        <w:jc w:val="both"/>
        <w:rPr>
          <w:rFonts w:eastAsia="Courier New" w:cs="Times New Roman"/>
          <w:color w:val="000000"/>
          <w:sz w:val="28"/>
          <w:szCs w:val="28"/>
          <w:lang w:val="vi-VN" w:eastAsia="zh-CN"/>
        </w:rPr>
      </w:pPr>
      <w:r>
        <w:rPr>
          <w:rFonts w:eastAsia="Courier New" w:cs="Times New Roman"/>
          <w:b/>
          <w:bCs/>
          <w:i/>
          <w:iCs/>
          <w:color w:val="000000"/>
          <w:sz w:val="28"/>
          <w:szCs w:val="28"/>
          <w:lang w:eastAsia="zh-CN"/>
        </w:rPr>
        <w:t>4</w:t>
      </w:r>
      <w:r w:rsidR="00B27B91" w:rsidRPr="00B27B91">
        <w:rPr>
          <w:rFonts w:eastAsia="Courier New" w:cs="Times New Roman"/>
          <w:b/>
          <w:bCs/>
          <w:i/>
          <w:iCs/>
          <w:color w:val="000000"/>
          <w:sz w:val="28"/>
          <w:szCs w:val="28"/>
          <w:lang w:val="vi-VN" w:eastAsia="zh-CN"/>
        </w:rPr>
        <w:t>.2 Định mức chi phí lập đồ án</w:t>
      </w:r>
      <w:r w:rsidR="0037657F">
        <w:rPr>
          <w:rFonts w:eastAsia="Courier New" w:cs="Times New Roman"/>
          <w:b/>
          <w:bCs/>
          <w:i/>
          <w:iCs/>
          <w:color w:val="000000"/>
          <w:sz w:val="28"/>
          <w:szCs w:val="28"/>
          <w:lang w:eastAsia="zh-CN"/>
        </w:rPr>
        <w:t>, nhiệm vụ</w:t>
      </w:r>
      <w:r w:rsidR="00B27B91" w:rsidRPr="00B27B91">
        <w:rPr>
          <w:rFonts w:eastAsia="Courier New" w:cs="Times New Roman"/>
          <w:b/>
          <w:bCs/>
          <w:i/>
          <w:iCs/>
          <w:color w:val="000000"/>
          <w:sz w:val="28"/>
          <w:szCs w:val="28"/>
          <w:lang w:val="vi-VN" w:eastAsia="zh-CN"/>
        </w:rPr>
        <w:t xml:space="preserve"> quy hoạch chi tiết xây dựng điểm dân cư nông thôn</w:t>
      </w:r>
    </w:p>
    <w:p w:rsidR="00B27B91" w:rsidRDefault="00B27B91" w:rsidP="00010724">
      <w:pPr>
        <w:widowControl w:val="0"/>
        <w:suppressAutoHyphens/>
        <w:spacing w:before="120" w:after="120" w:line="32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Bảng số 1</w:t>
      </w:r>
      <w:r w:rsidR="00C24139">
        <w:rPr>
          <w:rFonts w:eastAsia="Courier New" w:cs="Times New Roman"/>
          <w:color w:val="000000"/>
          <w:sz w:val="28"/>
          <w:szCs w:val="28"/>
          <w:lang w:eastAsia="zh-CN"/>
        </w:rPr>
        <w:t>0</w:t>
      </w:r>
      <w:r w:rsidRPr="00B27B91">
        <w:rPr>
          <w:rFonts w:eastAsia="Courier New" w:cs="Times New Roman"/>
          <w:color w:val="000000"/>
          <w:sz w:val="28"/>
          <w:szCs w:val="28"/>
          <w:lang w:val="vi-VN" w:eastAsia="zh-CN"/>
        </w:rPr>
        <w:t>: Định mức chi phí lập đồ án quy hoạch chi tiết xây dựng điểm dân cư nông thôn</w:t>
      </w:r>
    </w:p>
    <w:p w:rsidR="00F87137" w:rsidRPr="00F87137" w:rsidRDefault="00F87137" w:rsidP="00F87137">
      <w:pPr>
        <w:widowControl w:val="0"/>
        <w:suppressAutoHyphens/>
        <w:spacing w:before="120" w:after="120" w:line="320" w:lineRule="exact"/>
        <w:ind w:firstLine="720"/>
        <w:jc w:val="right"/>
        <w:rPr>
          <w:rFonts w:eastAsia="Courier New" w:cs="Times New Roman"/>
          <w:b/>
          <w:bCs/>
          <w:i/>
          <w:color w:val="000000"/>
          <w:sz w:val="28"/>
          <w:szCs w:val="28"/>
          <w:lang w:eastAsia="zh-CN"/>
        </w:rPr>
      </w:pPr>
      <w:r w:rsidRPr="0058203A">
        <w:rPr>
          <w:rFonts w:eastAsia="Courier New" w:cs="Times New Roman"/>
          <w:b/>
          <w:bCs/>
          <w:i/>
          <w:color w:val="000000"/>
          <w:sz w:val="28"/>
          <w:szCs w:val="28"/>
          <w:lang w:eastAsia="zh-CN"/>
        </w:rPr>
        <w:t xml:space="preserve">Đơn vị tính: </w:t>
      </w:r>
      <w:r w:rsidRPr="0058203A">
        <w:rPr>
          <w:rFonts w:eastAsia="Courier New" w:cs="Times New Roman"/>
          <w:b/>
          <w:bCs/>
          <w:i/>
          <w:iCs/>
          <w:color w:val="000000"/>
          <w:sz w:val="28"/>
          <w:szCs w:val="28"/>
          <w:lang w:val="vi-VN" w:eastAsia="zh-CN"/>
        </w:rPr>
        <w:t>triệu đồ</w:t>
      </w:r>
      <w:r>
        <w:rPr>
          <w:rFonts w:eastAsia="Courier New" w:cs="Times New Roman"/>
          <w:b/>
          <w:bCs/>
          <w:i/>
          <w:iCs/>
          <w:color w:val="000000"/>
          <w:sz w:val="28"/>
          <w:szCs w:val="28"/>
          <w:lang w:val="vi-VN" w:eastAsia="zh-CN"/>
        </w:rPr>
        <w:t>ng</w:t>
      </w:r>
    </w:p>
    <w:tbl>
      <w:tblPr>
        <w:tblW w:w="5000" w:type="pct"/>
        <w:tblCellMar>
          <w:left w:w="0" w:type="dxa"/>
          <w:right w:w="0" w:type="dxa"/>
        </w:tblCellMar>
        <w:tblLook w:val="0000"/>
      </w:tblPr>
      <w:tblGrid>
        <w:gridCol w:w="4171"/>
        <w:gridCol w:w="2153"/>
        <w:gridCol w:w="1873"/>
        <w:gridCol w:w="1621"/>
        <w:gridCol w:w="2152"/>
        <w:gridCol w:w="2043"/>
      </w:tblGrid>
      <w:tr w:rsidR="00B27B91" w:rsidRPr="00B27B91" w:rsidTr="00B27B91">
        <w:tc>
          <w:tcPr>
            <w:tcW w:w="1488"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Quy mô diện tích (ha)</w:t>
            </w:r>
          </w:p>
        </w:tc>
        <w:tc>
          <w:tcPr>
            <w:tcW w:w="768"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w:t>
            </w:r>
          </w:p>
        </w:tc>
        <w:tc>
          <w:tcPr>
            <w:tcW w:w="668"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w:t>
            </w:r>
          </w:p>
        </w:tc>
        <w:tc>
          <w:tcPr>
            <w:tcW w:w="578"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30</w:t>
            </w:r>
          </w:p>
        </w:tc>
        <w:tc>
          <w:tcPr>
            <w:tcW w:w="768"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w:t>
            </w:r>
          </w:p>
        </w:tc>
        <w:tc>
          <w:tcPr>
            <w:tcW w:w="729"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w:t>
            </w:r>
          </w:p>
        </w:tc>
      </w:tr>
      <w:tr w:rsidR="00D0008D" w:rsidRPr="00B27B91" w:rsidTr="00E52F72">
        <w:tc>
          <w:tcPr>
            <w:tcW w:w="1488" w:type="pct"/>
            <w:tcBorders>
              <w:top w:val="single" w:sz="4" w:space="0" w:color="000000"/>
              <w:left w:val="single" w:sz="4" w:space="0" w:color="000000"/>
              <w:bottom w:val="single" w:sz="4" w:space="0" w:color="000000"/>
            </w:tcBorders>
            <w:shd w:val="clear" w:color="auto" w:fill="FFFFFF"/>
            <w:vAlign w:val="center"/>
          </w:tcPr>
          <w:p w:rsidR="00D0008D" w:rsidRPr="00B27B91" w:rsidRDefault="00D0008D" w:rsidP="00F87137">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đồ án quy hoạch </w:t>
            </w:r>
          </w:p>
        </w:tc>
        <w:tc>
          <w:tcPr>
            <w:tcW w:w="768" w:type="pct"/>
            <w:tcBorders>
              <w:top w:val="single" w:sz="4" w:space="0" w:color="000000"/>
              <w:left w:val="single" w:sz="4" w:space="0" w:color="000000"/>
              <w:bottom w:val="single" w:sz="4" w:space="0" w:color="000000"/>
            </w:tcBorders>
            <w:shd w:val="clear" w:color="auto" w:fill="FFFFFF"/>
            <w:vAlign w:val="center"/>
          </w:tcPr>
          <w:p w:rsidR="00D0008D" w:rsidRDefault="00065E27" w:rsidP="00E52F72">
            <w:pPr>
              <w:jc w:val="center"/>
              <w:rPr>
                <w:sz w:val="26"/>
                <w:szCs w:val="26"/>
              </w:rPr>
            </w:pPr>
            <w:r>
              <w:rPr>
                <w:sz w:val="26"/>
                <w:szCs w:val="26"/>
              </w:rPr>
              <w:t>148,8</w:t>
            </w:r>
          </w:p>
        </w:tc>
        <w:tc>
          <w:tcPr>
            <w:tcW w:w="668" w:type="pct"/>
            <w:tcBorders>
              <w:top w:val="single" w:sz="4" w:space="0" w:color="000000"/>
              <w:left w:val="single" w:sz="4" w:space="0" w:color="000000"/>
              <w:bottom w:val="single" w:sz="4" w:space="0" w:color="000000"/>
            </w:tcBorders>
            <w:shd w:val="clear" w:color="auto" w:fill="FFFFFF"/>
            <w:vAlign w:val="center"/>
          </w:tcPr>
          <w:p w:rsidR="00D0008D" w:rsidRDefault="00D0008D" w:rsidP="00E52F72">
            <w:pPr>
              <w:jc w:val="center"/>
              <w:rPr>
                <w:sz w:val="26"/>
                <w:szCs w:val="26"/>
              </w:rPr>
            </w:pPr>
            <w:r>
              <w:rPr>
                <w:sz w:val="26"/>
                <w:szCs w:val="26"/>
              </w:rPr>
              <w:t>221,28</w:t>
            </w:r>
          </w:p>
        </w:tc>
        <w:tc>
          <w:tcPr>
            <w:tcW w:w="578" w:type="pct"/>
            <w:tcBorders>
              <w:top w:val="single" w:sz="4" w:space="0" w:color="000000"/>
              <w:left w:val="single" w:sz="4" w:space="0" w:color="000000"/>
              <w:bottom w:val="single" w:sz="4" w:space="0" w:color="000000"/>
            </w:tcBorders>
            <w:shd w:val="clear" w:color="auto" w:fill="FFFFFF"/>
            <w:vAlign w:val="center"/>
          </w:tcPr>
          <w:p w:rsidR="00D0008D" w:rsidRDefault="00D0008D" w:rsidP="00E52F72">
            <w:pPr>
              <w:jc w:val="center"/>
              <w:rPr>
                <w:sz w:val="26"/>
                <w:szCs w:val="26"/>
              </w:rPr>
            </w:pPr>
            <w:r>
              <w:rPr>
                <w:sz w:val="26"/>
                <w:szCs w:val="26"/>
              </w:rPr>
              <w:t>274,68</w:t>
            </w:r>
          </w:p>
        </w:tc>
        <w:tc>
          <w:tcPr>
            <w:tcW w:w="768" w:type="pct"/>
            <w:tcBorders>
              <w:top w:val="single" w:sz="4" w:space="0" w:color="000000"/>
              <w:left w:val="single" w:sz="4" w:space="0" w:color="000000"/>
              <w:bottom w:val="single" w:sz="4" w:space="0" w:color="000000"/>
            </w:tcBorders>
            <w:shd w:val="clear" w:color="auto" w:fill="FFFFFF"/>
            <w:vAlign w:val="center"/>
          </w:tcPr>
          <w:p w:rsidR="00D0008D" w:rsidRDefault="00D0008D" w:rsidP="00E52F72">
            <w:pPr>
              <w:jc w:val="center"/>
              <w:rPr>
                <w:sz w:val="26"/>
                <w:szCs w:val="26"/>
              </w:rPr>
            </w:pPr>
            <w:r>
              <w:rPr>
                <w:sz w:val="26"/>
                <w:szCs w:val="26"/>
              </w:rPr>
              <w:t>37</w:t>
            </w:r>
            <w:r w:rsidR="00065E27">
              <w:rPr>
                <w:sz w:val="26"/>
                <w:szCs w:val="26"/>
              </w:rPr>
              <w:t>5</w:t>
            </w:r>
          </w:p>
        </w:tc>
        <w:tc>
          <w:tcPr>
            <w:tcW w:w="72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D0008D" w:rsidRDefault="00065E27" w:rsidP="00E52F72">
            <w:pPr>
              <w:jc w:val="center"/>
              <w:rPr>
                <w:sz w:val="26"/>
                <w:szCs w:val="26"/>
              </w:rPr>
            </w:pPr>
            <w:r>
              <w:rPr>
                <w:sz w:val="26"/>
                <w:szCs w:val="26"/>
              </w:rPr>
              <w:t>508,8</w:t>
            </w:r>
          </w:p>
        </w:tc>
      </w:tr>
      <w:tr w:rsidR="00E52F72" w:rsidRPr="00B27B91" w:rsidTr="00E52F72">
        <w:tc>
          <w:tcPr>
            <w:tcW w:w="1488" w:type="pct"/>
            <w:tcBorders>
              <w:top w:val="single" w:sz="4" w:space="0" w:color="000000"/>
              <w:left w:val="single" w:sz="4" w:space="0" w:color="000000"/>
              <w:bottom w:val="single" w:sz="4" w:space="0" w:color="000000"/>
            </w:tcBorders>
            <w:shd w:val="clear" w:color="auto" w:fill="FFFFFF"/>
            <w:vAlign w:val="center"/>
          </w:tcPr>
          <w:p w:rsidR="00E52F72" w:rsidRPr="00B27B91" w:rsidRDefault="00E52F72" w:rsidP="00F87137">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 xml:space="preserve">Định mức chi phí </w:t>
            </w:r>
            <w:r>
              <w:rPr>
                <w:rFonts w:eastAsia="Courier New" w:cs="Times New Roman"/>
                <w:b/>
                <w:bCs/>
                <w:color w:val="000000"/>
                <w:sz w:val="28"/>
                <w:szCs w:val="28"/>
                <w:lang w:eastAsia="zh-CN"/>
              </w:rPr>
              <w:t xml:space="preserve">lập nhiệm vụ  quy hoạch </w:t>
            </w:r>
          </w:p>
        </w:tc>
        <w:tc>
          <w:tcPr>
            <w:tcW w:w="768" w:type="pct"/>
            <w:tcBorders>
              <w:top w:val="single" w:sz="4" w:space="0" w:color="000000"/>
              <w:left w:val="single" w:sz="4" w:space="0" w:color="000000"/>
              <w:bottom w:val="single" w:sz="4" w:space="0" w:color="000000"/>
            </w:tcBorders>
            <w:shd w:val="clear" w:color="auto" w:fill="FFFFFF"/>
            <w:vAlign w:val="center"/>
          </w:tcPr>
          <w:p w:rsidR="00E52F72" w:rsidRDefault="00E52F72" w:rsidP="00E52F72">
            <w:pPr>
              <w:jc w:val="center"/>
              <w:rPr>
                <w:sz w:val="26"/>
                <w:szCs w:val="26"/>
              </w:rPr>
            </w:pPr>
            <w:r>
              <w:rPr>
                <w:sz w:val="26"/>
                <w:szCs w:val="26"/>
              </w:rPr>
              <w:t>20,98</w:t>
            </w:r>
          </w:p>
        </w:tc>
        <w:tc>
          <w:tcPr>
            <w:tcW w:w="668" w:type="pct"/>
            <w:tcBorders>
              <w:top w:val="single" w:sz="4" w:space="0" w:color="000000"/>
              <w:left w:val="single" w:sz="4" w:space="0" w:color="000000"/>
              <w:bottom w:val="single" w:sz="4" w:space="0" w:color="000000"/>
            </w:tcBorders>
            <w:shd w:val="clear" w:color="auto" w:fill="FFFFFF"/>
            <w:vAlign w:val="center"/>
          </w:tcPr>
          <w:p w:rsidR="00E52F72" w:rsidRDefault="00E52F72" w:rsidP="00E52F72">
            <w:pPr>
              <w:jc w:val="center"/>
              <w:rPr>
                <w:sz w:val="26"/>
                <w:szCs w:val="26"/>
              </w:rPr>
            </w:pPr>
            <w:r>
              <w:rPr>
                <w:sz w:val="26"/>
                <w:szCs w:val="26"/>
              </w:rPr>
              <w:t>30,65</w:t>
            </w:r>
          </w:p>
        </w:tc>
        <w:tc>
          <w:tcPr>
            <w:tcW w:w="578" w:type="pct"/>
            <w:tcBorders>
              <w:top w:val="single" w:sz="4" w:space="0" w:color="000000"/>
              <w:left w:val="single" w:sz="4" w:space="0" w:color="000000"/>
              <w:bottom w:val="single" w:sz="4" w:space="0" w:color="000000"/>
            </w:tcBorders>
            <w:shd w:val="clear" w:color="auto" w:fill="FFFFFF"/>
            <w:vAlign w:val="center"/>
          </w:tcPr>
          <w:p w:rsidR="00E52F72" w:rsidRDefault="00E52F72" w:rsidP="00E52F72">
            <w:pPr>
              <w:jc w:val="center"/>
              <w:rPr>
                <w:sz w:val="26"/>
                <w:szCs w:val="26"/>
              </w:rPr>
            </w:pPr>
            <w:r>
              <w:rPr>
                <w:sz w:val="26"/>
                <w:szCs w:val="26"/>
              </w:rPr>
              <w:t>36,34</w:t>
            </w:r>
          </w:p>
        </w:tc>
        <w:tc>
          <w:tcPr>
            <w:tcW w:w="768" w:type="pct"/>
            <w:tcBorders>
              <w:top w:val="single" w:sz="4" w:space="0" w:color="000000"/>
              <w:left w:val="single" w:sz="4" w:space="0" w:color="000000"/>
              <w:bottom w:val="single" w:sz="4" w:space="0" w:color="000000"/>
            </w:tcBorders>
            <w:shd w:val="clear" w:color="auto" w:fill="FFFFFF"/>
            <w:vAlign w:val="center"/>
          </w:tcPr>
          <w:p w:rsidR="00E52F72" w:rsidRDefault="00E52F72" w:rsidP="00E52F72">
            <w:pPr>
              <w:jc w:val="center"/>
              <w:rPr>
                <w:sz w:val="26"/>
                <w:szCs w:val="26"/>
              </w:rPr>
            </w:pPr>
            <w:r>
              <w:rPr>
                <w:sz w:val="26"/>
                <w:szCs w:val="26"/>
              </w:rPr>
              <w:t>45,22</w:t>
            </w:r>
          </w:p>
        </w:tc>
        <w:tc>
          <w:tcPr>
            <w:tcW w:w="72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E52F72" w:rsidRDefault="00E52F72" w:rsidP="00E52F72">
            <w:pPr>
              <w:jc w:val="center"/>
              <w:rPr>
                <w:sz w:val="26"/>
                <w:szCs w:val="26"/>
              </w:rPr>
            </w:pPr>
            <w:r>
              <w:rPr>
                <w:sz w:val="26"/>
                <w:szCs w:val="26"/>
              </w:rPr>
              <w:t>53,53</w:t>
            </w:r>
          </w:p>
        </w:tc>
      </w:tr>
    </w:tbl>
    <w:p w:rsidR="00B27B91" w:rsidRPr="00B27B91" w:rsidRDefault="00C24139" w:rsidP="00643250">
      <w:pPr>
        <w:widowControl w:val="0"/>
        <w:suppressAutoHyphens/>
        <w:spacing w:before="240" w:after="120" w:line="320" w:lineRule="exact"/>
        <w:ind w:firstLine="720"/>
        <w:rPr>
          <w:rFonts w:eastAsia="Courier New" w:cs="Times New Roman"/>
          <w:b/>
          <w:color w:val="000000"/>
          <w:sz w:val="28"/>
          <w:szCs w:val="28"/>
          <w:lang w:val="vi-VN" w:eastAsia="zh-CN"/>
        </w:rPr>
      </w:pPr>
      <w:r>
        <w:rPr>
          <w:rFonts w:eastAsia="Courier New" w:cs="Times New Roman"/>
          <w:b/>
          <w:bCs/>
          <w:color w:val="000000"/>
          <w:sz w:val="28"/>
          <w:szCs w:val="28"/>
          <w:lang w:eastAsia="zh-CN"/>
        </w:rPr>
        <w:t>5</w:t>
      </w:r>
      <w:r w:rsidR="00B27B91" w:rsidRPr="00B27B91">
        <w:rPr>
          <w:rFonts w:eastAsia="Courier New" w:cs="Times New Roman"/>
          <w:b/>
          <w:bCs/>
          <w:color w:val="000000"/>
          <w:sz w:val="28"/>
          <w:szCs w:val="28"/>
          <w:lang w:val="vi-VN" w:eastAsia="zh-CN"/>
        </w:rPr>
        <w:t>. Định mức chi phí</w:t>
      </w:r>
      <w:r w:rsidR="00B27B91" w:rsidRPr="00B27B91">
        <w:rPr>
          <w:rFonts w:eastAsia="Courier New" w:cs="Times New Roman"/>
          <w:b/>
          <w:color w:val="000000"/>
          <w:sz w:val="28"/>
          <w:szCs w:val="28"/>
          <w:lang w:val="vi-VN" w:eastAsia="zh-CN"/>
        </w:rPr>
        <w:t xml:space="preserve"> cho một s</w:t>
      </w:r>
      <w:r w:rsidR="00B27B91" w:rsidRPr="00B27B91">
        <w:rPr>
          <w:rFonts w:eastAsia="Courier New" w:cs="Times New Roman"/>
          <w:b/>
          <w:color w:val="000000"/>
          <w:sz w:val="28"/>
          <w:szCs w:val="28"/>
          <w:lang w:eastAsia="zh-CN"/>
        </w:rPr>
        <w:t>ố</w:t>
      </w:r>
      <w:r w:rsidR="00B27B91" w:rsidRPr="00B27B91">
        <w:rPr>
          <w:rFonts w:eastAsia="Courier New" w:cs="Times New Roman"/>
          <w:b/>
          <w:color w:val="000000"/>
          <w:sz w:val="28"/>
          <w:szCs w:val="28"/>
          <w:lang w:val="vi-VN" w:eastAsia="zh-CN"/>
        </w:rPr>
        <w:t xml:space="preserve"> công việc </w:t>
      </w:r>
      <w:r w:rsidR="00B27B91" w:rsidRPr="00B27B91">
        <w:rPr>
          <w:rFonts w:eastAsia="Courier New" w:cs="Times New Roman"/>
          <w:b/>
          <w:color w:val="000000"/>
          <w:sz w:val="28"/>
          <w:szCs w:val="28"/>
          <w:lang w:eastAsia="zh-CN"/>
        </w:rPr>
        <w:t>li</w:t>
      </w:r>
      <w:r w:rsidR="00B27B91" w:rsidRPr="00B27B91">
        <w:rPr>
          <w:rFonts w:eastAsia="Courier New" w:cs="Times New Roman"/>
          <w:b/>
          <w:color w:val="000000"/>
          <w:sz w:val="28"/>
          <w:szCs w:val="28"/>
          <w:lang w:val="vi-VN" w:eastAsia="zh-CN"/>
        </w:rPr>
        <w:t>ên quan đến quá trình lập đồ án quy hoạch</w:t>
      </w:r>
    </w:p>
    <w:p w:rsidR="00B27B91" w:rsidRPr="00B27B91" w:rsidRDefault="00B27B91" w:rsidP="00643250">
      <w:pPr>
        <w:widowControl w:val="0"/>
        <w:suppressAutoHyphens/>
        <w:spacing w:before="240" w:after="120" w:line="320" w:lineRule="exact"/>
        <w:ind w:firstLine="720"/>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Bảng số</w:t>
      </w:r>
      <w:r w:rsidR="00010724">
        <w:rPr>
          <w:rFonts w:eastAsia="Courier New" w:cs="Times New Roman"/>
          <w:color w:val="000000"/>
          <w:sz w:val="28"/>
          <w:szCs w:val="28"/>
          <w:lang w:val="vi-VN" w:eastAsia="zh-CN"/>
        </w:rPr>
        <w:t xml:space="preserve"> 1</w:t>
      </w:r>
      <w:r w:rsidR="00C24139">
        <w:rPr>
          <w:rFonts w:eastAsia="Courier New" w:cs="Times New Roman"/>
          <w:color w:val="000000"/>
          <w:sz w:val="28"/>
          <w:szCs w:val="28"/>
          <w:lang w:eastAsia="zh-CN"/>
        </w:rPr>
        <w:t>1</w:t>
      </w:r>
      <w:r w:rsidRPr="00B27B91">
        <w:rPr>
          <w:rFonts w:eastAsia="Courier New" w:cs="Times New Roman"/>
          <w:color w:val="000000"/>
          <w:sz w:val="28"/>
          <w:szCs w:val="28"/>
          <w:lang w:val="vi-VN" w:eastAsia="zh-CN"/>
        </w:rPr>
        <w:t>: Định mức chi phí cho một số công việc xác định theo tỷ lệ phần trăm của chi phí lập đồ án quy hoạch :</w:t>
      </w:r>
    </w:p>
    <w:tbl>
      <w:tblPr>
        <w:tblW w:w="5000" w:type="pct"/>
        <w:tblCellMar>
          <w:left w:w="0" w:type="dxa"/>
          <w:right w:w="0" w:type="dxa"/>
        </w:tblCellMar>
        <w:tblLook w:val="0000"/>
      </w:tblPr>
      <w:tblGrid>
        <w:gridCol w:w="689"/>
        <w:gridCol w:w="3890"/>
        <w:gridCol w:w="1180"/>
        <w:gridCol w:w="1180"/>
        <w:gridCol w:w="1180"/>
        <w:gridCol w:w="1180"/>
        <w:gridCol w:w="1180"/>
        <w:gridCol w:w="1180"/>
        <w:gridCol w:w="1180"/>
        <w:gridCol w:w="1174"/>
      </w:tblGrid>
      <w:tr w:rsidR="00B27B91" w:rsidRPr="00B27B91" w:rsidTr="00643250">
        <w:trPr>
          <w:trHeight w:val="551"/>
        </w:trPr>
        <w:tc>
          <w:tcPr>
            <w:tcW w:w="24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TT</w:t>
            </w:r>
          </w:p>
        </w:tc>
        <w:tc>
          <w:tcPr>
            <w:tcW w:w="1388" w:type="pct"/>
            <w:tcBorders>
              <w:top w:val="single" w:sz="4" w:space="0" w:color="000000"/>
              <w:left w:val="single" w:sz="4" w:space="0" w:color="000000"/>
            </w:tcBorders>
            <w:shd w:val="clear" w:color="auto" w:fill="FFFFFF"/>
            <w:vAlign w:val="center"/>
          </w:tcPr>
          <w:p w:rsidR="00B27B91" w:rsidRPr="00B27B91" w:rsidRDefault="00B27B91" w:rsidP="006C4B7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Chi phí lập đồ án (triệu đồng)</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2.000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5.000</w:t>
            </w:r>
          </w:p>
        </w:tc>
        <w:tc>
          <w:tcPr>
            <w:tcW w:w="421"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7.000</w:t>
            </w:r>
          </w:p>
        </w:tc>
        <w:tc>
          <w:tcPr>
            <w:tcW w:w="419"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≥10.000</w:t>
            </w:r>
          </w:p>
        </w:tc>
      </w:tr>
      <w:tr w:rsidR="00085414" w:rsidRPr="00B27B91" w:rsidTr="00643250">
        <w:trPr>
          <w:trHeight w:val="687"/>
        </w:trPr>
        <w:tc>
          <w:tcPr>
            <w:tcW w:w="246" w:type="pct"/>
            <w:tcBorders>
              <w:top w:val="single" w:sz="4" w:space="0" w:color="000000"/>
              <w:left w:val="single" w:sz="4" w:space="0" w:color="000000"/>
            </w:tcBorders>
            <w:shd w:val="clear" w:color="auto" w:fill="FFFFFF"/>
            <w:vAlign w:val="center"/>
          </w:tcPr>
          <w:p w:rsidR="00085414" w:rsidRPr="00085414" w:rsidRDefault="0037657F" w:rsidP="00B27B9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1</w:t>
            </w:r>
          </w:p>
        </w:tc>
        <w:tc>
          <w:tcPr>
            <w:tcW w:w="1388"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rPr>
                <w:rFonts w:eastAsia="Courier New" w:cs="Times New Roman"/>
                <w:b/>
                <w:bCs/>
                <w:color w:val="000000"/>
                <w:sz w:val="28"/>
                <w:szCs w:val="28"/>
                <w:lang w:eastAsia="zh-CN"/>
              </w:rPr>
            </w:pPr>
            <w:r>
              <w:rPr>
                <w:rFonts w:eastAsia="Courier New" w:cs="Times New Roman"/>
                <w:b/>
                <w:bCs/>
                <w:color w:val="000000"/>
                <w:sz w:val="28"/>
                <w:szCs w:val="28"/>
                <w:lang w:eastAsia="zh-CN"/>
              </w:rPr>
              <w:t>Thẩm định đồ án (tỷ lệ %)</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12,3</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9,7</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8,4</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7,5</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5,5</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3,9</w:t>
            </w:r>
          </w:p>
        </w:tc>
        <w:tc>
          <w:tcPr>
            <w:tcW w:w="421" w:type="pct"/>
            <w:tcBorders>
              <w:top w:val="single" w:sz="4" w:space="0" w:color="000000"/>
              <w:lef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3,2</w:t>
            </w:r>
          </w:p>
        </w:tc>
        <w:tc>
          <w:tcPr>
            <w:tcW w:w="419" w:type="pct"/>
            <w:tcBorders>
              <w:top w:val="single" w:sz="4" w:space="0" w:color="000000"/>
              <w:left w:val="single" w:sz="4" w:space="0" w:color="000000"/>
              <w:right w:val="single" w:sz="4" w:space="0" w:color="000000"/>
            </w:tcBorders>
            <w:shd w:val="clear" w:color="auto" w:fill="FFFFFF"/>
            <w:vAlign w:val="center"/>
          </w:tcPr>
          <w:p w:rsidR="00085414" w:rsidRPr="00085414" w:rsidRDefault="00085414"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color w:val="000000"/>
                <w:sz w:val="28"/>
                <w:szCs w:val="28"/>
                <w:lang w:eastAsia="zh-CN"/>
              </w:rPr>
              <w:t>2,8</w:t>
            </w:r>
          </w:p>
        </w:tc>
      </w:tr>
      <w:tr w:rsidR="00B27B91" w:rsidRPr="00B27B91" w:rsidTr="00643250">
        <w:trPr>
          <w:trHeight w:val="170"/>
        </w:trPr>
        <w:tc>
          <w:tcPr>
            <w:tcW w:w="246" w:type="pct"/>
            <w:tcBorders>
              <w:top w:val="single" w:sz="4" w:space="0" w:color="000000"/>
              <w:left w:val="single" w:sz="4" w:space="0" w:color="000000"/>
              <w:bottom w:val="single" w:sz="4" w:space="0" w:color="000000"/>
            </w:tcBorders>
            <w:shd w:val="clear" w:color="auto" w:fill="FFFFFF"/>
            <w:vAlign w:val="center"/>
          </w:tcPr>
          <w:p w:rsidR="00B27B91" w:rsidRPr="00C24139" w:rsidRDefault="00C24139" w:rsidP="00B27B91">
            <w:pPr>
              <w:widowControl w:val="0"/>
              <w:suppressAutoHyphens/>
              <w:spacing w:before="120" w:after="0" w:line="240" w:lineRule="auto"/>
              <w:jc w:val="center"/>
              <w:rPr>
                <w:rFonts w:eastAsia="Courier New" w:cs="Times New Roman"/>
                <w:b/>
                <w:bCs/>
                <w:color w:val="000000"/>
                <w:sz w:val="28"/>
                <w:szCs w:val="28"/>
                <w:lang w:eastAsia="zh-CN"/>
              </w:rPr>
            </w:pPr>
            <w:r>
              <w:rPr>
                <w:rFonts w:eastAsia="Courier New" w:cs="Times New Roman"/>
                <w:b/>
                <w:bCs/>
                <w:color w:val="000000"/>
                <w:sz w:val="28"/>
                <w:szCs w:val="28"/>
                <w:lang w:eastAsia="zh-CN"/>
              </w:rPr>
              <w:t>2</w:t>
            </w:r>
          </w:p>
        </w:tc>
        <w:tc>
          <w:tcPr>
            <w:tcW w:w="1388"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Quản lý nghiệp vụ lập đồ án quy hoạch (tỷ lệ%)</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10,6</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8,8</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7,9</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7,1</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5,1</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3,7</w:t>
            </w:r>
          </w:p>
        </w:tc>
        <w:tc>
          <w:tcPr>
            <w:tcW w:w="421"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3,0</w:t>
            </w:r>
          </w:p>
        </w:tc>
        <w:tc>
          <w:tcPr>
            <w:tcW w:w="41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2,6</w:t>
            </w:r>
          </w:p>
        </w:tc>
      </w:tr>
    </w:tbl>
    <w:p w:rsidR="00085414" w:rsidRPr="00085414" w:rsidRDefault="00085414" w:rsidP="00643250">
      <w:pPr>
        <w:widowControl w:val="0"/>
        <w:suppressAutoHyphens/>
        <w:spacing w:before="120" w:after="120" w:line="340" w:lineRule="exact"/>
        <w:ind w:firstLine="720"/>
        <w:jc w:val="both"/>
        <w:rPr>
          <w:rFonts w:eastAsia="Courier New" w:cs="Times New Roman"/>
          <w:bCs/>
          <w:color w:val="000000"/>
          <w:sz w:val="28"/>
          <w:szCs w:val="28"/>
          <w:lang w:eastAsia="zh-CN"/>
        </w:rPr>
      </w:pPr>
      <w:r>
        <w:rPr>
          <w:rFonts w:eastAsia="Courier New" w:cs="Times New Roman"/>
          <w:b/>
          <w:bCs/>
          <w:color w:val="000000"/>
          <w:sz w:val="28"/>
          <w:szCs w:val="28"/>
          <w:lang w:eastAsia="zh-CN"/>
        </w:rPr>
        <w:lastRenderedPageBreak/>
        <w:t xml:space="preserve">Ghi chú: </w:t>
      </w:r>
      <w:r>
        <w:rPr>
          <w:rFonts w:eastAsia="Courier New" w:cs="Times New Roman"/>
          <w:bCs/>
          <w:color w:val="000000"/>
          <w:sz w:val="28"/>
          <w:szCs w:val="28"/>
          <w:lang w:eastAsia="zh-CN"/>
        </w:rPr>
        <w:t>Chi phí thẩm định đồ án quy hoạch theo định mức chi phí quy định tại Bảng số 11 chưa bao gồm chi phí cho công việc khảo sát thực địa phục vụ việc thẩm định đồ án quy hoạch (nếu có). Trường hợp phải đi khảo sát thực địa phục vụ công tác thẩm định đồ án quy hoạch thì cơ quan quản lý nghiệp vụ lập quy hoạch lập dự toán để bổ sung chi phí thẩm định đồ án quy hoạch.</w:t>
      </w:r>
    </w:p>
    <w:p w:rsidR="00B27B91" w:rsidRPr="00B27B91" w:rsidRDefault="00C24139" w:rsidP="00643250">
      <w:pPr>
        <w:widowControl w:val="0"/>
        <w:suppressAutoHyphens/>
        <w:spacing w:before="120" w:after="120" w:line="340" w:lineRule="exact"/>
        <w:ind w:firstLine="720"/>
        <w:jc w:val="both"/>
        <w:rPr>
          <w:rFonts w:eastAsia="Courier New" w:cs="Times New Roman"/>
          <w:b/>
          <w:bCs/>
          <w:color w:val="000000"/>
          <w:sz w:val="28"/>
          <w:szCs w:val="28"/>
          <w:lang w:val="vi-VN" w:eastAsia="zh-CN"/>
        </w:rPr>
      </w:pPr>
      <w:r>
        <w:rPr>
          <w:rFonts w:eastAsia="Courier New" w:cs="Times New Roman"/>
          <w:b/>
          <w:bCs/>
          <w:color w:val="000000"/>
          <w:sz w:val="28"/>
          <w:szCs w:val="28"/>
          <w:lang w:eastAsia="zh-CN"/>
        </w:rPr>
        <w:t>6</w:t>
      </w:r>
      <w:r w:rsidR="00B27B91" w:rsidRPr="00B27B91">
        <w:rPr>
          <w:rFonts w:eastAsia="Courier New" w:cs="Times New Roman"/>
          <w:b/>
          <w:bCs/>
          <w:color w:val="000000"/>
          <w:sz w:val="28"/>
          <w:szCs w:val="28"/>
          <w:lang w:val="vi-VN" w:eastAsia="zh-CN"/>
        </w:rPr>
        <w:t>. Định mức chi phí làm mô hình quy hoạch</w:t>
      </w:r>
    </w:p>
    <w:p w:rsidR="00B27B91" w:rsidRPr="00B27B91" w:rsidRDefault="00B27B91" w:rsidP="00010724">
      <w:pPr>
        <w:widowControl w:val="0"/>
        <w:suppressAutoHyphens/>
        <w:spacing w:before="120" w:after="120" w:line="32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Bảng số</w:t>
      </w:r>
      <w:r w:rsidR="00010724">
        <w:rPr>
          <w:rFonts w:eastAsia="Courier New" w:cs="Times New Roman"/>
          <w:color w:val="000000"/>
          <w:sz w:val="28"/>
          <w:szCs w:val="28"/>
          <w:lang w:val="vi-VN" w:eastAsia="zh-CN"/>
        </w:rPr>
        <w:t xml:space="preserve"> 1</w:t>
      </w:r>
      <w:r w:rsidR="00C24139">
        <w:rPr>
          <w:rFonts w:eastAsia="Courier New" w:cs="Times New Roman"/>
          <w:color w:val="000000"/>
          <w:sz w:val="28"/>
          <w:szCs w:val="28"/>
          <w:lang w:eastAsia="zh-CN"/>
        </w:rPr>
        <w:t>2</w:t>
      </w:r>
      <w:r w:rsidRPr="00B27B91">
        <w:rPr>
          <w:rFonts w:eastAsia="Courier New" w:cs="Times New Roman"/>
          <w:color w:val="000000"/>
          <w:sz w:val="28"/>
          <w:szCs w:val="28"/>
          <w:lang w:val="vi-VN" w:eastAsia="zh-CN"/>
        </w:rPr>
        <w:t>: Định mức chi phí làm mô hình quy hoạch</w:t>
      </w:r>
    </w:p>
    <w:tbl>
      <w:tblPr>
        <w:tblW w:w="4756" w:type="pct"/>
        <w:tblCellMar>
          <w:left w:w="0" w:type="dxa"/>
          <w:right w:w="0" w:type="dxa"/>
        </w:tblCellMar>
        <w:tblLook w:val="0000"/>
      </w:tblPr>
      <w:tblGrid>
        <w:gridCol w:w="4593"/>
        <w:gridCol w:w="2218"/>
        <w:gridCol w:w="1983"/>
        <w:gridCol w:w="2125"/>
        <w:gridCol w:w="2410"/>
      </w:tblGrid>
      <w:tr w:rsidR="002F64B1" w:rsidRPr="00B27B91" w:rsidTr="002F64B1">
        <w:tc>
          <w:tcPr>
            <w:tcW w:w="1723" w:type="pct"/>
            <w:tcBorders>
              <w:top w:val="single" w:sz="4" w:space="0" w:color="000000"/>
              <w:left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Tỷ lệ mô hình</w:t>
            </w:r>
          </w:p>
        </w:tc>
        <w:tc>
          <w:tcPr>
            <w:tcW w:w="832" w:type="pct"/>
            <w:tcBorders>
              <w:top w:val="single" w:sz="4" w:space="0" w:color="000000"/>
              <w:left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1/5.000</w:t>
            </w:r>
          </w:p>
        </w:tc>
        <w:tc>
          <w:tcPr>
            <w:tcW w:w="744" w:type="pct"/>
            <w:tcBorders>
              <w:top w:val="single" w:sz="4" w:space="0" w:color="000000"/>
              <w:left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1/2.000</w:t>
            </w:r>
          </w:p>
        </w:tc>
        <w:tc>
          <w:tcPr>
            <w:tcW w:w="797" w:type="pct"/>
            <w:tcBorders>
              <w:top w:val="single" w:sz="4" w:space="0" w:color="000000"/>
              <w:left w:val="single" w:sz="4" w:space="0" w:color="000000"/>
              <w:right w:val="single" w:sz="4" w:space="0" w:color="auto"/>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1/1.000</w:t>
            </w:r>
          </w:p>
        </w:tc>
        <w:tc>
          <w:tcPr>
            <w:tcW w:w="904" w:type="pct"/>
            <w:tcBorders>
              <w:top w:val="single" w:sz="4" w:space="0" w:color="auto"/>
              <w:left w:val="single" w:sz="4" w:space="0" w:color="auto"/>
              <w:bottom w:val="single" w:sz="4" w:space="0" w:color="auto"/>
              <w:right w:val="single" w:sz="4" w:space="0" w:color="auto"/>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1/500</w:t>
            </w:r>
          </w:p>
        </w:tc>
      </w:tr>
      <w:tr w:rsidR="002F64B1" w:rsidRPr="00B27B91" w:rsidTr="002F64B1">
        <w:tc>
          <w:tcPr>
            <w:tcW w:w="1723" w:type="pct"/>
            <w:tcBorders>
              <w:top w:val="single" w:sz="4" w:space="0" w:color="000000"/>
              <w:left w:val="single" w:sz="4" w:space="0" w:color="000000"/>
              <w:bottom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Định mức chi phí (triệu đồng/m</w:t>
            </w:r>
            <w:r w:rsidRPr="00B27B91">
              <w:rPr>
                <w:rFonts w:eastAsia="Courier New" w:cs="Times New Roman"/>
                <w:b/>
                <w:bCs/>
                <w:color w:val="000000"/>
                <w:sz w:val="28"/>
                <w:szCs w:val="28"/>
                <w:vertAlign w:val="superscript"/>
                <w:lang w:val="vi-VN" w:eastAsia="zh-CN"/>
              </w:rPr>
              <w:t>2</w:t>
            </w:r>
            <w:r w:rsidRPr="00B27B91">
              <w:rPr>
                <w:rFonts w:eastAsia="Courier New" w:cs="Times New Roman"/>
                <w:b/>
                <w:bCs/>
                <w:color w:val="000000"/>
                <w:sz w:val="28"/>
                <w:szCs w:val="28"/>
                <w:lang w:val="vi-VN" w:eastAsia="zh-CN"/>
              </w:rPr>
              <w:t>)</w:t>
            </w:r>
          </w:p>
        </w:tc>
        <w:tc>
          <w:tcPr>
            <w:tcW w:w="832" w:type="pct"/>
            <w:tcBorders>
              <w:top w:val="single" w:sz="4" w:space="0" w:color="000000"/>
              <w:left w:val="single" w:sz="4" w:space="0" w:color="000000"/>
              <w:bottom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24</w:t>
            </w:r>
          </w:p>
        </w:tc>
        <w:tc>
          <w:tcPr>
            <w:tcW w:w="744" w:type="pct"/>
            <w:tcBorders>
              <w:top w:val="single" w:sz="4" w:space="0" w:color="000000"/>
              <w:left w:val="single" w:sz="4" w:space="0" w:color="000000"/>
              <w:bottom w:val="single" w:sz="4" w:space="0" w:color="000000"/>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46</w:t>
            </w:r>
          </w:p>
        </w:tc>
        <w:tc>
          <w:tcPr>
            <w:tcW w:w="797" w:type="pct"/>
            <w:tcBorders>
              <w:top w:val="single" w:sz="4" w:space="0" w:color="000000"/>
              <w:left w:val="single" w:sz="4" w:space="0" w:color="000000"/>
              <w:bottom w:val="single" w:sz="4" w:space="0" w:color="000000"/>
              <w:right w:val="single" w:sz="4" w:space="0" w:color="auto"/>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55</w:t>
            </w:r>
          </w:p>
        </w:tc>
        <w:tc>
          <w:tcPr>
            <w:tcW w:w="904" w:type="pct"/>
            <w:tcBorders>
              <w:top w:val="single" w:sz="4" w:space="0" w:color="auto"/>
              <w:left w:val="single" w:sz="4" w:space="0" w:color="auto"/>
              <w:bottom w:val="single" w:sz="4" w:space="0" w:color="auto"/>
              <w:right w:val="single" w:sz="4" w:space="0" w:color="auto"/>
            </w:tcBorders>
            <w:shd w:val="clear" w:color="auto" w:fill="FFFFFF"/>
            <w:vAlign w:val="center"/>
          </w:tcPr>
          <w:p w:rsidR="002F64B1" w:rsidRPr="00B27B91" w:rsidRDefault="002F64B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66</w:t>
            </w:r>
          </w:p>
        </w:tc>
      </w:tr>
    </w:tbl>
    <w:p w:rsidR="00B27B91" w:rsidRPr="00B27B91" w:rsidRDefault="00B27B91" w:rsidP="00010724">
      <w:pPr>
        <w:widowControl w:val="0"/>
        <w:suppressAutoHyphens/>
        <w:spacing w:before="120" w:after="120" w:line="320" w:lineRule="exact"/>
        <w:ind w:firstLine="720"/>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Ghi chú:</w:t>
      </w:r>
    </w:p>
    <w:p w:rsidR="001E2AD1" w:rsidRPr="001E2AD1" w:rsidRDefault="00B27B91" w:rsidP="001E2AD1">
      <w:pPr>
        <w:widowControl w:val="0"/>
        <w:suppressAutoHyphens/>
        <w:spacing w:before="120" w:after="120" w:line="32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a) Diện tích để xác định chi phí làm mô hình quy hoạch theo định mức chi phí quy định tại Bảng số</w:t>
      </w:r>
      <w:r w:rsidR="001C652D">
        <w:rPr>
          <w:rFonts w:eastAsia="Courier New" w:cs="Times New Roman"/>
          <w:color w:val="000000"/>
          <w:sz w:val="28"/>
          <w:szCs w:val="28"/>
          <w:lang w:val="vi-VN" w:eastAsia="zh-CN"/>
        </w:rPr>
        <w:t xml:space="preserve"> 1</w:t>
      </w:r>
      <w:r w:rsidR="00C24139">
        <w:rPr>
          <w:rFonts w:eastAsia="Courier New" w:cs="Times New Roman"/>
          <w:color w:val="000000"/>
          <w:sz w:val="28"/>
          <w:szCs w:val="28"/>
          <w:lang w:eastAsia="zh-CN"/>
        </w:rPr>
        <w:t>2</w:t>
      </w:r>
      <w:r w:rsidRPr="00B27B91">
        <w:rPr>
          <w:rFonts w:eastAsia="Courier New" w:cs="Times New Roman"/>
          <w:color w:val="000000"/>
          <w:sz w:val="28"/>
          <w:szCs w:val="28"/>
          <w:lang w:val="vi-VN" w:eastAsia="zh-CN"/>
        </w:rPr>
        <w:t xml:space="preserve"> là diện tích của mô hình quy hoạch.</w:t>
      </w:r>
      <w:r w:rsidR="001E2AD1" w:rsidRPr="001E2AD1">
        <w:rPr>
          <w:rFonts w:eastAsia="Courier New" w:cs="Times New Roman"/>
          <w:color w:val="000000"/>
          <w:sz w:val="28"/>
          <w:szCs w:val="28"/>
          <w:lang w:eastAsia="zh-CN"/>
        </w:rPr>
        <w:t>Diện tích của mô hình quy hoạch là phần diện tích quy hoạch tương ứng với tỷ lệ làm mô hình quy hoạch được duyệt.</w:t>
      </w:r>
    </w:p>
    <w:p w:rsidR="00B27B91" w:rsidRPr="00B27B91" w:rsidRDefault="00B27B91" w:rsidP="006229C9">
      <w:pPr>
        <w:widowControl w:val="0"/>
        <w:suppressAutoHyphens/>
        <w:spacing w:before="120" w:after="120" w:line="320" w:lineRule="exact"/>
        <w:ind w:firstLine="720"/>
        <w:jc w:val="both"/>
        <w:rPr>
          <w:rFonts w:eastAsia="Courier New" w:cs="Times New Roman"/>
          <w:color w:val="000000"/>
          <w:sz w:val="28"/>
          <w:szCs w:val="28"/>
          <w:lang w:eastAsia="zh-CN"/>
        </w:rPr>
      </w:pPr>
      <w:r w:rsidRPr="00B27B91">
        <w:rPr>
          <w:rFonts w:eastAsia="Courier New" w:cs="Times New Roman"/>
          <w:color w:val="000000"/>
          <w:sz w:val="28"/>
          <w:szCs w:val="28"/>
          <w:lang w:val="vi-VN" w:eastAsia="zh-CN"/>
        </w:rPr>
        <w:t>b) Định mức chi phí làm mô hình quy định tại Bảng số</w:t>
      </w:r>
      <w:r w:rsidR="001C652D">
        <w:rPr>
          <w:rFonts w:eastAsia="Courier New" w:cs="Times New Roman"/>
          <w:color w:val="000000"/>
          <w:sz w:val="28"/>
          <w:szCs w:val="28"/>
          <w:lang w:val="vi-VN" w:eastAsia="zh-CN"/>
        </w:rPr>
        <w:t xml:space="preserve"> 1</w:t>
      </w:r>
      <w:r w:rsidR="00C24139">
        <w:rPr>
          <w:rFonts w:eastAsia="Courier New" w:cs="Times New Roman"/>
          <w:color w:val="000000"/>
          <w:sz w:val="28"/>
          <w:szCs w:val="28"/>
          <w:lang w:eastAsia="zh-CN"/>
        </w:rPr>
        <w:t>2</w:t>
      </w:r>
      <w:r w:rsidRPr="00B27B91">
        <w:rPr>
          <w:rFonts w:eastAsia="Courier New" w:cs="Times New Roman"/>
          <w:color w:val="000000"/>
          <w:sz w:val="28"/>
          <w:szCs w:val="28"/>
          <w:lang w:val="vi-VN" w:eastAsia="zh-CN"/>
        </w:rPr>
        <w:t xml:space="preserve"> tương ứng với mô hình được làm bằng các loại vật liệu có chất lượng tốt gồm: gỗ </w:t>
      </w:r>
      <w:r w:rsidR="002F64B1">
        <w:rPr>
          <w:rFonts w:eastAsia="Courier New" w:cs="Times New Roman"/>
          <w:color w:val="000000"/>
          <w:sz w:val="28"/>
          <w:szCs w:val="28"/>
          <w:lang w:eastAsia="zh-CN"/>
        </w:rPr>
        <w:t>bìa cứng</w:t>
      </w:r>
      <w:r w:rsidRPr="00B27B91">
        <w:rPr>
          <w:rFonts w:eastAsia="Courier New" w:cs="Times New Roman"/>
          <w:color w:val="000000"/>
          <w:sz w:val="28"/>
          <w:szCs w:val="28"/>
          <w:lang w:val="vi-VN" w:eastAsia="zh-CN"/>
        </w:rPr>
        <w:t>, kính, mica, composit, hệ thống điều khiển, chỉ dẫn bằng điện tự động.</w:t>
      </w:r>
    </w:p>
    <w:p w:rsidR="00B27B91" w:rsidRPr="00B27B91" w:rsidRDefault="00B27B91" w:rsidP="00B27B91">
      <w:pPr>
        <w:widowControl w:val="0"/>
        <w:suppressAutoHyphens/>
        <w:spacing w:before="120" w:after="0" w:line="240" w:lineRule="auto"/>
        <w:rPr>
          <w:rFonts w:eastAsia="Courier New" w:cs="Times New Roman"/>
          <w:color w:val="000000"/>
          <w:sz w:val="28"/>
          <w:szCs w:val="28"/>
          <w:lang w:eastAsia="zh-CN"/>
        </w:rPr>
        <w:sectPr w:rsidR="00B27B91" w:rsidRPr="00B27B91" w:rsidSect="00B27B91">
          <w:footnotePr>
            <w:pos w:val="beneathText"/>
          </w:footnotePr>
          <w:pgSz w:w="16838" w:h="11906" w:orient="landscape"/>
          <w:pgMar w:top="1134" w:right="1134" w:bottom="1134" w:left="1701" w:header="720" w:footer="720" w:gutter="0"/>
          <w:cols w:space="720"/>
          <w:docGrid w:linePitch="360"/>
        </w:sectPr>
      </w:pPr>
    </w:p>
    <w:p w:rsid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bookmarkStart w:id="21" w:name="chuong_pl_2"/>
      <w:r w:rsidRPr="00B27B91">
        <w:rPr>
          <w:rFonts w:eastAsia="Courier New" w:cs="Times New Roman"/>
          <w:b/>
          <w:bCs/>
          <w:color w:val="000000"/>
          <w:sz w:val="28"/>
          <w:szCs w:val="28"/>
          <w:lang w:val="vi-VN" w:eastAsia="zh-CN"/>
        </w:rPr>
        <w:lastRenderedPageBreak/>
        <w:t>PHỤ LỤC SỐ 2: HƯỚNG DẪN LẬP DỰ TOÁN CHI PHÍ</w:t>
      </w:r>
      <w:bookmarkEnd w:id="21"/>
    </w:p>
    <w:p w:rsidR="0037178A" w:rsidRPr="0037178A" w:rsidRDefault="0037178A" w:rsidP="00B27B91">
      <w:pPr>
        <w:widowControl w:val="0"/>
        <w:suppressAutoHyphens/>
        <w:spacing w:before="120" w:after="0" w:line="240" w:lineRule="auto"/>
        <w:jc w:val="center"/>
        <w:rPr>
          <w:rFonts w:eastAsia="Courier New" w:cs="Times New Roman"/>
          <w:color w:val="000000"/>
          <w:sz w:val="28"/>
          <w:szCs w:val="28"/>
          <w:lang w:eastAsia="zh-CN"/>
        </w:rPr>
      </w:pPr>
      <w:r>
        <w:rPr>
          <w:rFonts w:eastAsia="Courier New" w:cs="Times New Roman"/>
          <w:b/>
          <w:bCs/>
          <w:color w:val="000000"/>
          <w:sz w:val="28"/>
          <w:szCs w:val="28"/>
          <w:lang w:eastAsia="zh-CN"/>
        </w:rPr>
        <w:t xml:space="preserve">(Áp dụng cho các công việc quy hoạch xây dựng và quy hoạch đô thị </w:t>
      </w:r>
      <w:r w:rsidR="006638D1">
        <w:rPr>
          <w:rFonts w:eastAsia="Courier New" w:cs="Times New Roman"/>
          <w:b/>
          <w:bCs/>
          <w:color w:val="000000"/>
          <w:sz w:val="28"/>
          <w:szCs w:val="28"/>
          <w:lang w:eastAsia="zh-CN"/>
        </w:rPr>
        <w:t>xác định chi phí bằng dự toán)</w:t>
      </w:r>
    </w:p>
    <w:p w:rsidR="006638D1" w:rsidRDefault="006638D1" w:rsidP="00010724">
      <w:pPr>
        <w:widowControl w:val="0"/>
        <w:suppressAutoHyphens/>
        <w:spacing w:before="120" w:after="120" w:line="360" w:lineRule="exact"/>
        <w:ind w:firstLine="720"/>
        <w:jc w:val="both"/>
        <w:rPr>
          <w:rFonts w:eastAsia="Courier New" w:cs="Times New Roman"/>
          <w:b/>
          <w:bCs/>
          <w:color w:val="000000"/>
          <w:sz w:val="28"/>
          <w:szCs w:val="28"/>
          <w:lang w:val="vi-VN" w:eastAsia="zh-CN"/>
        </w:rPr>
      </w:pPr>
    </w:p>
    <w:p w:rsidR="00B27B91" w:rsidRPr="00B27B91" w:rsidRDefault="00B27B91" w:rsidP="00010724">
      <w:pPr>
        <w:widowControl w:val="0"/>
        <w:suppressAutoHyphens/>
        <w:spacing w:before="120" w:after="120" w:line="360" w:lineRule="exact"/>
        <w:ind w:firstLine="720"/>
        <w:jc w:val="both"/>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1. Công thức xác định dự toán chi phí</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Ctv = Ccg + Cql + Ck + TN + VAT + Cdp</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Trong đó:</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Ctv: Chi phí của công việc quy hoạch xây dựng cần lập dự toán.</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Ccg: Chi phí chuyên gia.</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Cql: Chi phí quản lý.</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Ck: Chi phí khác.</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TN: Thu nhập chịu thuế tính trước.</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VAT: Thuế giá trị gia tăng.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Cdp: Chi phí dự phòng.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b/>
          <w:bCs/>
          <w:color w:val="000000"/>
          <w:sz w:val="28"/>
          <w:szCs w:val="28"/>
          <w:lang w:val="vi-VN" w:eastAsia="zh-CN"/>
        </w:rPr>
        <w:t>2. Cách xác định các thành phần chi phí của dự toán chi phí</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a) Chi phí chuyên gia (Ccg)</w:t>
      </w:r>
      <w:r w:rsidRPr="00B27B91">
        <w:rPr>
          <w:rFonts w:eastAsia="Courier New" w:cs="Times New Roman"/>
          <w:color w:val="000000"/>
          <w:sz w:val="28"/>
          <w:szCs w:val="28"/>
          <w:lang w:val="vi-VN" w:eastAsia="zh-CN"/>
        </w:rPr>
        <w:t>: Xác định theo số lượng chuyên gia, thời gian làm việc của chuyên gia và tiền lương của chuyên gia.</w:t>
      </w:r>
    </w:p>
    <w:p w:rsidR="00B27B91" w:rsidRPr="00643250" w:rsidRDefault="00B27B91" w:rsidP="00010724">
      <w:pPr>
        <w:widowControl w:val="0"/>
        <w:suppressAutoHyphens/>
        <w:spacing w:before="120" w:after="120" w:line="360" w:lineRule="exact"/>
        <w:ind w:firstLine="720"/>
        <w:jc w:val="both"/>
        <w:rPr>
          <w:rFonts w:eastAsia="Courier New" w:cs="Times New Roman"/>
          <w:color w:val="000000"/>
          <w:spacing w:val="-2"/>
          <w:sz w:val="28"/>
          <w:szCs w:val="28"/>
          <w:lang w:eastAsia="zh-CN"/>
        </w:rPr>
      </w:pPr>
      <w:r w:rsidRPr="00643250">
        <w:rPr>
          <w:rFonts w:eastAsia="Courier New" w:cs="Times New Roman"/>
          <w:color w:val="000000"/>
          <w:spacing w:val="-2"/>
          <w:sz w:val="28"/>
          <w:szCs w:val="28"/>
          <w:lang w:val="vi-VN" w:eastAsia="zh-CN"/>
        </w:rPr>
        <w:t>- Số lượng chuyên gia (gồm các kỹ sư, kiến trúc sư, chuyên gia, kỹ thuật viên) được xác định theo yêu cầu cụ thể của từng loại công việc quy hoạch xây dựng, yêu cầu về tiến độ thực hiện công việc, trình độ chuyên môn của từng loại chuyên gia</w:t>
      </w:r>
      <w:r w:rsidRPr="00643250">
        <w:rPr>
          <w:rFonts w:eastAsia="Courier New" w:cs="Times New Roman"/>
          <w:color w:val="000000"/>
          <w:spacing w:val="-2"/>
          <w:sz w:val="28"/>
          <w:szCs w:val="28"/>
          <w:lang w:eastAsia="zh-CN"/>
        </w:rPr>
        <w:t>.</w:t>
      </w:r>
      <w:r w:rsidRPr="00643250">
        <w:rPr>
          <w:rFonts w:eastAsia="Courier New" w:cs="Times New Roman"/>
          <w:color w:val="000000"/>
          <w:spacing w:val="-2"/>
          <w:sz w:val="28"/>
          <w:szCs w:val="28"/>
          <w:lang w:val="vi-VN" w:eastAsia="zh-CN"/>
        </w:rPr>
        <w:t xml:space="preserve"> Việc dự kiến số lượng, loại chuyên gia và thời gian thực hiện của từng chuyên gia phải được thể hiện trong đề cương thực hiện công việc quy hoạch xây dựng. Đề cương thực hiện công việc quy hoạch xây dựng phải phù hợp với nội dung, phạm vi của công việc trong nhiệm vụ quy hoạch xây dựng được duyệt</w:t>
      </w:r>
      <w:r w:rsidRPr="00643250">
        <w:rPr>
          <w:rFonts w:eastAsia="Courier New" w:cs="Times New Roman"/>
          <w:color w:val="000000"/>
          <w:spacing w:val="-2"/>
          <w:sz w:val="28"/>
          <w:szCs w:val="28"/>
          <w:lang w:eastAsia="zh-CN"/>
        </w:rPr>
        <w:t>.</w:t>
      </w:r>
    </w:p>
    <w:p w:rsidR="00C24139" w:rsidRDefault="00C24139" w:rsidP="00C24139">
      <w:pPr>
        <w:spacing w:before="120" w:after="120" w:line="360" w:lineRule="exact"/>
        <w:ind w:firstLine="720"/>
        <w:jc w:val="both"/>
        <w:rPr>
          <w:rFonts w:cs="Times New Roman"/>
          <w:bCs/>
          <w:sz w:val="28"/>
          <w:szCs w:val="28"/>
          <w:lang w:val="vi-VN"/>
        </w:rPr>
      </w:pPr>
      <w:r w:rsidRPr="004F146B">
        <w:rPr>
          <w:rFonts w:cs="Times New Roman"/>
          <w:bCs/>
          <w:sz w:val="28"/>
          <w:szCs w:val="28"/>
        </w:rPr>
        <w:t>- Tiền lương chuyên gia tư vấn được xác định theo hướng dẫn của Bộ Xây dựng về đơn giá nhân công trong lập và quản lý chi phí đầu tư xây dự</w:t>
      </w:r>
      <w:r>
        <w:rPr>
          <w:rFonts w:cs="Times New Roman"/>
          <w:bCs/>
          <w:sz w:val="28"/>
          <w:szCs w:val="28"/>
        </w:rPr>
        <w:t>ng.</w:t>
      </w:r>
    </w:p>
    <w:p w:rsidR="00AF2071" w:rsidRPr="00B27B91" w:rsidRDefault="00AF2071" w:rsidP="00AF2071">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b) Chi phí quản lý (Cql)</w:t>
      </w:r>
      <w:r w:rsidRPr="00B27B91">
        <w:rPr>
          <w:rFonts w:eastAsia="Courier New" w:cs="Times New Roman"/>
          <w:color w:val="000000"/>
          <w:sz w:val="28"/>
          <w:szCs w:val="28"/>
          <w:lang w:val="vi-VN" w:eastAsia="zh-CN"/>
        </w:rPr>
        <w:t>: Chi phí quản lý là khoản chi phí liên quan đến tiền lương của bộ phận quản lý, chi phí duy trì hoạt động của tổ chức tư vấn, chi phí văn phòng làm việc, các khoản chi phí bảo hiểm</w:t>
      </w:r>
      <w:r w:rsidR="00E462D0">
        <w:rPr>
          <w:rFonts w:eastAsia="Courier New" w:cs="Times New Roman"/>
          <w:color w:val="000000"/>
          <w:sz w:val="28"/>
          <w:szCs w:val="28"/>
          <w:lang w:eastAsia="zh-CN"/>
        </w:rPr>
        <w:t>, chi phí công đoàn</w:t>
      </w:r>
      <w:r w:rsidRPr="00B27B91">
        <w:rPr>
          <w:rFonts w:eastAsia="Courier New" w:cs="Times New Roman"/>
          <w:color w:val="000000"/>
          <w:sz w:val="28"/>
          <w:szCs w:val="28"/>
          <w:lang w:val="vi-VN" w:eastAsia="zh-CN"/>
        </w:rPr>
        <w:t xml:space="preserve"> thuộc trách nhiệm của tổ chức tư vấn phải </w:t>
      </w:r>
      <w:r>
        <w:rPr>
          <w:rFonts w:eastAsia="Courier New" w:cs="Times New Roman"/>
          <w:color w:val="000000"/>
          <w:sz w:val="28"/>
          <w:szCs w:val="28"/>
          <w:lang w:val="vi-VN" w:eastAsia="zh-CN"/>
        </w:rPr>
        <w:t>đ</w:t>
      </w:r>
      <w:r>
        <w:rPr>
          <w:rFonts w:eastAsia="Courier New" w:cs="Times New Roman"/>
          <w:color w:val="000000"/>
          <w:sz w:val="28"/>
          <w:szCs w:val="28"/>
          <w:lang w:eastAsia="zh-CN"/>
        </w:rPr>
        <w:t>óng</w:t>
      </w:r>
      <w:r w:rsidRPr="00B27B91">
        <w:rPr>
          <w:rFonts w:eastAsia="Courier New" w:cs="Times New Roman"/>
          <w:color w:val="000000"/>
          <w:sz w:val="28"/>
          <w:szCs w:val="28"/>
          <w:lang w:val="vi-VN" w:eastAsia="zh-CN"/>
        </w:rPr>
        <w:t>. Chi phí quản lý xác định bằng khoảng từ 45% đến 55% của chi phí chuyên gia.</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c) Chi phí khác (Ck)</w:t>
      </w:r>
      <w:r w:rsidRPr="00B27B91">
        <w:rPr>
          <w:rFonts w:eastAsia="Courier New" w:cs="Times New Roman"/>
          <w:color w:val="000000"/>
          <w:sz w:val="28"/>
          <w:szCs w:val="28"/>
          <w:lang w:val="vi-VN" w:eastAsia="zh-CN"/>
        </w:rPr>
        <w:t>: gồm; Chi phí mua tài liệu, số liệu, bản đồ các loại, văn phòng phẩm, ph</w:t>
      </w:r>
      <w:r w:rsidRPr="00B27B91">
        <w:rPr>
          <w:rFonts w:eastAsia="Courier New" w:cs="Times New Roman"/>
          <w:color w:val="000000"/>
          <w:sz w:val="28"/>
          <w:szCs w:val="28"/>
          <w:lang w:eastAsia="zh-CN"/>
        </w:rPr>
        <w:t>ầ</w:t>
      </w:r>
      <w:r w:rsidRPr="00B27B91">
        <w:rPr>
          <w:rFonts w:eastAsia="Courier New" w:cs="Times New Roman"/>
          <w:color w:val="000000"/>
          <w:sz w:val="28"/>
          <w:szCs w:val="28"/>
          <w:lang w:val="vi-VN" w:eastAsia="zh-CN"/>
        </w:rPr>
        <w:t>n mềm lập quy hoạch (nếu có); chi phí kh</w:t>
      </w:r>
      <w:r w:rsidRPr="00B27B91">
        <w:rPr>
          <w:rFonts w:eastAsia="Courier New" w:cs="Times New Roman"/>
          <w:color w:val="000000"/>
          <w:sz w:val="28"/>
          <w:szCs w:val="28"/>
          <w:lang w:eastAsia="zh-CN"/>
        </w:rPr>
        <w:t>ấ</w:t>
      </w:r>
      <w:r w:rsidRPr="00B27B91">
        <w:rPr>
          <w:rFonts w:eastAsia="Courier New" w:cs="Times New Roman"/>
          <w:color w:val="000000"/>
          <w:sz w:val="28"/>
          <w:szCs w:val="28"/>
          <w:lang w:val="vi-VN" w:eastAsia="zh-CN"/>
        </w:rPr>
        <w:t>u hao thiết bị; chi phí đi lại của chuyên gia; chi phí lưu tr</w:t>
      </w:r>
      <w:r w:rsidRPr="00B27B91">
        <w:rPr>
          <w:rFonts w:eastAsia="Courier New" w:cs="Times New Roman"/>
          <w:color w:val="000000"/>
          <w:sz w:val="28"/>
          <w:szCs w:val="28"/>
          <w:lang w:eastAsia="zh-CN"/>
        </w:rPr>
        <w:t>ữ</w:t>
      </w:r>
      <w:r w:rsidRPr="00B27B91">
        <w:rPr>
          <w:rFonts w:eastAsia="Courier New" w:cs="Times New Roman"/>
          <w:color w:val="000000"/>
          <w:sz w:val="28"/>
          <w:szCs w:val="28"/>
          <w:lang w:val="vi-VN" w:eastAsia="zh-CN"/>
        </w:rPr>
        <w:t>; chi phí hội nghị, hội thảo và các khoản chi phí khác (nếu có).</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lastRenderedPageBreak/>
        <w:t>- Chi phí mua tài liệu, số liệu, bản đồ các loại, văn phòng phẩm, phần mềm lập quy hoạch (nếu có): Dự kiến trên cơ sở yêu cầu cần thiết để thực hiện công việc lập quy hoạch xây dựng.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Chi phí khấu hao thiết bị: Dự kiến trên cơ sở yêu cầu về số lượng thiết bị, thời gian sử dụng thiết bị cần thiết để thực hiện công việc và giá thiết bị phổ biến trên thị trường.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Chi phí hội nghị, hội thảo: Dự kiến trên cơ sở nhu cầu cần thiết của công việc lập quy hoạch xây dựng.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 Các khoản chi phí khác xác định trên cơ s</w:t>
      </w:r>
      <w:r w:rsidRPr="00B27B91">
        <w:rPr>
          <w:rFonts w:eastAsia="Courier New" w:cs="Times New Roman"/>
          <w:color w:val="000000"/>
          <w:sz w:val="28"/>
          <w:szCs w:val="28"/>
          <w:lang w:eastAsia="zh-CN"/>
        </w:rPr>
        <w:t>ở</w:t>
      </w:r>
      <w:r w:rsidRPr="00B27B91">
        <w:rPr>
          <w:rFonts w:eastAsia="Courier New" w:cs="Times New Roman"/>
          <w:color w:val="000000"/>
          <w:sz w:val="28"/>
          <w:szCs w:val="28"/>
          <w:lang w:val="vi-VN" w:eastAsia="zh-CN"/>
        </w:rPr>
        <w:t xml:space="preserve"> dự kiến nhu cầu thực hiện của từng loại công việc lập quy hoạch xây dựng.</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d) Thu nhập chịu thuế tính trước (TN)</w:t>
      </w:r>
      <w:r w:rsidRPr="00B27B91">
        <w:rPr>
          <w:rFonts w:eastAsia="Courier New" w:cs="Times New Roman"/>
          <w:color w:val="000000"/>
          <w:sz w:val="28"/>
          <w:szCs w:val="28"/>
          <w:lang w:val="vi-VN" w:eastAsia="zh-CN"/>
        </w:rPr>
        <w:t>: Xác định bằng 6% của (Chi phí chuyên gia + Chi phí quản lý + Chi phí khác).</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e) Thuế giá trị gia tăng (VAT)</w:t>
      </w:r>
      <w:r w:rsidRPr="00B27B91">
        <w:rPr>
          <w:rFonts w:eastAsia="Courier New" w:cs="Times New Roman"/>
          <w:color w:val="000000"/>
          <w:sz w:val="28"/>
          <w:szCs w:val="28"/>
          <w:lang w:val="vi-VN" w:eastAsia="zh-CN"/>
        </w:rPr>
        <w:t>: Xác định theo quy định.</w:t>
      </w:r>
    </w:p>
    <w:p w:rsidR="00B27B91" w:rsidRPr="00B27B91" w:rsidRDefault="00B27B91" w:rsidP="00010724">
      <w:pPr>
        <w:widowControl w:val="0"/>
        <w:suppressAutoHyphens/>
        <w:spacing w:before="120" w:after="120" w:line="360" w:lineRule="exact"/>
        <w:ind w:firstLine="720"/>
        <w:jc w:val="both"/>
        <w:rPr>
          <w:rFonts w:eastAsia="Courier New" w:cs="Times New Roman"/>
          <w:color w:val="000000"/>
          <w:sz w:val="28"/>
          <w:szCs w:val="28"/>
          <w:lang w:val="vi-VN" w:eastAsia="zh-CN"/>
        </w:rPr>
      </w:pPr>
      <w:r w:rsidRPr="00B27B91">
        <w:rPr>
          <w:rFonts w:eastAsia="Courier New" w:cs="Times New Roman"/>
          <w:i/>
          <w:iCs/>
          <w:color w:val="000000"/>
          <w:sz w:val="28"/>
          <w:szCs w:val="28"/>
          <w:lang w:val="vi-VN" w:eastAsia="zh-CN"/>
        </w:rPr>
        <w:t>f) Chi phí dự phòng (Cdp)</w:t>
      </w:r>
      <w:r w:rsidRPr="00B27B91">
        <w:rPr>
          <w:rFonts w:eastAsia="Courier New" w:cs="Times New Roman"/>
          <w:color w:val="000000"/>
          <w:sz w:val="28"/>
          <w:szCs w:val="28"/>
          <w:lang w:val="vi-VN" w:eastAsia="zh-CN"/>
        </w:rPr>
        <w:t>: Là khoản chi phí cho những phát sinh trong quá trình thực hiện công việc quy hoạch xây dựng. Chi phí dự phòng xác định tối đa không quá 10% so với toàn bộ các khoản mục chi phí nói trên.</w:t>
      </w:r>
    </w:p>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b/>
          <w:bCs/>
          <w:color w:val="000000"/>
          <w:sz w:val="28"/>
          <w:szCs w:val="28"/>
          <w:lang w:val="vi-VN" w:eastAsia="zh-CN"/>
        </w:rPr>
        <w:t>TỔNG HỢP DỰ TOÁN</w:t>
      </w:r>
    </w:p>
    <w:tbl>
      <w:tblPr>
        <w:tblW w:w="5164" w:type="pct"/>
        <w:tblCellMar>
          <w:left w:w="0" w:type="dxa"/>
          <w:right w:w="0" w:type="dxa"/>
        </w:tblCellMar>
        <w:tblLook w:val="0000"/>
      </w:tblPr>
      <w:tblGrid>
        <w:gridCol w:w="562"/>
        <w:gridCol w:w="3414"/>
        <w:gridCol w:w="3613"/>
        <w:gridCol w:w="921"/>
        <w:gridCol w:w="988"/>
      </w:tblGrid>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TT</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Khoản mục chi phí</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Diễn giải</w:t>
            </w: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Giá trị (đồng)</w:t>
            </w: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b/>
                <w:bCs/>
                <w:color w:val="000000"/>
                <w:sz w:val="28"/>
                <w:szCs w:val="28"/>
                <w:lang w:val="vi-VN" w:eastAsia="zh-CN"/>
              </w:rPr>
            </w:pPr>
            <w:r w:rsidRPr="00B27B91">
              <w:rPr>
                <w:rFonts w:eastAsia="Courier New" w:cs="Times New Roman"/>
                <w:b/>
                <w:bCs/>
                <w:color w:val="000000"/>
                <w:sz w:val="28"/>
                <w:szCs w:val="28"/>
                <w:lang w:val="vi-VN" w:eastAsia="zh-CN"/>
              </w:rPr>
              <w:t>Ghi chú</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Chi phí chuyên gia</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Ccg</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2</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Chi phí quản lý</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(45%-55%)*Ccg</w:t>
            </w: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Cql</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3</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Chi phí khác</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Ck</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4</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Thu nhập chịu thuế tính trước</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6%*(Ccg+Cql+Ck)</w:t>
            </w: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TN</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5</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Thuế giá trị gia tăng</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%*(Ccg+Cql+Ck+TN)</w:t>
            </w: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VAT</w:t>
            </w:r>
          </w:p>
        </w:tc>
      </w:tr>
      <w:tr w:rsidR="00B27B91" w:rsidRPr="00B27B91" w:rsidTr="001C652D">
        <w:trPr>
          <w:trHeight w:val="170"/>
        </w:trPr>
        <w:tc>
          <w:tcPr>
            <w:tcW w:w="296"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6</w:t>
            </w:r>
          </w:p>
        </w:tc>
        <w:tc>
          <w:tcPr>
            <w:tcW w:w="1797"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Chi phí dự phòng</w:t>
            </w:r>
          </w:p>
        </w:tc>
        <w:tc>
          <w:tcPr>
            <w:tcW w:w="1902"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10%*(Ccg+Cql+Ck+TN+VAT)</w:t>
            </w:r>
          </w:p>
        </w:tc>
        <w:tc>
          <w:tcPr>
            <w:tcW w:w="485" w:type="pct"/>
            <w:tcBorders>
              <w:top w:val="single" w:sz="4" w:space="0" w:color="000000"/>
              <w:left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Cdp</w:t>
            </w:r>
          </w:p>
        </w:tc>
      </w:tr>
      <w:tr w:rsidR="00B27B91" w:rsidRPr="00B27B91" w:rsidTr="001C652D">
        <w:trPr>
          <w:trHeight w:val="170"/>
        </w:trPr>
        <w:tc>
          <w:tcPr>
            <w:tcW w:w="296"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1797"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E579B4">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Tổng cộng</w:t>
            </w:r>
          </w:p>
        </w:tc>
        <w:tc>
          <w:tcPr>
            <w:tcW w:w="1902"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Ccg+Cql+Ck+TN+VAT+Cdp</w:t>
            </w:r>
          </w:p>
        </w:tc>
        <w:tc>
          <w:tcPr>
            <w:tcW w:w="485" w:type="pct"/>
            <w:tcBorders>
              <w:top w:val="single" w:sz="4" w:space="0" w:color="000000"/>
              <w:left w:val="single" w:sz="4" w:space="0" w:color="000000"/>
              <w:bottom w:val="single" w:sz="4" w:space="0" w:color="000000"/>
            </w:tcBorders>
            <w:shd w:val="clear" w:color="auto" w:fill="FFFFFF"/>
            <w:vAlign w:val="center"/>
          </w:tcPr>
          <w:p w:rsidR="00B27B91" w:rsidRPr="00B27B91" w:rsidRDefault="00B27B91" w:rsidP="00B27B91">
            <w:pPr>
              <w:widowControl w:val="0"/>
              <w:suppressAutoHyphens/>
              <w:snapToGrid w:val="0"/>
              <w:spacing w:before="120" w:after="0" w:line="240" w:lineRule="auto"/>
              <w:jc w:val="center"/>
              <w:rPr>
                <w:rFonts w:eastAsia="Courier New" w:cs="Times New Roman"/>
                <w:color w:val="000000"/>
                <w:sz w:val="28"/>
                <w:szCs w:val="28"/>
                <w:lang w:val="vi-VN" w:eastAsia="zh-CN"/>
              </w:rPr>
            </w:pPr>
          </w:p>
        </w:tc>
        <w:tc>
          <w:tcPr>
            <w:tcW w:w="520"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B27B91" w:rsidRPr="00B27B91" w:rsidRDefault="00B27B91" w:rsidP="00B27B91">
            <w:pPr>
              <w:widowControl w:val="0"/>
              <w:suppressAutoHyphens/>
              <w:spacing w:before="120" w:after="0" w:line="240" w:lineRule="auto"/>
              <w:jc w:val="center"/>
              <w:rPr>
                <w:rFonts w:eastAsia="Courier New" w:cs="Times New Roman"/>
                <w:color w:val="000000"/>
                <w:sz w:val="28"/>
                <w:szCs w:val="28"/>
                <w:lang w:val="vi-VN" w:eastAsia="zh-CN"/>
              </w:rPr>
            </w:pPr>
            <w:r w:rsidRPr="00B27B91">
              <w:rPr>
                <w:rFonts w:eastAsia="Courier New" w:cs="Times New Roman"/>
                <w:color w:val="000000"/>
                <w:sz w:val="28"/>
                <w:szCs w:val="28"/>
                <w:lang w:val="vi-VN" w:eastAsia="zh-CN"/>
              </w:rPr>
              <w:t>Ctv</w:t>
            </w:r>
          </w:p>
        </w:tc>
      </w:tr>
    </w:tbl>
    <w:p w:rsidR="00B27B91" w:rsidRPr="00B27B91" w:rsidRDefault="00B27B91" w:rsidP="00B27B91">
      <w:pPr>
        <w:widowControl w:val="0"/>
        <w:suppressAutoHyphens/>
        <w:spacing w:before="120" w:after="0" w:line="240" w:lineRule="auto"/>
        <w:rPr>
          <w:rFonts w:eastAsia="Courier New" w:cs="Times New Roman"/>
          <w:color w:val="000000"/>
          <w:sz w:val="28"/>
          <w:szCs w:val="28"/>
          <w:lang w:eastAsia="zh-CN"/>
        </w:rPr>
      </w:pPr>
    </w:p>
    <w:p w:rsidR="00B27B91" w:rsidRPr="00B27B91" w:rsidRDefault="00B27B91" w:rsidP="00B27B91">
      <w:pPr>
        <w:widowControl w:val="0"/>
        <w:suppressAutoHyphens/>
        <w:spacing w:before="120" w:after="0" w:line="240" w:lineRule="auto"/>
        <w:rPr>
          <w:rFonts w:eastAsia="Courier New" w:cs="Times New Roman"/>
          <w:color w:val="000000"/>
          <w:sz w:val="28"/>
          <w:szCs w:val="28"/>
          <w:lang w:eastAsia="zh-CN"/>
        </w:rPr>
      </w:pPr>
    </w:p>
    <w:p w:rsidR="00B27B91" w:rsidRPr="00B27B91" w:rsidRDefault="00B27B91" w:rsidP="00B27B91">
      <w:pPr>
        <w:widowControl w:val="0"/>
        <w:suppressAutoHyphens/>
        <w:spacing w:after="0" w:line="240" w:lineRule="auto"/>
        <w:rPr>
          <w:rFonts w:eastAsia="Courier New" w:cs="Times New Roman"/>
          <w:b/>
          <w:color w:val="000000"/>
          <w:sz w:val="28"/>
          <w:szCs w:val="28"/>
          <w:lang w:val="vi-VN" w:eastAsia="zh-CN"/>
        </w:rPr>
      </w:pPr>
    </w:p>
    <w:sectPr w:rsidR="00B27B91" w:rsidRPr="00B27B91" w:rsidSect="00F141A5">
      <w:headerReference w:type="default" r:id="rId10"/>
      <w:pgSz w:w="11907" w:h="16839" w:code="9"/>
      <w:pgMar w:top="737" w:right="1077" w:bottom="567" w:left="1644" w:header="851" w:footer="340" w:gutter="0"/>
      <w:pgNumType w:start="18" w:chapStyle="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D83" w:rsidRDefault="00406D83">
      <w:pPr>
        <w:spacing w:after="0" w:line="240" w:lineRule="auto"/>
      </w:pPr>
      <w:r>
        <w:separator/>
      </w:r>
    </w:p>
  </w:endnote>
  <w:endnote w:type="continuationSeparator" w:id="1">
    <w:p w:rsidR="00406D83" w:rsidRDefault="00406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Light">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D83" w:rsidRDefault="00406D83">
      <w:pPr>
        <w:spacing w:after="0" w:line="240" w:lineRule="auto"/>
      </w:pPr>
      <w:r>
        <w:separator/>
      </w:r>
    </w:p>
  </w:footnote>
  <w:footnote w:type="continuationSeparator" w:id="1">
    <w:p w:rsidR="00406D83" w:rsidRDefault="00406D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15" w:rsidRDefault="00B76015" w:rsidP="00D76AF8">
    <w:pPr>
      <w:pStyle w:val="Header"/>
      <w:tabs>
        <w:tab w:val="clear" w:pos="8640"/>
        <w:tab w:val="left" w:pos="5040"/>
      </w:tabs>
    </w:pPr>
    <w:r>
      <w:tab/>
    </w:r>
    <w:r>
      <w:tab/>
    </w:r>
    <w:r>
      <w:tab/>
    </w:r>
  </w:p>
  <w:p w:rsidR="00B76015" w:rsidRDefault="00B760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565948"/>
      <w:docPartObj>
        <w:docPartGallery w:val="Page Numbers (Top of Page)"/>
        <w:docPartUnique/>
      </w:docPartObj>
    </w:sdtPr>
    <w:sdtEndPr>
      <w:rPr>
        <w:noProof/>
      </w:rPr>
    </w:sdtEndPr>
    <w:sdtContent>
      <w:p w:rsidR="00B76015" w:rsidRDefault="002D6E72">
        <w:pPr>
          <w:pStyle w:val="Header"/>
          <w:jc w:val="center"/>
        </w:pPr>
        <w:r>
          <w:fldChar w:fldCharType="begin"/>
        </w:r>
        <w:r w:rsidR="00B76015">
          <w:instrText xml:space="preserve"> PAGE   \* MERGEFORMAT </w:instrText>
        </w:r>
        <w:r>
          <w:fldChar w:fldCharType="separate"/>
        </w:r>
        <w:r w:rsidR="00AC5611">
          <w:rPr>
            <w:noProof/>
          </w:rPr>
          <w:t>2</w:t>
        </w:r>
        <w:r>
          <w:rPr>
            <w:noProof/>
          </w:rPr>
          <w:fldChar w:fldCharType="end"/>
        </w:r>
      </w:p>
    </w:sdtContent>
  </w:sdt>
  <w:p w:rsidR="00B76015" w:rsidRDefault="00B76015" w:rsidP="00F57776">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15" w:rsidRDefault="002D6E72">
    <w:pPr>
      <w:pStyle w:val="Header"/>
      <w:jc w:val="center"/>
    </w:pPr>
    <w:r>
      <w:fldChar w:fldCharType="begin"/>
    </w:r>
    <w:r w:rsidR="00B76015">
      <w:instrText xml:space="preserve"> PAGE   \* MERGEFORMAT </w:instrText>
    </w:r>
    <w:r>
      <w:fldChar w:fldCharType="separate"/>
    </w:r>
    <w:r w:rsidR="00AC5611">
      <w:rPr>
        <w:noProof/>
      </w:rPr>
      <w:t>19</w:t>
    </w:r>
    <w:r>
      <w:rPr>
        <w:noProof/>
      </w:rPr>
      <w:fldChar w:fldCharType="end"/>
    </w:r>
    <w:r>
      <w:rPr>
        <w:noProof/>
      </w:rPr>
    </w:r>
  </w:p>
  <w:p w:rsidR="00B76015" w:rsidRDefault="00B760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56B"/>
    <w:multiLevelType w:val="singleLevel"/>
    <w:tmpl w:val="24D20DC4"/>
    <w:lvl w:ilvl="0">
      <w:start w:val="1"/>
      <w:numFmt w:val="decimal"/>
      <w:lvlText w:val="%1."/>
      <w:lvlJc w:val="left"/>
      <w:pPr>
        <w:tabs>
          <w:tab w:val="num" w:pos="1080"/>
        </w:tabs>
        <w:ind w:left="1080" w:hanging="360"/>
      </w:pPr>
      <w:rPr>
        <w:rFonts w:cs="Times New Roman" w:hint="default"/>
      </w:rPr>
    </w:lvl>
  </w:abstractNum>
  <w:abstractNum w:abstractNumId="1">
    <w:nsid w:val="01F709A6"/>
    <w:multiLevelType w:val="multilevel"/>
    <w:tmpl w:val="C12AEB6A"/>
    <w:lvl w:ilvl="0">
      <w:start w:val="1"/>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玐%機ꐊ%뙰＠%蠱%1"/>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獰%機ꐶ%똄%蠱*%1ࢊ%&gt;ꐨ%똎"/>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nsid w:val="040435C4"/>
    <w:multiLevelType w:val="singleLevel"/>
    <w:tmpl w:val="DBB8DAE2"/>
    <w:lvl w:ilvl="0">
      <w:start w:val="1"/>
      <w:numFmt w:val="decimal"/>
      <w:lvlText w:val="%1."/>
      <w:lvlJc w:val="left"/>
      <w:pPr>
        <w:tabs>
          <w:tab w:val="num" w:pos="1080"/>
        </w:tabs>
        <w:ind w:left="1080" w:hanging="360"/>
      </w:pPr>
      <w:rPr>
        <w:rFonts w:cs="Times New Roman" w:hint="default"/>
      </w:rPr>
    </w:lvl>
  </w:abstractNum>
  <w:abstractNum w:abstractNumId="3">
    <w:nsid w:val="06396040"/>
    <w:multiLevelType w:val="singleLevel"/>
    <w:tmpl w:val="AAB42A1E"/>
    <w:lvl w:ilvl="0">
      <w:start w:val="1"/>
      <w:numFmt w:val="upperRoman"/>
      <w:lvlText w:val="%1-"/>
      <w:lvlJc w:val="left"/>
      <w:pPr>
        <w:tabs>
          <w:tab w:val="num" w:pos="1440"/>
        </w:tabs>
        <w:ind w:left="1440" w:hanging="720"/>
      </w:pPr>
      <w:rPr>
        <w:rFonts w:cs="Times New Roman" w:hint="default"/>
      </w:rPr>
    </w:lvl>
  </w:abstractNum>
  <w:abstractNum w:abstractNumId="4">
    <w:nsid w:val="064D6BCD"/>
    <w:multiLevelType w:val="singleLevel"/>
    <w:tmpl w:val="B75CBF66"/>
    <w:lvl w:ilvl="0">
      <w:numFmt w:val="bullet"/>
      <w:lvlText w:val="-"/>
      <w:lvlJc w:val="left"/>
      <w:pPr>
        <w:tabs>
          <w:tab w:val="num" w:pos="1080"/>
        </w:tabs>
        <w:ind w:left="1080" w:hanging="360"/>
      </w:pPr>
      <w:rPr>
        <w:rFonts w:ascii="Times New Roman" w:hAnsi="Times New Roman" w:hint="default"/>
      </w:rPr>
    </w:lvl>
  </w:abstractNum>
  <w:abstractNum w:abstractNumId="5">
    <w:nsid w:val="0A371461"/>
    <w:multiLevelType w:val="singleLevel"/>
    <w:tmpl w:val="E09A14F8"/>
    <w:lvl w:ilvl="0">
      <w:start w:val="2"/>
      <w:numFmt w:val="bullet"/>
      <w:lvlText w:val="-"/>
      <w:lvlJc w:val="left"/>
      <w:pPr>
        <w:tabs>
          <w:tab w:val="num" w:pos="360"/>
        </w:tabs>
        <w:ind w:left="360" w:hanging="360"/>
      </w:pPr>
      <w:rPr>
        <w:rFonts w:ascii="Times New Roman" w:hAnsi="Times New Roman" w:hint="default"/>
      </w:rPr>
    </w:lvl>
  </w:abstractNum>
  <w:abstractNum w:abstractNumId="6">
    <w:nsid w:val="0C111AA9"/>
    <w:multiLevelType w:val="singleLevel"/>
    <w:tmpl w:val="DF4AC782"/>
    <w:lvl w:ilvl="0">
      <w:start w:val="6"/>
      <w:numFmt w:val="bullet"/>
      <w:lvlText w:val="-"/>
      <w:lvlJc w:val="left"/>
      <w:pPr>
        <w:tabs>
          <w:tab w:val="num" w:pos="1080"/>
        </w:tabs>
        <w:ind w:left="1080" w:hanging="360"/>
      </w:pPr>
      <w:rPr>
        <w:rFonts w:ascii="Times New Roman" w:hAnsi="Times New Roman" w:hint="default"/>
        <w:b/>
      </w:rPr>
    </w:lvl>
  </w:abstractNum>
  <w:abstractNum w:abstractNumId="7">
    <w:nsid w:val="0E562823"/>
    <w:multiLevelType w:val="singleLevel"/>
    <w:tmpl w:val="0CFC617C"/>
    <w:lvl w:ilvl="0">
      <w:numFmt w:val="bullet"/>
      <w:lvlText w:val="-"/>
      <w:lvlJc w:val="left"/>
      <w:pPr>
        <w:tabs>
          <w:tab w:val="num" w:pos="360"/>
        </w:tabs>
        <w:ind w:left="360" w:hanging="360"/>
      </w:pPr>
      <w:rPr>
        <w:rFonts w:ascii="Times New Roman" w:hAnsi="Times New Roman" w:hint="default"/>
      </w:rPr>
    </w:lvl>
  </w:abstractNum>
  <w:abstractNum w:abstractNumId="8">
    <w:nsid w:val="0FAB4A6C"/>
    <w:multiLevelType w:val="singleLevel"/>
    <w:tmpl w:val="9B2A4A76"/>
    <w:lvl w:ilvl="0">
      <w:start w:val="1"/>
      <w:numFmt w:val="upperRoman"/>
      <w:lvlText w:val=""/>
      <w:lvlJc w:val="left"/>
      <w:pPr>
        <w:tabs>
          <w:tab w:val="num" w:pos="360"/>
        </w:tabs>
        <w:ind w:left="360" w:hanging="360"/>
      </w:pPr>
      <w:rPr>
        <w:rFonts w:ascii="Times New Roman" w:hAnsi="Times New Roman" w:cs="Times New Roman" w:hint="default"/>
      </w:rPr>
    </w:lvl>
  </w:abstractNum>
  <w:abstractNum w:abstractNumId="9">
    <w:nsid w:val="127B2D5F"/>
    <w:multiLevelType w:val="singleLevel"/>
    <w:tmpl w:val="7EE2429E"/>
    <w:lvl w:ilvl="0">
      <w:start w:val="7"/>
      <w:numFmt w:val="lowerLetter"/>
      <w:lvlText w:val="%1."/>
      <w:lvlJc w:val="left"/>
      <w:pPr>
        <w:tabs>
          <w:tab w:val="num" w:pos="1080"/>
        </w:tabs>
        <w:ind w:left="1080" w:hanging="360"/>
      </w:pPr>
      <w:rPr>
        <w:rFonts w:cs="Times New Roman" w:hint="default"/>
      </w:rPr>
    </w:lvl>
  </w:abstractNum>
  <w:abstractNum w:abstractNumId="10">
    <w:nsid w:val="14F22ED6"/>
    <w:multiLevelType w:val="singleLevel"/>
    <w:tmpl w:val="098488DC"/>
    <w:lvl w:ilvl="0">
      <w:numFmt w:val="bullet"/>
      <w:lvlText w:val="-"/>
      <w:lvlJc w:val="left"/>
      <w:pPr>
        <w:tabs>
          <w:tab w:val="num" w:pos="360"/>
        </w:tabs>
        <w:ind w:left="360" w:hanging="360"/>
      </w:pPr>
      <w:rPr>
        <w:rFonts w:ascii="Times New Roman" w:hAnsi="Times New Roman" w:hint="default"/>
        <w:b w:val="0"/>
        <w:sz w:val="24"/>
      </w:rPr>
    </w:lvl>
  </w:abstractNum>
  <w:abstractNum w:abstractNumId="11">
    <w:nsid w:val="17AE24B4"/>
    <w:multiLevelType w:val="singleLevel"/>
    <w:tmpl w:val="6F3E1B90"/>
    <w:lvl w:ilvl="0">
      <w:start w:val="4"/>
      <w:numFmt w:val="lowerLetter"/>
      <w:lvlText w:val=""/>
      <w:lvlJc w:val="left"/>
      <w:pPr>
        <w:tabs>
          <w:tab w:val="num" w:pos="360"/>
        </w:tabs>
        <w:ind w:left="360" w:hanging="360"/>
      </w:pPr>
      <w:rPr>
        <w:rFonts w:ascii="Times New Roman" w:hAnsi="Times New Roman" w:cs="Times New Roman" w:hint="default"/>
        <w:b/>
      </w:rPr>
    </w:lvl>
  </w:abstractNum>
  <w:abstractNum w:abstractNumId="12">
    <w:nsid w:val="202567E2"/>
    <w:multiLevelType w:val="singleLevel"/>
    <w:tmpl w:val="12908514"/>
    <w:lvl w:ilvl="0">
      <w:start w:val="1"/>
      <w:numFmt w:val="decimal"/>
      <w:lvlText w:val="%1."/>
      <w:lvlJc w:val="left"/>
      <w:pPr>
        <w:tabs>
          <w:tab w:val="num" w:pos="1080"/>
        </w:tabs>
        <w:ind w:left="1080" w:hanging="360"/>
      </w:pPr>
      <w:rPr>
        <w:rFonts w:cs="Times New Roman" w:hint="default"/>
      </w:rPr>
    </w:lvl>
  </w:abstractNum>
  <w:abstractNum w:abstractNumId="13">
    <w:nsid w:val="24EF122D"/>
    <w:multiLevelType w:val="singleLevel"/>
    <w:tmpl w:val="FB06A37E"/>
    <w:lvl w:ilvl="0">
      <w:start w:val="2"/>
      <w:numFmt w:val="bullet"/>
      <w:lvlText w:val="-"/>
      <w:lvlJc w:val="left"/>
      <w:pPr>
        <w:tabs>
          <w:tab w:val="num" w:pos="360"/>
        </w:tabs>
        <w:ind w:left="360" w:hanging="360"/>
      </w:pPr>
      <w:rPr>
        <w:rFonts w:ascii="Times New Roman" w:hAnsi="Times New Roman" w:hint="default"/>
      </w:rPr>
    </w:lvl>
  </w:abstractNum>
  <w:abstractNum w:abstractNumId="14">
    <w:nsid w:val="2773105A"/>
    <w:multiLevelType w:val="singleLevel"/>
    <w:tmpl w:val="EF508E0E"/>
    <w:lvl w:ilvl="0">
      <w:start w:val="8"/>
      <w:numFmt w:val="lowerLetter"/>
      <w:lvlText w:val="%1."/>
      <w:lvlJc w:val="left"/>
      <w:pPr>
        <w:tabs>
          <w:tab w:val="num" w:pos="1080"/>
        </w:tabs>
        <w:ind w:left="1080" w:hanging="360"/>
      </w:pPr>
      <w:rPr>
        <w:rFonts w:cs="Times New Roman" w:hint="default"/>
      </w:rPr>
    </w:lvl>
  </w:abstractNum>
  <w:abstractNum w:abstractNumId="15">
    <w:nsid w:val="27F651C3"/>
    <w:multiLevelType w:val="multilevel"/>
    <w:tmpl w:val="F17601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2DA55685"/>
    <w:multiLevelType w:val="singleLevel"/>
    <w:tmpl w:val="F544BC90"/>
    <w:lvl w:ilvl="0">
      <w:start w:val="1"/>
      <w:numFmt w:val="decimal"/>
      <w:lvlText w:val="%1."/>
      <w:lvlJc w:val="left"/>
      <w:pPr>
        <w:tabs>
          <w:tab w:val="num" w:pos="1080"/>
        </w:tabs>
        <w:ind w:left="1080" w:hanging="360"/>
      </w:pPr>
      <w:rPr>
        <w:rFonts w:cs="Times New Roman" w:hint="default"/>
      </w:rPr>
    </w:lvl>
  </w:abstractNum>
  <w:abstractNum w:abstractNumId="17">
    <w:nsid w:val="2DC63B6A"/>
    <w:multiLevelType w:val="multilevel"/>
    <w:tmpl w:val="C156A9F2"/>
    <w:lvl w:ilvl="0">
      <w:start w:val="3"/>
      <w:numFmt w:val="decimal"/>
      <w:lvlText w:val="%1."/>
      <w:lvlJc w:val="left"/>
      <w:pPr>
        <w:tabs>
          <w:tab w:val="num" w:pos="1080"/>
        </w:tabs>
        <w:ind w:left="1080" w:hanging="360"/>
      </w:pPr>
      <w:rPr>
        <w:rFonts w:cs="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检%ᒃꔒ%띨笀%褲䩞%1"/>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棰%ᒃꔸ%뜞昀%蠲%1.%2ꔺ%뜠"/>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18">
    <w:nsid w:val="36CB5692"/>
    <w:multiLevelType w:val="singleLevel"/>
    <w:tmpl w:val="BAB0763E"/>
    <w:lvl w:ilvl="0">
      <w:numFmt w:val="bullet"/>
      <w:lvlText w:val="-"/>
      <w:lvlJc w:val="left"/>
      <w:pPr>
        <w:tabs>
          <w:tab w:val="num" w:pos="360"/>
        </w:tabs>
        <w:ind w:left="360" w:hanging="360"/>
      </w:pPr>
      <w:rPr>
        <w:rFonts w:ascii="Times New Roman" w:hAnsi="Times New Roman" w:hint="default"/>
      </w:rPr>
    </w:lvl>
  </w:abstractNum>
  <w:abstractNum w:abstractNumId="19">
    <w:nsid w:val="39397B9A"/>
    <w:multiLevelType w:val="singleLevel"/>
    <w:tmpl w:val="32A095B8"/>
    <w:lvl w:ilvl="0">
      <w:numFmt w:val="bullet"/>
      <w:lvlText w:val="-"/>
      <w:lvlJc w:val="left"/>
      <w:pPr>
        <w:tabs>
          <w:tab w:val="num" w:pos="360"/>
        </w:tabs>
        <w:ind w:left="360" w:hanging="360"/>
      </w:pPr>
      <w:rPr>
        <w:rFonts w:ascii="Times New Roman" w:hAnsi="Times New Roman" w:hint="default"/>
      </w:rPr>
    </w:lvl>
  </w:abstractNum>
  <w:abstractNum w:abstractNumId="20">
    <w:nsid w:val="3B090A30"/>
    <w:multiLevelType w:val="singleLevel"/>
    <w:tmpl w:val="28580BEA"/>
    <w:lvl w:ilvl="0">
      <w:numFmt w:val="bullet"/>
      <w:lvlText w:val="-"/>
      <w:lvlJc w:val="left"/>
      <w:pPr>
        <w:tabs>
          <w:tab w:val="num" w:pos="360"/>
        </w:tabs>
        <w:ind w:left="360" w:hanging="360"/>
      </w:pPr>
      <w:rPr>
        <w:rFonts w:ascii="Times New Roman" w:hAnsi="Times New Roman" w:hint="default"/>
      </w:rPr>
    </w:lvl>
  </w:abstractNum>
  <w:abstractNum w:abstractNumId="21">
    <w:nsid w:val="3E493078"/>
    <w:multiLevelType w:val="singleLevel"/>
    <w:tmpl w:val="2FA413B2"/>
    <w:lvl w:ilvl="0">
      <w:start w:val="1"/>
      <w:numFmt w:val="bullet"/>
      <w:lvlText w:val="-"/>
      <w:lvlJc w:val="left"/>
      <w:pPr>
        <w:tabs>
          <w:tab w:val="num" w:pos="1080"/>
        </w:tabs>
        <w:ind w:left="1080" w:hanging="360"/>
      </w:pPr>
      <w:rPr>
        <w:rFonts w:ascii="Times New Roman" w:hAnsi="Times New Roman" w:hint="default"/>
        <w:b w:val="0"/>
      </w:rPr>
    </w:lvl>
  </w:abstractNum>
  <w:abstractNum w:abstractNumId="22">
    <w:nsid w:val="3FB41173"/>
    <w:multiLevelType w:val="singleLevel"/>
    <w:tmpl w:val="5790B328"/>
    <w:lvl w:ilvl="0">
      <w:start w:val="1"/>
      <w:numFmt w:val="decimal"/>
      <w:lvlText w:val="%1."/>
      <w:lvlJc w:val="left"/>
      <w:pPr>
        <w:tabs>
          <w:tab w:val="num" w:pos="1080"/>
        </w:tabs>
        <w:ind w:left="1080" w:hanging="360"/>
      </w:pPr>
      <w:rPr>
        <w:rFonts w:cs="Times New Roman" w:hint="default"/>
      </w:rPr>
    </w:lvl>
  </w:abstractNum>
  <w:abstractNum w:abstractNumId="23">
    <w:nsid w:val="3FFF52A2"/>
    <w:multiLevelType w:val="singleLevel"/>
    <w:tmpl w:val="C1F096A2"/>
    <w:lvl w:ilvl="0">
      <w:start w:val="1"/>
      <w:numFmt w:val="decimal"/>
      <w:lvlText w:val="%1."/>
      <w:lvlJc w:val="left"/>
      <w:pPr>
        <w:tabs>
          <w:tab w:val="num" w:pos="1080"/>
        </w:tabs>
        <w:ind w:left="1080" w:hanging="360"/>
      </w:pPr>
      <w:rPr>
        <w:rFonts w:cs="Times New Roman" w:hint="default"/>
        <w:b/>
      </w:rPr>
    </w:lvl>
  </w:abstractNum>
  <w:abstractNum w:abstractNumId="24">
    <w:nsid w:val="40FC4716"/>
    <w:multiLevelType w:val="singleLevel"/>
    <w:tmpl w:val="C8FE5C4A"/>
    <w:lvl w:ilvl="0">
      <w:start w:val="2"/>
      <w:numFmt w:val="upperRoman"/>
      <w:lvlText w:val=""/>
      <w:lvlJc w:val="left"/>
      <w:pPr>
        <w:tabs>
          <w:tab w:val="num" w:pos="360"/>
        </w:tabs>
        <w:ind w:left="360" w:hanging="360"/>
      </w:pPr>
      <w:rPr>
        <w:rFonts w:ascii="Times New Roman" w:hAnsi="Times New Roman" w:cs="Times New Roman" w:hint="default"/>
      </w:rPr>
    </w:lvl>
  </w:abstractNum>
  <w:abstractNum w:abstractNumId="25">
    <w:nsid w:val="4255752D"/>
    <w:multiLevelType w:val="singleLevel"/>
    <w:tmpl w:val="33D49356"/>
    <w:lvl w:ilvl="0">
      <w:numFmt w:val="bullet"/>
      <w:lvlText w:val="-"/>
      <w:lvlJc w:val="left"/>
      <w:pPr>
        <w:tabs>
          <w:tab w:val="num" w:pos="360"/>
        </w:tabs>
        <w:ind w:left="360" w:hanging="360"/>
      </w:pPr>
      <w:rPr>
        <w:rFonts w:ascii="Times New Roman" w:hAnsi="Times New Roman" w:hint="default"/>
      </w:rPr>
    </w:lvl>
  </w:abstractNum>
  <w:abstractNum w:abstractNumId="26">
    <w:nsid w:val="46C40F97"/>
    <w:multiLevelType w:val="singleLevel"/>
    <w:tmpl w:val="76F63674"/>
    <w:lvl w:ilvl="0">
      <w:numFmt w:val="bullet"/>
      <w:lvlText w:val="-"/>
      <w:lvlJc w:val="left"/>
      <w:pPr>
        <w:tabs>
          <w:tab w:val="num" w:pos="360"/>
        </w:tabs>
        <w:ind w:left="360" w:hanging="360"/>
      </w:pPr>
      <w:rPr>
        <w:rFonts w:ascii="Times New Roman" w:hAnsi="Times New Roman" w:hint="default"/>
      </w:rPr>
    </w:lvl>
  </w:abstractNum>
  <w:abstractNum w:abstractNumId="27">
    <w:nsid w:val="4D475697"/>
    <w:multiLevelType w:val="singleLevel"/>
    <w:tmpl w:val="63D437D6"/>
    <w:lvl w:ilvl="0">
      <w:numFmt w:val="bullet"/>
      <w:lvlText w:val="-"/>
      <w:lvlJc w:val="left"/>
      <w:pPr>
        <w:tabs>
          <w:tab w:val="num" w:pos="360"/>
        </w:tabs>
        <w:ind w:left="360" w:hanging="360"/>
      </w:pPr>
      <w:rPr>
        <w:rFonts w:ascii="Times New Roman" w:hAnsi="Times New Roman" w:hint="default"/>
      </w:rPr>
    </w:lvl>
  </w:abstractNum>
  <w:abstractNum w:abstractNumId="28">
    <w:nsid w:val="4D975098"/>
    <w:multiLevelType w:val="singleLevel"/>
    <w:tmpl w:val="54849DFA"/>
    <w:lvl w:ilvl="0">
      <w:start w:val="4"/>
      <w:numFmt w:val="bullet"/>
      <w:lvlText w:val="-"/>
      <w:lvlJc w:val="left"/>
      <w:pPr>
        <w:tabs>
          <w:tab w:val="num" w:pos="1080"/>
        </w:tabs>
        <w:ind w:left="1080" w:hanging="360"/>
      </w:pPr>
      <w:rPr>
        <w:rFonts w:ascii="Times New Roman" w:hAnsi="Times New Roman" w:hint="default"/>
      </w:rPr>
    </w:lvl>
  </w:abstractNum>
  <w:abstractNum w:abstractNumId="29">
    <w:nsid w:val="530E078F"/>
    <w:multiLevelType w:val="singleLevel"/>
    <w:tmpl w:val="496644CE"/>
    <w:lvl w:ilvl="0">
      <w:start w:val="1"/>
      <w:numFmt w:val="lowerLetter"/>
      <w:lvlText w:val="%1."/>
      <w:lvlJc w:val="left"/>
      <w:pPr>
        <w:tabs>
          <w:tab w:val="num" w:pos="1080"/>
        </w:tabs>
        <w:ind w:left="1080" w:hanging="360"/>
      </w:pPr>
      <w:rPr>
        <w:rFonts w:cs="Times New Roman" w:hint="default"/>
      </w:rPr>
    </w:lvl>
  </w:abstractNum>
  <w:abstractNum w:abstractNumId="30">
    <w:nsid w:val="53687F0A"/>
    <w:multiLevelType w:val="multilevel"/>
    <w:tmpl w:val="E394500A"/>
    <w:lvl w:ilvl="0">
      <w:start w:val="1"/>
      <w:numFmt w:val="decimal"/>
      <w:lvlText w:val="%1."/>
      <w:lvlJc w:val="left"/>
      <w:pPr>
        <w:tabs>
          <w:tab w:val="num" w:pos="1080"/>
        </w:tabs>
        <w:ind w:left="1080" w:hanging="360"/>
      </w:pPr>
      <w:rPr>
        <w:rFonts w:cs="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櫀%ᒃꕐ%랦騀%谲么%Ŀ"/>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檠%ᒃꕪ%띐輐%褲䩞%1⡯%ᐱꕬ%띊"/>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31">
    <w:nsid w:val="56694DC6"/>
    <w:multiLevelType w:val="singleLevel"/>
    <w:tmpl w:val="D5B2B64C"/>
    <w:lvl w:ilvl="0">
      <w:start w:val="7"/>
      <w:numFmt w:val="decimal"/>
      <w:lvlText w:val="%1."/>
      <w:lvlJc w:val="left"/>
      <w:pPr>
        <w:tabs>
          <w:tab w:val="num" w:pos="1080"/>
        </w:tabs>
        <w:ind w:left="1080" w:hanging="360"/>
      </w:pPr>
      <w:rPr>
        <w:rFonts w:cs="Times New Roman" w:hint="default"/>
      </w:rPr>
    </w:lvl>
  </w:abstractNum>
  <w:abstractNum w:abstractNumId="32">
    <w:nsid w:val="5AD4460B"/>
    <w:multiLevelType w:val="singleLevel"/>
    <w:tmpl w:val="9CC6D986"/>
    <w:lvl w:ilvl="0">
      <w:start w:val="1"/>
      <w:numFmt w:val="bullet"/>
      <w:lvlText w:val="-"/>
      <w:lvlJc w:val="left"/>
      <w:pPr>
        <w:tabs>
          <w:tab w:val="num" w:pos="1080"/>
        </w:tabs>
        <w:ind w:left="1080" w:hanging="360"/>
      </w:pPr>
      <w:rPr>
        <w:rFonts w:ascii="Times New Roman" w:hAnsi="Times New Roman" w:hint="default"/>
      </w:rPr>
    </w:lvl>
  </w:abstractNum>
  <w:abstractNum w:abstractNumId="33">
    <w:nsid w:val="5F132DA4"/>
    <w:multiLevelType w:val="multilevel"/>
    <w:tmpl w:val="319C82E4"/>
    <w:lvl w:ilvl="0">
      <w:start w:val="1"/>
      <w:numFmt w:val="bullet"/>
      <w:lvlText w:val=""/>
      <w:lvlJc w:val="left"/>
      <w:pPr>
        <w:tabs>
          <w:tab w:val="num" w:pos="1080"/>
        </w:tabs>
        <w:ind w:left="1080" w:hanging="360"/>
      </w:pPr>
      <w:rPr>
        <w:rFonts w:ascii="Times New Roman" w:hAnsi="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歠%ᒃꕠ%뜶鈀%谲%ᑚ"/>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沰%ᒃꕀ%랖ꈀ%蠲ោ%孰欁%ᒃꕂ%래"/>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34">
    <w:nsid w:val="62505707"/>
    <w:multiLevelType w:val="singleLevel"/>
    <w:tmpl w:val="C9EE2B6C"/>
    <w:lvl w:ilvl="0">
      <w:start w:val="1"/>
      <w:numFmt w:val="lowerLetter"/>
      <w:lvlText w:val="%1."/>
      <w:lvlJc w:val="left"/>
      <w:pPr>
        <w:tabs>
          <w:tab w:val="num" w:pos="1080"/>
        </w:tabs>
        <w:ind w:left="1080" w:hanging="360"/>
      </w:pPr>
      <w:rPr>
        <w:rFonts w:cs="Times New Roman" w:hint="default"/>
      </w:rPr>
    </w:lvl>
  </w:abstractNum>
  <w:abstractNum w:abstractNumId="35">
    <w:nsid w:val="63046ECF"/>
    <w:multiLevelType w:val="singleLevel"/>
    <w:tmpl w:val="90268C0C"/>
    <w:lvl w:ilvl="0">
      <w:start w:val="2"/>
      <w:numFmt w:val="bullet"/>
      <w:lvlText w:val="-"/>
      <w:lvlJc w:val="left"/>
      <w:pPr>
        <w:tabs>
          <w:tab w:val="num" w:pos="360"/>
        </w:tabs>
        <w:ind w:left="360" w:hanging="360"/>
      </w:pPr>
      <w:rPr>
        <w:rFonts w:ascii="Times New Roman" w:hAnsi="Times New Roman" w:hint="default"/>
      </w:rPr>
    </w:lvl>
  </w:abstractNum>
  <w:abstractNum w:abstractNumId="36">
    <w:nsid w:val="63353713"/>
    <w:multiLevelType w:val="singleLevel"/>
    <w:tmpl w:val="1C0099B8"/>
    <w:lvl w:ilvl="0">
      <w:numFmt w:val="bullet"/>
      <w:lvlText w:val="-"/>
      <w:lvlJc w:val="left"/>
      <w:pPr>
        <w:tabs>
          <w:tab w:val="num" w:pos="1080"/>
        </w:tabs>
        <w:ind w:left="1080" w:hanging="360"/>
      </w:pPr>
      <w:rPr>
        <w:rFonts w:hint="default"/>
      </w:rPr>
    </w:lvl>
  </w:abstractNum>
  <w:abstractNum w:abstractNumId="37">
    <w:nsid w:val="6737734E"/>
    <w:multiLevelType w:val="singleLevel"/>
    <w:tmpl w:val="A3B28430"/>
    <w:lvl w:ilvl="0">
      <w:start w:val="2"/>
      <w:numFmt w:val="bullet"/>
      <w:lvlText w:val="-"/>
      <w:lvlJc w:val="left"/>
      <w:pPr>
        <w:tabs>
          <w:tab w:val="num" w:pos="360"/>
        </w:tabs>
        <w:ind w:left="360" w:hanging="360"/>
      </w:pPr>
      <w:rPr>
        <w:rFonts w:ascii="Times New Roman" w:hAnsi="Times New Roman" w:hint="default"/>
      </w:rPr>
    </w:lvl>
  </w:abstractNum>
  <w:abstractNum w:abstractNumId="38">
    <w:nsid w:val="6C8C7C67"/>
    <w:multiLevelType w:val="singleLevel"/>
    <w:tmpl w:val="AFE0C716"/>
    <w:lvl w:ilvl="0">
      <w:start w:val="4"/>
      <w:numFmt w:val="bullet"/>
      <w:lvlText w:val=""/>
      <w:lvlJc w:val="left"/>
      <w:pPr>
        <w:tabs>
          <w:tab w:val="num" w:pos="3525"/>
        </w:tabs>
        <w:ind w:left="3525" w:hanging="2535"/>
      </w:pPr>
      <w:rPr>
        <w:rFonts w:ascii="Times New Roman" w:hAnsi="Times New Roman" w:hint="default"/>
        <w:sz w:val="82"/>
      </w:rPr>
    </w:lvl>
  </w:abstractNum>
  <w:abstractNum w:abstractNumId="39">
    <w:nsid w:val="6D2A40E2"/>
    <w:multiLevelType w:val="singleLevel"/>
    <w:tmpl w:val="C7CEAF14"/>
    <w:lvl w:ilvl="0">
      <w:start w:val="2"/>
      <w:numFmt w:val="lowerLetter"/>
      <w:lvlText w:val="%1."/>
      <w:lvlJc w:val="left"/>
      <w:pPr>
        <w:tabs>
          <w:tab w:val="num" w:pos="1080"/>
        </w:tabs>
        <w:ind w:left="1080" w:hanging="360"/>
      </w:pPr>
      <w:rPr>
        <w:rFonts w:cs="Times New Roman" w:hint="default"/>
      </w:rPr>
    </w:lvl>
  </w:abstractNum>
  <w:abstractNum w:abstractNumId="40">
    <w:nsid w:val="6D453B13"/>
    <w:multiLevelType w:val="singleLevel"/>
    <w:tmpl w:val="31B20784"/>
    <w:lvl w:ilvl="0">
      <w:start w:val="1"/>
      <w:numFmt w:val="decimal"/>
      <w:lvlText w:val="%1."/>
      <w:lvlJc w:val="left"/>
      <w:pPr>
        <w:tabs>
          <w:tab w:val="num" w:pos="1080"/>
        </w:tabs>
        <w:ind w:left="1080" w:hanging="360"/>
      </w:pPr>
      <w:rPr>
        <w:rFonts w:cs="Times New Roman" w:hint="default"/>
        <w:b/>
      </w:rPr>
    </w:lvl>
  </w:abstractNum>
  <w:abstractNum w:abstractNumId="41">
    <w:nsid w:val="6D8714B4"/>
    <w:multiLevelType w:val="singleLevel"/>
    <w:tmpl w:val="C4661FD2"/>
    <w:lvl w:ilvl="0">
      <w:start w:val="2"/>
      <w:numFmt w:val="bullet"/>
      <w:lvlText w:val="-"/>
      <w:lvlJc w:val="left"/>
      <w:pPr>
        <w:tabs>
          <w:tab w:val="num" w:pos="360"/>
        </w:tabs>
        <w:ind w:left="360" w:hanging="360"/>
      </w:pPr>
      <w:rPr>
        <w:rFonts w:ascii="Times New Roman" w:hAnsi="Times New Roman" w:hint="default"/>
      </w:rPr>
    </w:lvl>
  </w:abstractNum>
  <w:abstractNum w:abstractNumId="42">
    <w:nsid w:val="70581D16"/>
    <w:multiLevelType w:val="singleLevel"/>
    <w:tmpl w:val="23F84B6E"/>
    <w:lvl w:ilvl="0">
      <w:start w:val="1"/>
      <w:numFmt w:val="bullet"/>
      <w:lvlText w:val="-"/>
      <w:lvlJc w:val="left"/>
      <w:pPr>
        <w:tabs>
          <w:tab w:val="num" w:pos="1080"/>
        </w:tabs>
        <w:ind w:left="1080" w:hanging="360"/>
      </w:pPr>
      <w:rPr>
        <w:rFonts w:ascii="Times New Roman" w:hAnsi="Times New Roman" w:hint="default"/>
        <w:b w:val="0"/>
      </w:rPr>
    </w:lvl>
  </w:abstractNum>
  <w:abstractNum w:abstractNumId="43">
    <w:nsid w:val="75F80C29"/>
    <w:multiLevelType w:val="singleLevel"/>
    <w:tmpl w:val="757C8E4A"/>
    <w:lvl w:ilvl="0">
      <w:start w:val="2"/>
      <w:numFmt w:val="decimal"/>
      <w:lvlText w:val="%1."/>
      <w:lvlJc w:val="left"/>
      <w:pPr>
        <w:tabs>
          <w:tab w:val="num" w:pos="1080"/>
        </w:tabs>
        <w:ind w:left="1080" w:hanging="360"/>
      </w:pPr>
      <w:rPr>
        <w:rFonts w:cs="Times New Roman" w:hint="default"/>
      </w:rPr>
    </w:lvl>
  </w:abstractNum>
  <w:abstractNum w:abstractNumId="44">
    <w:nsid w:val="7DB8620A"/>
    <w:multiLevelType w:val="singleLevel"/>
    <w:tmpl w:val="B15A4E30"/>
    <w:lvl w:ilvl="0">
      <w:start w:val="1"/>
      <w:numFmt w:val="decimal"/>
      <w:lvlText w:val="%1."/>
      <w:lvlJc w:val="left"/>
      <w:pPr>
        <w:tabs>
          <w:tab w:val="num" w:pos="1080"/>
        </w:tabs>
        <w:ind w:left="1080" w:hanging="360"/>
      </w:pPr>
      <w:rPr>
        <w:rFonts w:cs="Times New Roman" w:hint="default"/>
      </w:rPr>
    </w:lvl>
  </w:abstractNum>
  <w:num w:numId="1">
    <w:abstractNumId w:val="40"/>
  </w:num>
  <w:num w:numId="2">
    <w:abstractNumId w:val="32"/>
  </w:num>
  <w:num w:numId="3">
    <w:abstractNumId w:val="23"/>
  </w:num>
  <w:num w:numId="4">
    <w:abstractNumId w:val="2"/>
  </w:num>
  <w:num w:numId="5">
    <w:abstractNumId w:val="34"/>
  </w:num>
  <w:num w:numId="6">
    <w:abstractNumId w:val="16"/>
  </w:num>
  <w:num w:numId="7">
    <w:abstractNumId w:val="22"/>
  </w:num>
  <w:num w:numId="8">
    <w:abstractNumId w:val="4"/>
  </w:num>
  <w:num w:numId="9">
    <w:abstractNumId w:val="12"/>
  </w:num>
  <w:num w:numId="10">
    <w:abstractNumId w:val="36"/>
  </w:num>
  <w:num w:numId="11">
    <w:abstractNumId w:val="28"/>
  </w:num>
  <w:num w:numId="12">
    <w:abstractNumId w:val="44"/>
  </w:num>
  <w:num w:numId="13">
    <w:abstractNumId w:val="3"/>
  </w:num>
  <w:num w:numId="14">
    <w:abstractNumId w:val="8"/>
  </w:num>
  <w:num w:numId="15">
    <w:abstractNumId w:val="43"/>
  </w:num>
  <w:num w:numId="16">
    <w:abstractNumId w:val="30"/>
  </w:num>
  <w:num w:numId="17">
    <w:abstractNumId w:val="0"/>
  </w:num>
  <w:num w:numId="18">
    <w:abstractNumId w:val="24"/>
  </w:num>
  <w:num w:numId="19">
    <w:abstractNumId w:val="39"/>
  </w:num>
  <w:num w:numId="20">
    <w:abstractNumId w:val="6"/>
  </w:num>
  <w:num w:numId="21">
    <w:abstractNumId w:val="14"/>
  </w:num>
  <w:num w:numId="22">
    <w:abstractNumId w:val="9"/>
  </w:num>
  <w:num w:numId="23">
    <w:abstractNumId w:val="31"/>
  </w:num>
  <w:num w:numId="24">
    <w:abstractNumId w:val="1"/>
  </w:num>
  <w:num w:numId="25">
    <w:abstractNumId w:val="21"/>
  </w:num>
  <w:num w:numId="26">
    <w:abstractNumId w:val="42"/>
  </w:num>
  <w:num w:numId="27">
    <w:abstractNumId w:val="17"/>
  </w:num>
  <w:num w:numId="28">
    <w:abstractNumId w:val="11"/>
  </w:num>
  <w:num w:numId="29">
    <w:abstractNumId w:val="10"/>
  </w:num>
  <w:num w:numId="30">
    <w:abstractNumId w:val="41"/>
  </w:num>
  <w:num w:numId="31">
    <w:abstractNumId w:val="5"/>
  </w:num>
  <w:num w:numId="32">
    <w:abstractNumId w:val="35"/>
  </w:num>
  <w:num w:numId="33">
    <w:abstractNumId w:val="13"/>
  </w:num>
  <w:num w:numId="34">
    <w:abstractNumId w:val="29"/>
  </w:num>
  <w:num w:numId="35">
    <w:abstractNumId w:val="38"/>
  </w:num>
  <w:num w:numId="36">
    <w:abstractNumId w:val="27"/>
  </w:num>
  <w:num w:numId="37">
    <w:abstractNumId w:val="26"/>
  </w:num>
  <w:num w:numId="38">
    <w:abstractNumId w:val="20"/>
  </w:num>
  <w:num w:numId="39">
    <w:abstractNumId w:val="18"/>
  </w:num>
  <w:num w:numId="40">
    <w:abstractNumId w:val="25"/>
  </w:num>
  <w:num w:numId="41">
    <w:abstractNumId w:val="19"/>
  </w:num>
  <w:num w:numId="42">
    <w:abstractNumId w:val="7"/>
  </w:num>
  <w:num w:numId="43">
    <w:abstractNumId w:val="37"/>
  </w:num>
  <w:num w:numId="44">
    <w:abstractNumId w:val="33"/>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20"/>
  <w:displayHorizontalDrawingGridEvery w:val="2"/>
  <w:displayVerticalDrawingGridEvery w:val="2"/>
  <w:characterSpacingControl w:val="doNotCompress"/>
  <w:hdrShapeDefaults>
    <o:shapedefaults v:ext="edit" spidmax="5122"/>
  </w:hdrShapeDefaults>
  <w:footnotePr>
    <w:pos w:val="beneathText"/>
    <w:footnote w:id="0"/>
    <w:footnote w:id="1"/>
  </w:footnotePr>
  <w:endnotePr>
    <w:endnote w:id="0"/>
    <w:endnote w:id="1"/>
  </w:endnotePr>
  <w:compat/>
  <w:rsids>
    <w:rsidRoot w:val="00735181"/>
    <w:rsid w:val="00003026"/>
    <w:rsid w:val="000054AC"/>
    <w:rsid w:val="000075D2"/>
    <w:rsid w:val="00010724"/>
    <w:rsid w:val="00015390"/>
    <w:rsid w:val="00015991"/>
    <w:rsid w:val="00015EA7"/>
    <w:rsid w:val="00030DC6"/>
    <w:rsid w:val="00034D7A"/>
    <w:rsid w:val="0004098F"/>
    <w:rsid w:val="00047CFB"/>
    <w:rsid w:val="000538C1"/>
    <w:rsid w:val="00054426"/>
    <w:rsid w:val="00065E27"/>
    <w:rsid w:val="000742B5"/>
    <w:rsid w:val="00085414"/>
    <w:rsid w:val="0008681B"/>
    <w:rsid w:val="00087552"/>
    <w:rsid w:val="00094427"/>
    <w:rsid w:val="00096A92"/>
    <w:rsid w:val="000A56AF"/>
    <w:rsid w:val="000C29FB"/>
    <w:rsid w:val="000D78B6"/>
    <w:rsid w:val="00105371"/>
    <w:rsid w:val="00107BFF"/>
    <w:rsid w:val="00114651"/>
    <w:rsid w:val="001304E3"/>
    <w:rsid w:val="00131E41"/>
    <w:rsid w:val="001332DC"/>
    <w:rsid w:val="0013421E"/>
    <w:rsid w:val="001344E3"/>
    <w:rsid w:val="00155460"/>
    <w:rsid w:val="001568B6"/>
    <w:rsid w:val="00156ADE"/>
    <w:rsid w:val="00160787"/>
    <w:rsid w:val="00166A68"/>
    <w:rsid w:val="0016786F"/>
    <w:rsid w:val="00174BBA"/>
    <w:rsid w:val="001932C4"/>
    <w:rsid w:val="001A6077"/>
    <w:rsid w:val="001A64FC"/>
    <w:rsid w:val="001B335B"/>
    <w:rsid w:val="001B7958"/>
    <w:rsid w:val="001B7B0F"/>
    <w:rsid w:val="001C652D"/>
    <w:rsid w:val="001D2FBB"/>
    <w:rsid w:val="001E2AD1"/>
    <w:rsid w:val="002044C0"/>
    <w:rsid w:val="00221ED1"/>
    <w:rsid w:val="0022478F"/>
    <w:rsid w:val="0023470B"/>
    <w:rsid w:val="00234840"/>
    <w:rsid w:val="00241732"/>
    <w:rsid w:val="0025102F"/>
    <w:rsid w:val="00251CBA"/>
    <w:rsid w:val="002643DF"/>
    <w:rsid w:val="00267B00"/>
    <w:rsid w:val="00280C07"/>
    <w:rsid w:val="00286BFC"/>
    <w:rsid w:val="002D359B"/>
    <w:rsid w:val="002D6E72"/>
    <w:rsid w:val="002E0B70"/>
    <w:rsid w:val="002E5387"/>
    <w:rsid w:val="002F64B1"/>
    <w:rsid w:val="00326827"/>
    <w:rsid w:val="0033516B"/>
    <w:rsid w:val="00340E6F"/>
    <w:rsid w:val="00343A56"/>
    <w:rsid w:val="00350A7E"/>
    <w:rsid w:val="00357E6C"/>
    <w:rsid w:val="0037178A"/>
    <w:rsid w:val="0037657F"/>
    <w:rsid w:val="00380417"/>
    <w:rsid w:val="00382DCF"/>
    <w:rsid w:val="003972FC"/>
    <w:rsid w:val="003B180D"/>
    <w:rsid w:val="003B2759"/>
    <w:rsid w:val="003B4363"/>
    <w:rsid w:val="003C196A"/>
    <w:rsid w:val="003C36DA"/>
    <w:rsid w:val="003F33EB"/>
    <w:rsid w:val="003F68E3"/>
    <w:rsid w:val="003F7949"/>
    <w:rsid w:val="0040280A"/>
    <w:rsid w:val="00406D83"/>
    <w:rsid w:val="00412FA0"/>
    <w:rsid w:val="0042491C"/>
    <w:rsid w:val="004315F4"/>
    <w:rsid w:val="00434FA8"/>
    <w:rsid w:val="004358D9"/>
    <w:rsid w:val="00437E3F"/>
    <w:rsid w:val="00445336"/>
    <w:rsid w:val="00446FA2"/>
    <w:rsid w:val="00452B55"/>
    <w:rsid w:val="00466DE1"/>
    <w:rsid w:val="004676C7"/>
    <w:rsid w:val="00481CD5"/>
    <w:rsid w:val="00483899"/>
    <w:rsid w:val="0048412E"/>
    <w:rsid w:val="00494C09"/>
    <w:rsid w:val="004A6E27"/>
    <w:rsid w:val="004B3D50"/>
    <w:rsid w:val="004C217A"/>
    <w:rsid w:val="004E6101"/>
    <w:rsid w:val="004F484E"/>
    <w:rsid w:val="0050068B"/>
    <w:rsid w:val="005354B3"/>
    <w:rsid w:val="0053584F"/>
    <w:rsid w:val="00535D85"/>
    <w:rsid w:val="00536883"/>
    <w:rsid w:val="005369C3"/>
    <w:rsid w:val="00537F77"/>
    <w:rsid w:val="005413CF"/>
    <w:rsid w:val="00541D9B"/>
    <w:rsid w:val="0054466B"/>
    <w:rsid w:val="00552A3B"/>
    <w:rsid w:val="005569A7"/>
    <w:rsid w:val="0057373E"/>
    <w:rsid w:val="00577C0E"/>
    <w:rsid w:val="0058203A"/>
    <w:rsid w:val="005846BA"/>
    <w:rsid w:val="005A4A35"/>
    <w:rsid w:val="005B3146"/>
    <w:rsid w:val="005C2829"/>
    <w:rsid w:val="005D0E67"/>
    <w:rsid w:val="005D7DAD"/>
    <w:rsid w:val="005E5F6D"/>
    <w:rsid w:val="005F3BDB"/>
    <w:rsid w:val="005F4AEA"/>
    <w:rsid w:val="005F5D15"/>
    <w:rsid w:val="0060446D"/>
    <w:rsid w:val="006074DD"/>
    <w:rsid w:val="00614ABE"/>
    <w:rsid w:val="006229C9"/>
    <w:rsid w:val="00623DB6"/>
    <w:rsid w:val="00637D70"/>
    <w:rsid w:val="00640D8B"/>
    <w:rsid w:val="00643250"/>
    <w:rsid w:val="006465F1"/>
    <w:rsid w:val="0066023F"/>
    <w:rsid w:val="006638D1"/>
    <w:rsid w:val="0067559C"/>
    <w:rsid w:val="0068687B"/>
    <w:rsid w:val="00692B3D"/>
    <w:rsid w:val="00693229"/>
    <w:rsid w:val="006A0B33"/>
    <w:rsid w:val="006A5841"/>
    <w:rsid w:val="006C0287"/>
    <w:rsid w:val="006C4B71"/>
    <w:rsid w:val="006D0032"/>
    <w:rsid w:val="006D7F53"/>
    <w:rsid w:val="006E11ED"/>
    <w:rsid w:val="006E4474"/>
    <w:rsid w:val="006E55AB"/>
    <w:rsid w:val="006E62B4"/>
    <w:rsid w:val="006F647C"/>
    <w:rsid w:val="00703E16"/>
    <w:rsid w:val="007114B9"/>
    <w:rsid w:val="007224C5"/>
    <w:rsid w:val="00727933"/>
    <w:rsid w:val="00735181"/>
    <w:rsid w:val="00735E14"/>
    <w:rsid w:val="00755CE0"/>
    <w:rsid w:val="00765EE9"/>
    <w:rsid w:val="0076713D"/>
    <w:rsid w:val="00770DFF"/>
    <w:rsid w:val="00772F46"/>
    <w:rsid w:val="00791383"/>
    <w:rsid w:val="00794A51"/>
    <w:rsid w:val="007951C9"/>
    <w:rsid w:val="007A3503"/>
    <w:rsid w:val="007A407A"/>
    <w:rsid w:val="007A6362"/>
    <w:rsid w:val="007B3DBA"/>
    <w:rsid w:val="007C7C5B"/>
    <w:rsid w:val="007D12C3"/>
    <w:rsid w:val="007D6BEC"/>
    <w:rsid w:val="007E5F39"/>
    <w:rsid w:val="007E6F6E"/>
    <w:rsid w:val="007E75B8"/>
    <w:rsid w:val="007F309C"/>
    <w:rsid w:val="007F372D"/>
    <w:rsid w:val="007F3EE1"/>
    <w:rsid w:val="007F46AF"/>
    <w:rsid w:val="008051FD"/>
    <w:rsid w:val="00811F08"/>
    <w:rsid w:val="00816078"/>
    <w:rsid w:val="00820014"/>
    <w:rsid w:val="00825F76"/>
    <w:rsid w:val="0083266C"/>
    <w:rsid w:val="008457F2"/>
    <w:rsid w:val="00845B0C"/>
    <w:rsid w:val="008514B2"/>
    <w:rsid w:val="0085588F"/>
    <w:rsid w:val="00857FD7"/>
    <w:rsid w:val="00863680"/>
    <w:rsid w:val="008677AF"/>
    <w:rsid w:val="0087598E"/>
    <w:rsid w:val="00883EAA"/>
    <w:rsid w:val="008909CF"/>
    <w:rsid w:val="00895D34"/>
    <w:rsid w:val="008A7299"/>
    <w:rsid w:val="008B1B7A"/>
    <w:rsid w:val="008B5E83"/>
    <w:rsid w:val="008C5239"/>
    <w:rsid w:val="008D56DA"/>
    <w:rsid w:val="008E6189"/>
    <w:rsid w:val="008F1E30"/>
    <w:rsid w:val="008F5E05"/>
    <w:rsid w:val="008F7F1F"/>
    <w:rsid w:val="0090197C"/>
    <w:rsid w:val="00902976"/>
    <w:rsid w:val="009071FA"/>
    <w:rsid w:val="00923BA9"/>
    <w:rsid w:val="009241A2"/>
    <w:rsid w:val="00930E98"/>
    <w:rsid w:val="00937E29"/>
    <w:rsid w:val="00946208"/>
    <w:rsid w:val="0095304F"/>
    <w:rsid w:val="0095638C"/>
    <w:rsid w:val="0097568F"/>
    <w:rsid w:val="00975C9A"/>
    <w:rsid w:val="00977D20"/>
    <w:rsid w:val="009841C6"/>
    <w:rsid w:val="009947AC"/>
    <w:rsid w:val="009A160D"/>
    <w:rsid w:val="009A2331"/>
    <w:rsid w:val="009B07F9"/>
    <w:rsid w:val="009B1FB2"/>
    <w:rsid w:val="009B35B9"/>
    <w:rsid w:val="009B6D0F"/>
    <w:rsid w:val="009B7933"/>
    <w:rsid w:val="009B7E5A"/>
    <w:rsid w:val="009C4176"/>
    <w:rsid w:val="009C47C3"/>
    <w:rsid w:val="009D3813"/>
    <w:rsid w:val="009E0218"/>
    <w:rsid w:val="009E2DF8"/>
    <w:rsid w:val="009E367E"/>
    <w:rsid w:val="00A019BD"/>
    <w:rsid w:val="00A23EC7"/>
    <w:rsid w:val="00A30C94"/>
    <w:rsid w:val="00A31982"/>
    <w:rsid w:val="00A5465B"/>
    <w:rsid w:val="00A571C3"/>
    <w:rsid w:val="00A6196D"/>
    <w:rsid w:val="00A62068"/>
    <w:rsid w:val="00A62A7C"/>
    <w:rsid w:val="00A730D9"/>
    <w:rsid w:val="00A76FA8"/>
    <w:rsid w:val="00A86BD4"/>
    <w:rsid w:val="00A9462E"/>
    <w:rsid w:val="00A966B3"/>
    <w:rsid w:val="00AA4663"/>
    <w:rsid w:val="00AA520B"/>
    <w:rsid w:val="00AB32AF"/>
    <w:rsid w:val="00AC2BA1"/>
    <w:rsid w:val="00AC469C"/>
    <w:rsid w:val="00AC4F0E"/>
    <w:rsid w:val="00AC5611"/>
    <w:rsid w:val="00AD0BC2"/>
    <w:rsid w:val="00AD38E8"/>
    <w:rsid w:val="00AD6D43"/>
    <w:rsid w:val="00AF1B69"/>
    <w:rsid w:val="00AF1E19"/>
    <w:rsid w:val="00AF2071"/>
    <w:rsid w:val="00AF5616"/>
    <w:rsid w:val="00AF61A6"/>
    <w:rsid w:val="00B006CC"/>
    <w:rsid w:val="00B07B32"/>
    <w:rsid w:val="00B1478A"/>
    <w:rsid w:val="00B15E98"/>
    <w:rsid w:val="00B2323F"/>
    <w:rsid w:val="00B23B54"/>
    <w:rsid w:val="00B27B91"/>
    <w:rsid w:val="00B43757"/>
    <w:rsid w:val="00B57B1B"/>
    <w:rsid w:val="00B57D5C"/>
    <w:rsid w:val="00B65BE8"/>
    <w:rsid w:val="00B70BE4"/>
    <w:rsid w:val="00B739D7"/>
    <w:rsid w:val="00B76015"/>
    <w:rsid w:val="00B83364"/>
    <w:rsid w:val="00B9453D"/>
    <w:rsid w:val="00BA0743"/>
    <w:rsid w:val="00BA3CF2"/>
    <w:rsid w:val="00BA7510"/>
    <w:rsid w:val="00BB5AE2"/>
    <w:rsid w:val="00BD051F"/>
    <w:rsid w:val="00BE013E"/>
    <w:rsid w:val="00BF61F2"/>
    <w:rsid w:val="00C07FFA"/>
    <w:rsid w:val="00C11E3D"/>
    <w:rsid w:val="00C16FB8"/>
    <w:rsid w:val="00C24139"/>
    <w:rsid w:val="00C262A6"/>
    <w:rsid w:val="00C4626D"/>
    <w:rsid w:val="00C533FF"/>
    <w:rsid w:val="00C546AA"/>
    <w:rsid w:val="00C6502E"/>
    <w:rsid w:val="00C67FDB"/>
    <w:rsid w:val="00C944FD"/>
    <w:rsid w:val="00CA07B3"/>
    <w:rsid w:val="00CA78E4"/>
    <w:rsid w:val="00CB230B"/>
    <w:rsid w:val="00CB3BA3"/>
    <w:rsid w:val="00CB44CB"/>
    <w:rsid w:val="00CD521B"/>
    <w:rsid w:val="00CD7B6C"/>
    <w:rsid w:val="00CE2536"/>
    <w:rsid w:val="00CE2701"/>
    <w:rsid w:val="00D0008D"/>
    <w:rsid w:val="00D0080C"/>
    <w:rsid w:val="00D1129F"/>
    <w:rsid w:val="00D16FC4"/>
    <w:rsid w:val="00D2573B"/>
    <w:rsid w:val="00D50A3C"/>
    <w:rsid w:val="00D51924"/>
    <w:rsid w:val="00D53AEC"/>
    <w:rsid w:val="00D748D4"/>
    <w:rsid w:val="00D76AF8"/>
    <w:rsid w:val="00D8096D"/>
    <w:rsid w:val="00D81246"/>
    <w:rsid w:val="00D8391A"/>
    <w:rsid w:val="00D92F5E"/>
    <w:rsid w:val="00DC0E57"/>
    <w:rsid w:val="00DC20AB"/>
    <w:rsid w:val="00DC4CC4"/>
    <w:rsid w:val="00DD22FB"/>
    <w:rsid w:val="00DD400E"/>
    <w:rsid w:val="00DD6C49"/>
    <w:rsid w:val="00DE2E55"/>
    <w:rsid w:val="00DE43CE"/>
    <w:rsid w:val="00DE5BD1"/>
    <w:rsid w:val="00DF04AE"/>
    <w:rsid w:val="00DF0682"/>
    <w:rsid w:val="00DF55EE"/>
    <w:rsid w:val="00DF592C"/>
    <w:rsid w:val="00E01501"/>
    <w:rsid w:val="00E0498A"/>
    <w:rsid w:val="00E30C36"/>
    <w:rsid w:val="00E40AEF"/>
    <w:rsid w:val="00E45082"/>
    <w:rsid w:val="00E462D0"/>
    <w:rsid w:val="00E52F72"/>
    <w:rsid w:val="00E579B4"/>
    <w:rsid w:val="00E62A24"/>
    <w:rsid w:val="00E62C89"/>
    <w:rsid w:val="00E649CB"/>
    <w:rsid w:val="00E7232D"/>
    <w:rsid w:val="00E725BD"/>
    <w:rsid w:val="00E73F0E"/>
    <w:rsid w:val="00E7650A"/>
    <w:rsid w:val="00E779F5"/>
    <w:rsid w:val="00E80D72"/>
    <w:rsid w:val="00E822E4"/>
    <w:rsid w:val="00E85390"/>
    <w:rsid w:val="00E92D2F"/>
    <w:rsid w:val="00E93A4D"/>
    <w:rsid w:val="00EA0876"/>
    <w:rsid w:val="00EA0FFB"/>
    <w:rsid w:val="00EB567E"/>
    <w:rsid w:val="00EB633C"/>
    <w:rsid w:val="00EC03DE"/>
    <w:rsid w:val="00EC4EF3"/>
    <w:rsid w:val="00ED1DE5"/>
    <w:rsid w:val="00ED5118"/>
    <w:rsid w:val="00ED689F"/>
    <w:rsid w:val="00EE0AAA"/>
    <w:rsid w:val="00EE2BC4"/>
    <w:rsid w:val="00EF4FCA"/>
    <w:rsid w:val="00EF5377"/>
    <w:rsid w:val="00F03B30"/>
    <w:rsid w:val="00F05694"/>
    <w:rsid w:val="00F10C6A"/>
    <w:rsid w:val="00F141A5"/>
    <w:rsid w:val="00F24178"/>
    <w:rsid w:val="00F42695"/>
    <w:rsid w:val="00F57776"/>
    <w:rsid w:val="00F61092"/>
    <w:rsid w:val="00F769B7"/>
    <w:rsid w:val="00F87137"/>
    <w:rsid w:val="00F95FC8"/>
    <w:rsid w:val="00FA704D"/>
    <w:rsid w:val="00FB18A3"/>
    <w:rsid w:val="00FB38E2"/>
    <w:rsid w:val="00FC0D1E"/>
    <w:rsid w:val="00FC7E96"/>
    <w:rsid w:val="00FE10DA"/>
    <w:rsid w:val="00FE67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72"/>
  </w:style>
  <w:style w:type="paragraph" w:styleId="Heading1">
    <w:name w:val="heading 1"/>
    <w:basedOn w:val="Normal"/>
    <w:next w:val="Normal"/>
    <w:link w:val="Heading1Char"/>
    <w:uiPriority w:val="9"/>
    <w:qFormat/>
    <w:rsid w:val="00735181"/>
    <w:pPr>
      <w:keepNext/>
      <w:spacing w:after="0" w:line="240" w:lineRule="auto"/>
      <w:outlineLvl w:val="0"/>
    </w:pPr>
    <w:rPr>
      <w:rFonts w:eastAsia="Times New Roman" w:cs="Times New Roman"/>
      <w:b/>
      <w:sz w:val="28"/>
      <w:szCs w:val="20"/>
    </w:rPr>
  </w:style>
  <w:style w:type="paragraph" w:styleId="Heading2">
    <w:name w:val="heading 2"/>
    <w:basedOn w:val="Normal"/>
    <w:next w:val="Normal"/>
    <w:link w:val="Heading2Char"/>
    <w:uiPriority w:val="9"/>
    <w:qFormat/>
    <w:rsid w:val="00735181"/>
    <w:pPr>
      <w:keepNext/>
      <w:spacing w:after="0" w:line="240" w:lineRule="auto"/>
      <w:jc w:val="right"/>
      <w:outlineLvl w:val="1"/>
    </w:pPr>
    <w:rPr>
      <w:rFonts w:eastAsia="Times New Roman" w:cs="Times New Roman"/>
      <w:b/>
      <w:sz w:val="28"/>
      <w:szCs w:val="20"/>
    </w:rPr>
  </w:style>
  <w:style w:type="paragraph" w:styleId="Heading3">
    <w:name w:val="heading 3"/>
    <w:basedOn w:val="Normal"/>
    <w:next w:val="Normal"/>
    <w:link w:val="Heading3Char"/>
    <w:uiPriority w:val="9"/>
    <w:qFormat/>
    <w:rsid w:val="00735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35181"/>
    <w:pPr>
      <w:keepNext/>
      <w:spacing w:after="0" w:line="240" w:lineRule="auto"/>
      <w:outlineLvl w:val="3"/>
    </w:pPr>
    <w:rPr>
      <w:rFonts w:eastAsia="Times New Roman" w:cs="Times New Roman"/>
      <w:b/>
      <w:i/>
      <w:sz w:val="28"/>
      <w:szCs w:val="20"/>
    </w:rPr>
  </w:style>
  <w:style w:type="paragraph" w:styleId="Heading5">
    <w:name w:val="heading 5"/>
    <w:basedOn w:val="Normal"/>
    <w:next w:val="Normal"/>
    <w:link w:val="Heading5Char"/>
    <w:uiPriority w:val="9"/>
    <w:qFormat/>
    <w:rsid w:val="00735181"/>
    <w:pPr>
      <w:keepNext/>
      <w:spacing w:after="0" w:line="240" w:lineRule="auto"/>
      <w:outlineLvl w:val="4"/>
    </w:pPr>
    <w:rPr>
      <w:rFonts w:eastAsia="Times New Roman" w:cs="Times New Roman"/>
      <w:b/>
      <w:sz w:val="28"/>
      <w:szCs w:val="20"/>
    </w:rPr>
  </w:style>
  <w:style w:type="paragraph" w:styleId="Heading6">
    <w:name w:val="heading 6"/>
    <w:basedOn w:val="Normal"/>
    <w:next w:val="Normal"/>
    <w:link w:val="Heading6Char"/>
    <w:uiPriority w:val="9"/>
    <w:qFormat/>
    <w:rsid w:val="00735181"/>
    <w:pPr>
      <w:keepNext/>
      <w:spacing w:after="0" w:line="240" w:lineRule="auto"/>
      <w:jc w:val="both"/>
      <w:outlineLvl w:val="5"/>
    </w:pPr>
    <w:rPr>
      <w:rFonts w:eastAsia="Times New Roman" w:cs="Times New Roman"/>
      <w:b/>
      <w:sz w:val="28"/>
      <w:szCs w:val="20"/>
    </w:rPr>
  </w:style>
  <w:style w:type="paragraph" w:styleId="Heading7">
    <w:name w:val="heading 7"/>
    <w:basedOn w:val="Normal"/>
    <w:next w:val="Normal"/>
    <w:link w:val="Heading7Char"/>
    <w:uiPriority w:val="9"/>
    <w:qFormat/>
    <w:rsid w:val="00735181"/>
    <w:pPr>
      <w:keepNext/>
      <w:spacing w:after="0" w:line="240" w:lineRule="auto"/>
      <w:jc w:val="center"/>
      <w:outlineLvl w:val="6"/>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81"/>
    <w:rPr>
      <w:rFonts w:eastAsia="Times New Roman" w:cs="Times New Roman"/>
      <w:b/>
      <w:sz w:val="28"/>
      <w:szCs w:val="20"/>
    </w:rPr>
  </w:style>
  <w:style w:type="character" w:customStyle="1" w:styleId="Heading2Char">
    <w:name w:val="Heading 2 Char"/>
    <w:basedOn w:val="DefaultParagraphFont"/>
    <w:link w:val="Heading2"/>
    <w:uiPriority w:val="9"/>
    <w:rsid w:val="00735181"/>
    <w:rPr>
      <w:rFonts w:eastAsia="Times New Roman" w:cs="Times New Roman"/>
      <w:b/>
      <w:sz w:val="28"/>
      <w:szCs w:val="20"/>
    </w:rPr>
  </w:style>
  <w:style w:type="character" w:customStyle="1" w:styleId="Heading3Char">
    <w:name w:val="Heading 3 Char"/>
    <w:basedOn w:val="DefaultParagraphFont"/>
    <w:link w:val="Heading3"/>
    <w:uiPriority w:val="9"/>
    <w:rsid w:val="0073518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35181"/>
    <w:rPr>
      <w:rFonts w:eastAsia="Times New Roman" w:cs="Times New Roman"/>
      <w:b/>
      <w:i/>
      <w:sz w:val="28"/>
      <w:szCs w:val="20"/>
    </w:rPr>
  </w:style>
  <w:style w:type="character" w:customStyle="1" w:styleId="Heading5Char">
    <w:name w:val="Heading 5 Char"/>
    <w:basedOn w:val="DefaultParagraphFont"/>
    <w:link w:val="Heading5"/>
    <w:uiPriority w:val="9"/>
    <w:rsid w:val="00735181"/>
    <w:rPr>
      <w:rFonts w:eastAsia="Times New Roman" w:cs="Times New Roman"/>
      <w:b/>
      <w:sz w:val="28"/>
      <w:szCs w:val="20"/>
    </w:rPr>
  </w:style>
  <w:style w:type="character" w:customStyle="1" w:styleId="Heading6Char">
    <w:name w:val="Heading 6 Char"/>
    <w:basedOn w:val="DefaultParagraphFont"/>
    <w:link w:val="Heading6"/>
    <w:uiPriority w:val="9"/>
    <w:rsid w:val="00735181"/>
    <w:rPr>
      <w:rFonts w:eastAsia="Times New Roman" w:cs="Times New Roman"/>
      <w:b/>
      <w:sz w:val="28"/>
      <w:szCs w:val="20"/>
    </w:rPr>
  </w:style>
  <w:style w:type="character" w:customStyle="1" w:styleId="Heading7Char">
    <w:name w:val="Heading 7 Char"/>
    <w:basedOn w:val="DefaultParagraphFont"/>
    <w:link w:val="Heading7"/>
    <w:uiPriority w:val="9"/>
    <w:rsid w:val="00735181"/>
    <w:rPr>
      <w:rFonts w:eastAsia="Times New Roman" w:cs="Times New Roman"/>
      <w:b/>
      <w:szCs w:val="20"/>
    </w:rPr>
  </w:style>
  <w:style w:type="paragraph" w:styleId="BodyTextIndent2">
    <w:name w:val="Body Text Indent 2"/>
    <w:basedOn w:val="Normal"/>
    <w:link w:val="BodyTextIndent2Char"/>
    <w:uiPriority w:val="99"/>
    <w:rsid w:val="00735181"/>
    <w:pPr>
      <w:spacing w:after="0" w:line="240" w:lineRule="auto"/>
      <w:ind w:firstLine="720"/>
      <w:jc w:val="both"/>
    </w:pPr>
    <w:rPr>
      <w:rFonts w:eastAsia="Times New Roman" w:cs="Times New Roman"/>
      <w:color w:val="FF0000"/>
      <w:sz w:val="28"/>
      <w:szCs w:val="20"/>
    </w:rPr>
  </w:style>
  <w:style w:type="character" w:customStyle="1" w:styleId="BodyTextIndent2Char">
    <w:name w:val="Body Text Indent 2 Char"/>
    <w:basedOn w:val="DefaultParagraphFont"/>
    <w:link w:val="BodyTextIndent2"/>
    <w:uiPriority w:val="99"/>
    <w:rsid w:val="00735181"/>
    <w:rPr>
      <w:rFonts w:eastAsia="Times New Roman" w:cs="Times New Roman"/>
      <w:color w:val="FF0000"/>
      <w:sz w:val="28"/>
      <w:szCs w:val="20"/>
    </w:rPr>
  </w:style>
  <w:style w:type="paragraph" w:styleId="BodyTextIndent">
    <w:name w:val="Body Text Indent"/>
    <w:basedOn w:val="Normal"/>
    <w:link w:val="BodyTextIndentChar"/>
    <w:uiPriority w:val="99"/>
    <w:rsid w:val="00735181"/>
    <w:pPr>
      <w:spacing w:after="0" w:line="240" w:lineRule="auto"/>
      <w:ind w:firstLine="720"/>
      <w:jc w:val="both"/>
    </w:pPr>
    <w:rPr>
      <w:rFonts w:eastAsia="Times New Roman" w:cs="Times New Roman"/>
      <w:sz w:val="28"/>
      <w:szCs w:val="20"/>
    </w:rPr>
  </w:style>
  <w:style w:type="character" w:customStyle="1" w:styleId="BodyTextIndentChar">
    <w:name w:val="Body Text Indent Char"/>
    <w:basedOn w:val="DefaultParagraphFont"/>
    <w:link w:val="BodyTextIndent"/>
    <w:uiPriority w:val="99"/>
    <w:rsid w:val="00735181"/>
    <w:rPr>
      <w:rFonts w:eastAsia="Times New Roman" w:cs="Times New Roman"/>
      <w:sz w:val="28"/>
      <w:szCs w:val="20"/>
    </w:rPr>
  </w:style>
  <w:style w:type="paragraph" w:styleId="Header">
    <w:name w:val="header"/>
    <w:basedOn w:val="Normal"/>
    <w:link w:val="Head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HeaderChar">
    <w:name w:val="Header Char"/>
    <w:basedOn w:val="DefaultParagraphFont"/>
    <w:link w:val="Header"/>
    <w:uiPriority w:val="99"/>
    <w:rsid w:val="00735181"/>
    <w:rPr>
      <w:rFonts w:eastAsia="Times New Roman" w:cs="Times New Roman"/>
      <w:sz w:val="28"/>
      <w:szCs w:val="20"/>
    </w:rPr>
  </w:style>
  <w:style w:type="character" w:styleId="PageNumber">
    <w:name w:val="page number"/>
    <w:basedOn w:val="DefaultParagraphFont"/>
    <w:rsid w:val="00735181"/>
    <w:rPr>
      <w:rFonts w:cs="Times New Roman"/>
    </w:rPr>
  </w:style>
  <w:style w:type="paragraph" w:styleId="Footer">
    <w:name w:val="footer"/>
    <w:basedOn w:val="Normal"/>
    <w:link w:val="Foot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FooterChar">
    <w:name w:val="Footer Char"/>
    <w:basedOn w:val="DefaultParagraphFont"/>
    <w:link w:val="Footer"/>
    <w:uiPriority w:val="99"/>
    <w:rsid w:val="00735181"/>
    <w:rPr>
      <w:rFonts w:eastAsia="Times New Roman" w:cs="Times New Roman"/>
      <w:sz w:val="28"/>
      <w:szCs w:val="20"/>
    </w:rPr>
  </w:style>
  <w:style w:type="paragraph" w:styleId="BodyText">
    <w:name w:val="Body Text"/>
    <w:basedOn w:val="Normal"/>
    <w:link w:val="BodyTextChar"/>
    <w:rsid w:val="00735181"/>
    <w:pPr>
      <w:spacing w:after="0" w:line="240" w:lineRule="auto"/>
    </w:pPr>
    <w:rPr>
      <w:rFonts w:eastAsia="Times New Roman" w:cs="Times New Roman"/>
      <w:sz w:val="20"/>
      <w:szCs w:val="20"/>
    </w:rPr>
  </w:style>
  <w:style w:type="character" w:customStyle="1" w:styleId="BodyTextChar">
    <w:name w:val="Body Text Char"/>
    <w:basedOn w:val="DefaultParagraphFont"/>
    <w:link w:val="BodyText"/>
    <w:rsid w:val="00735181"/>
    <w:rPr>
      <w:rFonts w:eastAsia="Times New Roman" w:cs="Times New Roman"/>
      <w:sz w:val="20"/>
      <w:szCs w:val="20"/>
    </w:rPr>
  </w:style>
  <w:style w:type="paragraph" w:styleId="BodyText2">
    <w:name w:val="Body Text 2"/>
    <w:basedOn w:val="Normal"/>
    <w:link w:val="BodyText2Char"/>
    <w:rsid w:val="00735181"/>
    <w:pPr>
      <w:spacing w:after="0" w:line="240" w:lineRule="auto"/>
      <w:jc w:val="center"/>
    </w:pPr>
    <w:rPr>
      <w:rFonts w:eastAsia="Times New Roman" w:cs="Times New Roman"/>
      <w:sz w:val="20"/>
      <w:szCs w:val="20"/>
    </w:rPr>
  </w:style>
  <w:style w:type="character" w:customStyle="1" w:styleId="BodyText2Char">
    <w:name w:val="Body Text 2 Char"/>
    <w:basedOn w:val="DefaultParagraphFont"/>
    <w:link w:val="BodyText2"/>
    <w:rsid w:val="00735181"/>
    <w:rPr>
      <w:rFonts w:eastAsia="Times New Roman" w:cs="Times New Roman"/>
      <w:sz w:val="20"/>
      <w:szCs w:val="20"/>
    </w:rPr>
  </w:style>
  <w:style w:type="table" w:styleId="TableGrid">
    <w:name w:val="Table Grid"/>
    <w:basedOn w:val="TableNormal"/>
    <w:uiPriority w:val="39"/>
    <w:rsid w:val="00735181"/>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35181"/>
    <w:pPr>
      <w:spacing w:before="120" w:after="0" w:line="240" w:lineRule="auto"/>
      <w:jc w:val="both"/>
    </w:pPr>
    <w:rPr>
      <w:rFonts w:eastAsia="Times New Roman" w:cs="Times New Roman"/>
      <w:b/>
      <w:i/>
      <w:sz w:val="28"/>
      <w:szCs w:val="20"/>
    </w:rPr>
  </w:style>
  <w:style w:type="paragraph" w:styleId="BalloonText">
    <w:name w:val="Balloon Text"/>
    <w:basedOn w:val="Normal"/>
    <w:link w:val="BalloonTextChar"/>
    <w:uiPriority w:val="99"/>
    <w:semiHidden/>
    <w:rsid w:val="0073518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5181"/>
    <w:rPr>
      <w:rFonts w:ascii="Tahoma" w:eastAsia="Times New Roman" w:hAnsi="Tahoma" w:cs="Tahoma"/>
      <w:sz w:val="16"/>
      <w:szCs w:val="16"/>
    </w:rPr>
  </w:style>
  <w:style w:type="paragraph" w:styleId="ListParagraph">
    <w:name w:val="List Paragraph"/>
    <w:basedOn w:val="Normal"/>
    <w:uiPriority w:val="34"/>
    <w:qFormat/>
    <w:rsid w:val="006465F1"/>
    <w:pPr>
      <w:ind w:left="720"/>
      <w:contextualSpacing/>
    </w:pPr>
  </w:style>
  <w:style w:type="character" w:styleId="PlaceholderText">
    <w:name w:val="Placeholder Text"/>
    <w:basedOn w:val="DefaultParagraphFont"/>
    <w:uiPriority w:val="99"/>
    <w:semiHidden/>
    <w:rsid w:val="00452B55"/>
    <w:rPr>
      <w:color w:val="808080"/>
    </w:rPr>
  </w:style>
  <w:style w:type="paragraph" w:customStyle="1" w:styleId="Body1">
    <w:name w:val="Body 1"/>
    <w:rsid w:val="00494C09"/>
    <w:pPr>
      <w:spacing w:after="0" w:line="240" w:lineRule="auto"/>
      <w:outlineLvl w:val="0"/>
    </w:pPr>
    <w:rPr>
      <w:rFonts w:eastAsia="Arial Unicode MS" w:cs="Times New Roman"/>
      <w:color w:val="00000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181"/>
    <w:pPr>
      <w:keepNext/>
      <w:spacing w:after="0" w:line="240" w:lineRule="auto"/>
      <w:outlineLvl w:val="0"/>
    </w:pPr>
    <w:rPr>
      <w:rFonts w:eastAsia="Times New Roman" w:cs="Times New Roman"/>
      <w:b/>
      <w:sz w:val="28"/>
      <w:szCs w:val="20"/>
    </w:rPr>
  </w:style>
  <w:style w:type="paragraph" w:styleId="Heading2">
    <w:name w:val="heading 2"/>
    <w:basedOn w:val="Normal"/>
    <w:next w:val="Normal"/>
    <w:link w:val="Heading2Char"/>
    <w:uiPriority w:val="9"/>
    <w:qFormat/>
    <w:rsid w:val="00735181"/>
    <w:pPr>
      <w:keepNext/>
      <w:spacing w:after="0" w:line="240" w:lineRule="auto"/>
      <w:jc w:val="right"/>
      <w:outlineLvl w:val="1"/>
    </w:pPr>
    <w:rPr>
      <w:rFonts w:eastAsia="Times New Roman" w:cs="Times New Roman"/>
      <w:b/>
      <w:sz w:val="28"/>
      <w:szCs w:val="20"/>
    </w:rPr>
  </w:style>
  <w:style w:type="paragraph" w:styleId="Heading3">
    <w:name w:val="heading 3"/>
    <w:basedOn w:val="Normal"/>
    <w:next w:val="Normal"/>
    <w:link w:val="Heading3Char"/>
    <w:uiPriority w:val="9"/>
    <w:qFormat/>
    <w:rsid w:val="00735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35181"/>
    <w:pPr>
      <w:keepNext/>
      <w:spacing w:after="0" w:line="240" w:lineRule="auto"/>
      <w:outlineLvl w:val="3"/>
    </w:pPr>
    <w:rPr>
      <w:rFonts w:eastAsia="Times New Roman" w:cs="Times New Roman"/>
      <w:b/>
      <w:i/>
      <w:sz w:val="28"/>
      <w:szCs w:val="20"/>
    </w:rPr>
  </w:style>
  <w:style w:type="paragraph" w:styleId="Heading5">
    <w:name w:val="heading 5"/>
    <w:basedOn w:val="Normal"/>
    <w:next w:val="Normal"/>
    <w:link w:val="Heading5Char"/>
    <w:uiPriority w:val="9"/>
    <w:qFormat/>
    <w:rsid w:val="00735181"/>
    <w:pPr>
      <w:keepNext/>
      <w:spacing w:after="0" w:line="240" w:lineRule="auto"/>
      <w:outlineLvl w:val="4"/>
    </w:pPr>
    <w:rPr>
      <w:rFonts w:eastAsia="Times New Roman" w:cs="Times New Roman"/>
      <w:b/>
      <w:sz w:val="28"/>
      <w:szCs w:val="20"/>
    </w:rPr>
  </w:style>
  <w:style w:type="paragraph" w:styleId="Heading6">
    <w:name w:val="heading 6"/>
    <w:basedOn w:val="Normal"/>
    <w:next w:val="Normal"/>
    <w:link w:val="Heading6Char"/>
    <w:uiPriority w:val="9"/>
    <w:qFormat/>
    <w:rsid w:val="00735181"/>
    <w:pPr>
      <w:keepNext/>
      <w:spacing w:after="0" w:line="240" w:lineRule="auto"/>
      <w:jc w:val="both"/>
      <w:outlineLvl w:val="5"/>
    </w:pPr>
    <w:rPr>
      <w:rFonts w:eastAsia="Times New Roman" w:cs="Times New Roman"/>
      <w:b/>
      <w:sz w:val="28"/>
      <w:szCs w:val="20"/>
    </w:rPr>
  </w:style>
  <w:style w:type="paragraph" w:styleId="Heading7">
    <w:name w:val="heading 7"/>
    <w:basedOn w:val="Normal"/>
    <w:next w:val="Normal"/>
    <w:link w:val="Heading7Char"/>
    <w:uiPriority w:val="9"/>
    <w:qFormat/>
    <w:rsid w:val="00735181"/>
    <w:pPr>
      <w:keepNext/>
      <w:spacing w:after="0" w:line="240" w:lineRule="auto"/>
      <w:jc w:val="center"/>
      <w:outlineLvl w:val="6"/>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81"/>
    <w:rPr>
      <w:rFonts w:eastAsia="Times New Roman" w:cs="Times New Roman"/>
      <w:b/>
      <w:sz w:val="28"/>
      <w:szCs w:val="20"/>
    </w:rPr>
  </w:style>
  <w:style w:type="character" w:customStyle="1" w:styleId="Heading2Char">
    <w:name w:val="Heading 2 Char"/>
    <w:basedOn w:val="DefaultParagraphFont"/>
    <w:link w:val="Heading2"/>
    <w:uiPriority w:val="9"/>
    <w:rsid w:val="00735181"/>
    <w:rPr>
      <w:rFonts w:eastAsia="Times New Roman" w:cs="Times New Roman"/>
      <w:b/>
      <w:sz w:val="28"/>
      <w:szCs w:val="20"/>
    </w:rPr>
  </w:style>
  <w:style w:type="character" w:customStyle="1" w:styleId="Heading3Char">
    <w:name w:val="Heading 3 Char"/>
    <w:basedOn w:val="DefaultParagraphFont"/>
    <w:link w:val="Heading3"/>
    <w:uiPriority w:val="9"/>
    <w:rsid w:val="0073518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35181"/>
    <w:rPr>
      <w:rFonts w:eastAsia="Times New Roman" w:cs="Times New Roman"/>
      <w:b/>
      <w:i/>
      <w:sz w:val="28"/>
      <w:szCs w:val="20"/>
    </w:rPr>
  </w:style>
  <w:style w:type="character" w:customStyle="1" w:styleId="Heading5Char">
    <w:name w:val="Heading 5 Char"/>
    <w:basedOn w:val="DefaultParagraphFont"/>
    <w:link w:val="Heading5"/>
    <w:uiPriority w:val="9"/>
    <w:rsid w:val="00735181"/>
    <w:rPr>
      <w:rFonts w:eastAsia="Times New Roman" w:cs="Times New Roman"/>
      <w:b/>
      <w:sz w:val="28"/>
      <w:szCs w:val="20"/>
    </w:rPr>
  </w:style>
  <w:style w:type="character" w:customStyle="1" w:styleId="Heading6Char">
    <w:name w:val="Heading 6 Char"/>
    <w:basedOn w:val="DefaultParagraphFont"/>
    <w:link w:val="Heading6"/>
    <w:uiPriority w:val="9"/>
    <w:rsid w:val="00735181"/>
    <w:rPr>
      <w:rFonts w:eastAsia="Times New Roman" w:cs="Times New Roman"/>
      <w:b/>
      <w:sz w:val="28"/>
      <w:szCs w:val="20"/>
    </w:rPr>
  </w:style>
  <w:style w:type="character" w:customStyle="1" w:styleId="Heading7Char">
    <w:name w:val="Heading 7 Char"/>
    <w:basedOn w:val="DefaultParagraphFont"/>
    <w:link w:val="Heading7"/>
    <w:uiPriority w:val="9"/>
    <w:rsid w:val="00735181"/>
    <w:rPr>
      <w:rFonts w:eastAsia="Times New Roman" w:cs="Times New Roman"/>
      <w:b/>
      <w:szCs w:val="20"/>
    </w:rPr>
  </w:style>
  <w:style w:type="paragraph" w:styleId="BodyTextIndent2">
    <w:name w:val="Body Text Indent 2"/>
    <w:basedOn w:val="Normal"/>
    <w:link w:val="BodyTextIndent2Char"/>
    <w:uiPriority w:val="99"/>
    <w:rsid w:val="00735181"/>
    <w:pPr>
      <w:spacing w:after="0" w:line="240" w:lineRule="auto"/>
      <w:ind w:firstLine="720"/>
      <w:jc w:val="both"/>
    </w:pPr>
    <w:rPr>
      <w:rFonts w:eastAsia="Times New Roman" w:cs="Times New Roman"/>
      <w:color w:val="FF0000"/>
      <w:sz w:val="28"/>
      <w:szCs w:val="20"/>
    </w:rPr>
  </w:style>
  <w:style w:type="character" w:customStyle="1" w:styleId="BodyTextIndent2Char">
    <w:name w:val="Body Text Indent 2 Char"/>
    <w:basedOn w:val="DefaultParagraphFont"/>
    <w:link w:val="BodyTextIndent2"/>
    <w:uiPriority w:val="99"/>
    <w:rsid w:val="00735181"/>
    <w:rPr>
      <w:rFonts w:eastAsia="Times New Roman" w:cs="Times New Roman"/>
      <w:color w:val="FF0000"/>
      <w:sz w:val="28"/>
      <w:szCs w:val="20"/>
    </w:rPr>
  </w:style>
  <w:style w:type="paragraph" w:styleId="BodyTextIndent">
    <w:name w:val="Body Text Indent"/>
    <w:basedOn w:val="Normal"/>
    <w:link w:val="BodyTextIndentChar"/>
    <w:uiPriority w:val="99"/>
    <w:rsid w:val="00735181"/>
    <w:pPr>
      <w:spacing w:after="0" w:line="240" w:lineRule="auto"/>
      <w:ind w:firstLine="720"/>
      <w:jc w:val="both"/>
    </w:pPr>
    <w:rPr>
      <w:rFonts w:eastAsia="Times New Roman" w:cs="Times New Roman"/>
      <w:sz w:val="28"/>
      <w:szCs w:val="20"/>
    </w:rPr>
  </w:style>
  <w:style w:type="character" w:customStyle="1" w:styleId="BodyTextIndentChar">
    <w:name w:val="Body Text Indent Char"/>
    <w:basedOn w:val="DefaultParagraphFont"/>
    <w:link w:val="BodyTextIndent"/>
    <w:uiPriority w:val="99"/>
    <w:rsid w:val="00735181"/>
    <w:rPr>
      <w:rFonts w:eastAsia="Times New Roman" w:cs="Times New Roman"/>
      <w:sz w:val="28"/>
      <w:szCs w:val="20"/>
    </w:rPr>
  </w:style>
  <w:style w:type="paragraph" w:styleId="Header">
    <w:name w:val="header"/>
    <w:basedOn w:val="Normal"/>
    <w:link w:val="Head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HeaderChar">
    <w:name w:val="Header Char"/>
    <w:basedOn w:val="DefaultParagraphFont"/>
    <w:link w:val="Header"/>
    <w:uiPriority w:val="99"/>
    <w:rsid w:val="00735181"/>
    <w:rPr>
      <w:rFonts w:eastAsia="Times New Roman" w:cs="Times New Roman"/>
      <w:sz w:val="28"/>
      <w:szCs w:val="20"/>
    </w:rPr>
  </w:style>
  <w:style w:type="character" w:styleId="PageNumber">
    <w:name w:val="page number"/>
    <w:basedOn w:val="DefaultParagraphFont"/>
    <w:rsid w:val="00735181"/>
    <w:rPr>
      <w:rFonts w:cs="Times New Roman"/>
    </w:rPr>
  </w:style>
  <w:style w:type="paragraph" w:styleId="Footer">
    <w:name w:val="footer"/>
    <w:basedOn w:val="Normal"/>
    <w:link w:val="FooterChar"/>
    <w:uiPriority w:val="99"/>
    <w:rsid w:val="00735181"/>
    <w:pPr>
      <w:tabs>
        <w:tab w:val="center" w:pos="4320"/>
        <w:tab w:val="right" w:pos="8640"/>
      </w:tabs>
      <w:spacing w:after="0" w:line="240" w:lineRule="auto"/>
    </w:pPr>
    <w:rPr>
      <w:rFonts w:eastAsia="Times New Roman" w:cs="Times New Roman"/>
      <w:sz w:val="28"/>
      <w:szCs w:val="20"/>
    </w:rPr>
  </w:style>
  <w:style w:type="character" w:customStyle="1" w:styleId="FooterChar">
    <w:name w:val="Footer Char"/>
    <w:basedOn w:val="DefaultParagraphFont"/>
    <w:link w:val="Footer"/>
    <w:uiPriority w:val="99"/>
    <w:rsid w:val="00735181"/>
    <w:rPr>
      <w:rFonts w:eastAsia="Times New Roman" w:cs="Times New Roman"/>
      <w:sz w:val="28"/>
      <w:szCs w:val="20"/>
    </w:rPr>
  </w:style>
  <w:style w:type="paragraph" w:styleId="BodyText">
    <w:name w:val="Body Text"/>
    <w:basedOn w:val="Normal"/>
    <w:link w:val="BodyTextChar"/>
    <w:rsid w:val="00735181"/>
    <w:pPr>
      <w:spacing w:after="0" w:line="240" w:lineRule="auto"/>
    </w:pPr>
    <w:rPr>
      <w:rFonts w:eastAsia="Times New Roman" w:cs="Times New Roman"/>
      <w:sz w:val="20"/>
      <w:szCs w:val="20"/>
    </w:rPr>
  </w:style>
  <w:style w:type="character" w:customStyle="1" w:styleId="BodyTextChar">
    <w:name w:val="Body Text Char"/>
    <w:basedOn w:val="DefaultParagraphFont"/>
    <w:link w:val="BodyText"/>
    <w:rsid w:val="00735181"/>
    <w:rPr>
      <w:rFonts w:eastAsia="Times New Roman" w:cs="Times New Roman"/>
      <w:sz w:val="20"/>
      <w:szCs w:val="20"/>
    </w:rPr>
  </w:style>
  <w:style w:type="paragraph" w:styleId="BodyText2">
    <w:name w:val="Body Text 2"/>
    <w:basedOn w:val="Normal"/>
    <w:link w:val="BodyText2Char"/>
    <w:rsid w:val="00735181"/>
    <w:pPr>
      <w:spacing w:after="0" w:line="240" w:lineRule="auto"/>
      <w:jc w:val="center"/>
    </w:pPr>
    <w:rPr>
      <w:rFonts w:eastAsia="Times New Roman" w:cs="Times New Roman"/>
      <w:sz w:val="20"/>
      <w:szCs w:val="20"/>
    </w:rPr>
  </w:style>
  <w:style w:type="character" w:customStyle="1" w:styleId="BodyText2Char">
    <w:name w:val="Body Text 2 Char"/>
    <w:basedOn w:val="DefaultParagraphFont"/>
    <w:link w:val="BodyText2"/>
    <w:rsid w:val="00735181"/>
    <w:rPr>
      <w:rFonts w:eastAsia="Times New Roman" w:cs="Times New Roman"/>
      <w:sz w:val="20"/>
      <w:szCs w:val="20"/>
    </w:rPr>
  </w:style>
  <w:style w:type="table" w:styleId="TableGrid">
    <w:name w:val="Table Grid"/>
    <w:basedOn w:val="TableNormal"/>
    <w:uiPriority w:val="39"/>
    <w:rsid w:val="00735181"/>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35181"/>
    <w:pPr>
      <w:spacing w:before="120" w:after="0" w:line="240" w:lineRule="auto"/>
      <w:jc w:val="both"/>
    </w:pPr>
    <w:rPr>
      <w:rFonts w:eastAsia="Times New Roman" w:cs="Times New Roman"/>
      <w:b/>
      <w:i/>
      <w:sz w:val="28"/>
      <w:szCs w:val="20"/>
    </w:rPr>
  </w:style>
  <w:style w:type="paragraph" w:styleId="BalloonText">
    <w:name w:val="Balloon Text"/>
    <w:basedOn w:val="Normal"/>
    <w:link w:val="BalloonTextChar"/>
    <w:uiPriority w:val="99"/>
    <w:semiHidden/>
    <w:rsid w:val="0073518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5181"/>
    <w:rPr>
      <w:rFonts w:ascii="Tahoma" w:eastAsia="Times New Roman" w:hAnsi="Tahoma" w:cs="Tahoma"/>
      <w:sz w:val="16"/>
      <w:szCs w:val="16"/>
    </w:rPr>
  </w:style>
  <w:style w:type="paragraph" w:styleId="ListParagraph">
    <w:name w:val="List Paragraph"/>
    <w:basedOn w:val="Normal"/>
    <w:uiPriority w:val="34"/>
    <w:qFormat/>
    <w:rsid w:val="006465F1"/>
    <w:pPr>
      <w:ind w:left="720"/>
      <w:contextualSpacing/>
    </w:pPr>
  </w:style>
  <w:style w:type="character" w:styleId="PlaceholderText">
    <w:name w:val="Placeholder Text"/>
    <w:basedOn w:val="DefaultParagraphFont"/>
    <w:uiPriority w:val="99"/>
    <w:semiHidden/>
    <w:rsid w:val="00452B55"/>
    <w:rPr>
      <w:color w:val="808080"/>
    </w:rPr>
  </w:style>
  <w:style w:type="paragraph" w:customStyle="1" w:styleId="Body1">
    <w:name w:val="Body 1"/>
    <w:rsid w:val="00494C09"/>
    <w:pPr>
      <w:spacing w:after="0" w:line="240" w:lineRule="auto"/>
      <w:outlineLvl w:val="0"/>
    </w:pPr>
    <w:rPr>
      <w:rFonts w:eastAsia="Arial Unicode MS" w:cs="Times New Roman"/>
      <w:color w:val="000000"/>
      <w:szCs w:val="20"/>
      <w:u w:color="000000"/>
    </w:rPr>
  </w:style>
</w:styles>
</file>

<file path=word/webSettings.xml><?xml version="1.0" encoding="utf-8"?>
<w:webSettings xmlns:r="http://schemas.openxmlformats.org/officeDocument/2006/relationships" xmlns:w="http://schemas.openxmlformats.org/wordprocessingml/2006/main">
  <w:divs>
    <w:div w:id="94062759">
      <w:bodyDiv w:val="1"/>
      <w:marLeft w:val="0"/>
      <w:marRight w:val="0"/>
      <w:marTop w:val="0"/>
      <w:marBottom w:val="0"/>
      <w:divBdr>
        <w:top w:val="none" w:sz="0" w:space="0" w:color="auto"/>
        <w:left w:val="none" w:sz="0" w:space="0" w:color="auto"/>
        <w:bottom w:val="none" w:sz="0" w:space="0" w:color="auto"/>
        <w:right w:val="none" w:sz="0" w:space="0" w:color="auto"/>
      </w:divBdr>
    </w:div>
    <w:div w:id="495924715">
      <w:bodyDiv w:val="1"/>
      <w:marLeft w:val="0"/>
      <w:marRight w:val="0"/>
      <w:marTop w:val="0"/>
      <w:marBottom w:val="0"/>
      <w:divBdr>
        <w:top w:val="none" w:sz="0" w:space="0" w:color="auto"/>
        <w:left w:val="none" w:sz="0" w:space="0" w:color="auto"/>
        <w:bottom w:val="none" w:sz="0" w:space="0" w:color="auto"/>
        <w:right w:val="none" w:sz="0" w:space="0" w:color="auto"/>
      </w:divBdr>
    </w:div>
    <w:div w:id="1404135308">
      <w:bodyDiv w:val="1"/>
      <w:marLeft w:val="0"/>
      <w:marRight w:val="0"/>
      <w:marTop w:val="0"/>
      <w:marBottom w:val="0"/>
      <w:divBdr>
        <w:top w:val="none" w:sz="0" w:space="0" w:color="auto"/>
        <w:left w:val="none" w:sz="0" w:space="0" w:color="auto"/>
        <w:bottom w:val="none" w:sz="0" w:space="0" w:color="auto"/>
        <w:right w:val="none" w:sz="0" w:space="0" w:color="auto"/>
      </w:divBdr>
    </w:div>
    <w:div w:id="171110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7CE668-EC86-4BBF-97FB-4F214AFA88D3}"/>
</file>

<file path=customXml/itemProps2.xml><?xml version="1.0" encoding="utf-8"?>
<ds:datastoreItem xmlns:ds="http://schemas.openxmlformats.org/officeDocument/2006/customXml" ds:itemID="{79692292-72CA-4169-AE5C-36F96B83FF28}"/>
</file>

<file path=customXml/itemProps3.xml><?xml version="1.0" encoding="utf-8"?>
<ds:datastoreItem xmlns:ds="http://schemas.openxmlformats.org/officeDocument/2006/customXml" ds:itemID="{E4548ED0-EBF5-4F87-93A2-3F01BF470DC2}"/>
</file>

<file path=customXml/itemProps4.xml><?xml version="1.0" encoding="utf-8"?>
<ds:datastoreItem xmlns:ds="http://schemas.openxmlformats.org/officeDocument/2006/customXml" ds:itemID="{6D73433D-010B-4C38-AB3C-6CE985EE1765}"/>
</file>

<file path=docProps/app.xml><?xml version="1.0" encoding="utf-8"?>
<Properties xmlns="http://schemas.openxmlformats.org/officeDocument/2006/extended-properties" xmlns:vt="http://schemas.openxmlformats.org/officeDocument/2006/docPropsVTypes">
  <Template>Normal</Template>
  <TotalTime>0</TotalTime>
  <Pages>19</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2020-01-22T06:47:00Z</cp:lastPrinted>
  <dcterms:created xsi:type="dcterms:W3CDTF">2020-01-22T07:46:00Z</dcterms:created>
  <dcterms:modified xsi:type="dcterms:W3CDTF">2020-01-22T07:46:00Z</dcterms:modified>
</cp:coreProperties>
</file>