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7" w:type="dxa"/>
        <w:tblCellMar>
          <w:top w:w="15" w:type="dxa"/>
          <w:left w:w="15" w:type="dxa"/>
          <w:bottom w:w="15" w:type="dxa"/>
          <w:right w:w="15" w:type="dxa"/>
        </w:tblCellMar>
        <w:tblLook w:val="04A0" w:firstRow="1" w:lastRow="0" w:firstColumn="1" w:lastColumn="0" w:noHBand="0" w:noVBand="1"/>
        <w:tblDescription w:val=""/>
      </w:tblPr>
      <w:tblGrid>
        <w:gridCol w:w="3031"/>
        <w:gridCol w:w="515"/>
        <w:gridCol w:w="5541"/>
      </w:tblGrid>
      <w:tr w:rsidR="00835E20" w:rsidRPr="00835E20" w:rsidTr="00835E20">
        <w:trPr>
          <w:tblCellSpacing w:w="7" w:type="dxa"/>
          <w:jc w:val="center"/>
        </w:trPr>
        <w:tc>
          <w:tcPr>
            <w:tcW w:w="1500" w:type="pct"/>
            <w:vAlign w:val="center"/>
            <w:hideMark/>
          </w:tcPr>
          <w:p w:rsidR="00835E20" w:rsidRPr="00835E20" w:rsidRDefault="00835E20" w:rsidP="00835E20">
            <w:pPr>
              <w:spacing w:before="0" w:line="240" w:lineRule="auto"/>
              <w:jc w:val="center"/>
              <w:rPr>
                <w:rFonts w:eastAsia="Times New Roman" w:cs="Times New Roman"/>
                <w:szCs w:val="24"/>
              </w:rPr>
            </w:pPr>
            <w:r w:rsidRPr="00835E20">
              <w:rPr>
                <w:rFonts w:eastAsia="Times New Roman" w:cs="Times New Roman"/>
                <w:b/>
                <w:bCs/>
                <w:sz w:val="20"/>
                <w:szCs w:val="20"/>
              </w:rPr>
              <w:t>UỶ BAN NHÂN DÂN</w:t>
            </w:r>
            <w:r w:rsidRPr="00835E20">
              <w:rPr>
                <w:rFonts w:eastAsia="Times New Roman" w:cs="Times New Roman"/>
                <w:szCs w:val="24"/>
              </w:rPr>
              <w:br/>
            </w:r>
            <w:r w:rsidRPr="00835E20">
              <w:rPr>
                <w:rFonts w:eastAsia="Times New Roman" w:cs="Times New Roman"/>
                <w:b/>
                <w:bCs/>
                <w:sz w:val="20"/>
                <w:szCs w:val="20"/>
              </w:rPr>
              <w:t>TỈNH NGHỆ AN</w:t>
            </w:r>
          </w:p>
        </w:tc>
        <w:tc>
          <w:tcPr>
            <w:tcW w:w="250" w:type="pct"/>
            <w:vAlign w:val="center"/>
            <w:hideMark/>
          </w:tcPr>
          <w:p w:rsidR="00835E20" w:rsidRPr="00835E20" w:rsidRDefault="00835E20" w:rsidP="00835E20">
            <w:pPr>
              <w:spacing w:before="0" w:line="240" w:lineRule="auto"/>
              <w:rPr>
                <w:rFonts w:eastAsia="Times New Roman" w:cs="Times New Roman"/>
                <w:szCs w:val="24"/>
              </w:rPr>
            </w:pPr>
            <w:r w:rsidRPr="00835E20">
              <w:rPr>
                <w:rFonts w:eastAsia="Times New Roman" w:cs="Times New Roman"/>
                <w:sz w:val="20"/>
                <w:szCs w:val="20"/>
              </w:rPr>
              <w:t> </w:t>
            </w:r>
          </w:p>
        </w:tc>
        <w:tc>
          <w:tcPr>
            <w:tcW w:w="2750" w:type="pct"/>
            <w:vAlign w:val="center"/>
            <w:hideMark/>
          </w:tcPr>
          <w:p w:rsidR="00835E20" w:rsidRPr="00835E20" w:rsidRDefault="00835E20" w:rsidP="00835E20">
            <w:pPr>
              <w:spacing w:before="0" w:line="240" w:lineRule="auto"/>
              <w:jc w:val="center"/>
              <w:rPr>
                <w:rFonts w:eastAsia="Times New Roman" w:cs="Times New Roman"/>
                <w:szCs w:val="24"/>
              </w:rPr>
            </w:pPr>
            <w:r w:rsidRPr="00835E20">
              <w:rPr>
                <w:rFonts w:eastAsia="Times New Roman" w:cs="Times New Roman"/>
                <w:b/>
                <w:bCs/>
                <w:sz w:val="20"/>
                <w:szCs w:val="20"/>
              </w:rPr>
              <w:t>CỘNG HOÀ XÃ HỘI CHỦ NGHĨA VIỆT NAM</w:t>
            </w:r>
            <w:r w:rsidRPr="00835E20">
              <w:rPr>
                <w:rFonts w:eastAsia="Times New Roman" w:cs="Times New Roman"/>
                <w:b/>
                <w:bCs/>
                <w:sz w:val="20"/>
                <w:szCs w:val="20"/>
              </w:rPr>
              <w:br/>
              <w:t>Độc lập - Tự do - Hạnh phúc</w:t>
            </w:r>
          </w:p>
        </w:tc>
      </w:tr>
      <w:tr w:rsidR="00835E20" w:rsidRPr="00835E20" w:rsidTr="00835E20">
        <w:trPr>
          <w:tblCellSpacing w:w="7" w:type="dxa"/>
          <w:jc w:val="center"/>
        </w:trPr>
        <w:tc>
          <w:tcPr>
            <w:tcW w:w="0" w:type="auto"/>
            <w:vAlign w:val="center"/>
            <w:hideMark/>
          </w:tcPr>
          <w:p w:rsidR="00835E20" w:rsidRPr="00835E20" w:rsidRDefault="00835E20" w:rsidP="00835E20">
            <w:pPr>
              <w:spacing w:before="0" w:line="240" w:lineRule="auto"/>
              <w:jc w:val="center"/>
              <w:rPr>
                <w:rFonts w:eastAsia="Times New Roman" w:cs="Times New Roman"/>
                <w:szCs w:val="24"/>
              </w:rPr>
            </w:pPr>
            <w:r w:rsidRPr="00835E20">
              <w:rPr>
                <w:rFonts w:eastAsia="Times New Roman" w:cs="Times New Roman"/>
                <w:sz w:val="20"/>
                <w:szCs w:val="20"/>
              </w:rPr>
              <w:t>Số: 5988/QĐ-UBND</w:t>
            </w:r>
          </w:p>
        </w:tc>
        <w:tc>
          <w:tcPr>
            <w:tcW w:w="0" w:type="auto"/>
            <w:vAlign w:val="center"/>
            <w:hideMark/>
          </w:tcPr>
          <w:p w:rsidR="00835E20" w:rsidRPr="00835E20" w:rsidRDefault="00835E20" w:rsidP="00835E20">
            <w:pPr>
              <w:spacing w:before="0" w:line="240" w:lineRule="auto"/>
              <w:rPr>
                <w:rFonts w:eastAsia="Times New Roman" w:cs="Times New Roman"/>
                <w:szCs w:val="24"/>
              </w:rPr>
            </w:pPr>
            <w:r w:rsidRPr="00835E20">
              <w:rPr>
                <w:rFonts w:eastAsia="Times New Roman" w:cs="Times New Roman"/>
                <w:sz w:val="20"/>
                <w:szCs w:val="20"/>
              </w:rPr>
              <w:t> </w:t>
            </w:r>
          </w:p>
        </w:tc>
        <w:tc>
          <w:tcPr>
            <w:tcW w:w="0" w:type="auto"/>
            <w:vAlign w:val="center"/>
            <w:hideMark/>
          </w:tcPr>
          <w:p w:rsidR="00835E20" w:rsidRPr="00835E20" w:rsidRDefault="00835E20" w:rsidP="00835E20">
            <w:pPr>
              <w:spacing w:before="0" w:line="240" w:lineRule="auto"/>
              <w:jc w:val="center"/>
              <w:rPr>
                <w:rFonts w:eastAsia="Times New Roman" w:cs="Times New Roman"/>
                <w:szCs w:val="24"/>
              </w:rPr>
            </w:pPr>
            <w:r w:rsidRPr="00835E20">
              <w:rPr>
                <w:rFonts w:eastAsia="Times New Roman" w:cs="Times New Roman"/>
                <w:i/>
                <w:iCs/>
                <w:sz w:val="20"/>
                <w:szCs w:val="20"/>
              </w:rPr>
              <w:t>Vinh, ngày 11 tháng 11 năm</w:t>
            </w:r>
            <w:r w:rsidRPr="00835E20">
              <w:rPr>
                <w:rFonts w:eastAsia="Times New Roman" w:cs="Times New Roman"/>
                <w:sz w:val="20"/>
                <w:szCs w:val="20"/>
              </w:rPr>
              <w:t> 2009</w:t>
            </w:r>
          </w:p>
        </w:tc>
      </w:tr>
    </w:tbl>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 </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QUYẾT ĐỊNH</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Về việc phê duyệt quy hoạch bảo vệ và phát triển rừng</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tỉnh Nghệ An đến năm 2020</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color w:val="000000"/>
          <w:sz w:val="20"/>
          <w:szCs w:val="20"/>
        </w:rPr>
        <w:t> </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color w:val="000000"/>
          <w:sz w:val="20"/>
          <w:szCs w:val="20"/>
        </w:rPr>
        <w:t> </w:t>
      </w:r>
    </w:p>
    <w:p w:rsidR="00835E20" w:rsidRPr="00835E20" w:rsidRDefault="00835E20" w:rsidP="00835E20">
      <w:pPr>
        <w:spacing w:before="0" w:line="240" w:lineRule="auto"/>
        <w:rPr>
          <w:rFonts w:eastAsia="Times New Roman" w:cs="Times New Roman"/>
          <w:szCs w:val="24"/>
        </w:rPr>
      </w:pPr>
      <w:r w:rsidRPr="00835E20">
        <w:rPr>
          <w:rFonts w:eastAsia="Times New Roman" w:cs="Times New Roman"/>
          <w:color w:val="000000"/>
          <w:sz w:val="27"/>
          <w:szCs w:val="27"/>
        </w:rPr>
        <w:br w:type="textWrapping" w:clear="all"/>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UỶ BAN NHÂN DÂN TỈNH NGHỆ AN</w:t>
      </w:r>
    </w:p>
    <w:p w:rsidR="00835E20" w:rsidRPr="00835E20" w:rsidRDefault="00835E20" w:rsidP="00835E20">
      <w:pPr>
        <w:spacing w:before="0" w:line="240" w:lineRule="auto"/>
        <w:rPr>
          <w:rFonts w:eastAsia="Times New Roman" w:cs="Times New Roman"/>
          <w:color w:val="000000"/>
          <w:sz w:val="27"/>
          <w:szCs w:val="27"/>
        </w:rPr>
      </w:pPr>
      <w:r w:rsidRPr="00835E20">
        <w:rPr>
          <w:rFonts w:eastAsia="Times New Roman" w:cs="Times New Roman"/>
          <w:color w:val="000000"/>
          <w:sz w:val="20"/>
          <w:szCs w:val="20"/>
        </w:rPr>
        <w:t> </w:t>
      </w:r>
    </w:p>
    <w:p w:rsidR="00835E20" w:rsidRPr="00835E20" w:rsidRDefault="00835E20" w:rsidP="00835E20">
      <w:pPr>
        <w:spacing w:before="0" w:line="240" w:lineRule="auto"/>
        <w:rPr>
          <w:rFonts w:eastAsia="Times New Roman" w:cs="Times New Roman"/>
          <w:color w:val="000000"/>
          <w:sz w:val="27"/>
          <w:szCs w:val="27"/>
        </w:rPr>
      </w:pPr>
      <w:r w:rsidRPr="00835E20">
        <w:rPr>
          <w:rFonts w:eastAsia="Times New Roman" w:cs="Times New Roman"/>
          <w:color w:val="000000"/>
          <w:sz w:val="20"/>
          <w:szCs w:val="20"/>
        </w:rPr>
        <w:t> </w:t>
      </w:r>
    </w:p>
    <w:p w:rsidR="00835E20" w:rsidRPr="00835E20" w:rsidRDefault="00835E20" w:rsidP="00835E20">
      <w:pPr>
        <w:spacing w:before="0" w:line="240" w:lineRule="auto"/>
        <w:rPr>
          <w:rFonts w:eastAsia="Times New Roman" w:cs="Times New Roman"/>
          <w:color w:val="000000"/>
          <w:sz w:val="27"/>
          <w:szCs w:val="27"/>
        </w:rPr>
      </w:pPr>
      <w:r w:rsidRPr="00835E20">
        <w:rPr>
          <w:rFonts w:eastAsia="Times New Roman" w:cs="Times New Roman"/>
          <w:color w:val="000000"/>
          <w:sz w:val="20"/>
          <w:szCs w:val="20"/>
        </w:rPr>
        <w:t>Căn cứ Luật tổ chức HĐND và UBND ngày 26 tháng 11 năm 2003;</w:t>
      </w:r>
    </w:p>
    <w:p w:rsidR="00835E20" w:rsidRPr="00835E20" w:rsidRDefault="00835E20" w:rsidP="00835E20">
      <w:pPr>
        <w:spacing w:before="0" w:line="240" w:lineRule="auto"/>
        <w:rPr>
          <w:rFonts w:eastAsia="Times New Roman" w:cs="Times New Roman"/>
          <w:color w:val="000000"/>
          <w:sz w:val="27"/>
          <w:szCs w:val="27"/>
        </w:rPr>
      </w:pPr>
      <w:r w:rsidRPr="00835E20">
        <w:rPr>
          <w:rFonts w:eastAsia="Times New Roman" w:cs="Times New Roman"/>
          <w:color w:val="000000"/>
          <w:sz w:val="20"/>
          <w:szCs w:val="20"/>
        </w:rPr>
        <w:t>Căn cứ Luật Bảo vệ và phát triển rừng và các văn bản pháp luật về lâm nghiệp có liên quan;</w:t>
      </w:r>
    </w:p>
    <w:p w:rsidR="00835E20" w:rsidRPr="00835E20" w:rsidRDefault="00835E20" w:rsidP="00835E20">
      <w:pPr>
        <w:spacing w:before="0" w:line="240" w:lineRule="auto"/>
        <w:rPr>
          <w:rFonts w:eastAsia="Times New Roman" w:cs="Times New Roman"/>
          <w:color w:val="000000"/>
          <w:sz w:val="27"/>
          <w:szCs w:val="27"/>
        </w:rPr>
      </w:pPr>
      <w:r w:rsidRPr="00835E20">
        <w:rPr>
          <w:rFonts w:eastAsia="Times New Roman" w:cs="Times New Roman"/>
          <w:color w:val="000000"/>
          <w:sz w:val="20"/>
          <w:szCs w:val="20"/>
        </w:rPr>
        <w:t>Căn cứ kết quả thẩm định của Sở Kế hoạch và Đầu tư tại Công văn số 1135/SKH-ĐT ngày 18/6/2009 và ý kiến thông qua của Hội đồng nhân dân tỉnh Nghệ An tại Công văn số 300/TT.HĐND ngày 09/11/2009,</w:t>
      </w:r>
    </w:p>
    <w:p w:rsidR="00835E20" w:rsidRPr="00835E20" w:rsidRDefault="00835E20" w:rsidP="00835E20">
      <w:pPr>
        <w:spacing w:before="0" w:line="240" w:lineRule="auto"/>
        <w:rPr>
          <w:rFonts w:eastAsia="Times New Roman" w:cs="Times New Roman"/>
          <w:color w:val="000000"/>
          <w:sz w:val="27"/>
          <w:szCs w:val="27"/>
        </w:rPr>
      </w:pPr>
      <w:r w:rsidRPr="00835E20">
        <w:rPr>
          <w:rFonts w:eastAsia="Times New Roman" w:cs="Times New Roman"/>
          <w:color w:val="000000"/>
          <w:sz w:val="20"/>
          <w:szCs w:val="20"/>
        </w:rPr>
        <w:t> </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QUYẾT ĐỊNH: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Điều 1.</w:t>
      </w:r>
      <w:r w:rsidRPr="00835E20">
        <w:rPr>
          <w:rFonts w:eastAsia="Times New Roman" w:cs="Times New Roman"/>
          <w:color w:val="000000"/>
          <w:sz w:val="20"/>
          <w:szCs w:val="20"/>
        </w:rPr>
        <w:t> Phê duyệt Quy hoạch bảo vệ và phát triển rừng tỉnh Nghệ An đến năm 2020, gồm những nội dung sau:</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I. QUAN ĐIỂM PHÁT TRIỂN LÂM NGHIỆP:</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Bảo tồn đa dạng sinh học (Hệ thực vật, động vật rừng) các khu rừng đặc dụng đã quy hoạch; Bảo vệ diện tích rừng phòng hộ hiện có, nâng cao chất lượng của rừng tăng khả năng phòng hộ. Khoanh nuôi tự nhiên trên những diện tích đất chưa có rừng; Trồng rừng phòng hộ trên diện tích đất trống đồi núi trọc bằng các loài cây bản địa tích cực nâng độ che phủ rừng. Khai thác một số lâm sản ngoài gỗ từ rừng để tăng thêm thu nhập.</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Phát triển mạnh rừng sản xuất thông qua các giải pháp quản lý bảo vệ và xây dựng rừng. Trồng rừng nguyên liệu tập trung, cải tạo rừng, nông lâm kết hợp.</w:t>
      </w:r>
      <w:bookmarkStart w:id="0" w:name="_GoBack"/>
      <w:bookmarkEnd w:id="0"/>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Thu hút nguồn vốn thông qua các dự án trồng rừng, chế biến lâm, đặc sản, dăm bột giấy; áp dụng thành tựu khoa học công nghệ mới vào sản xuất giống, trồng rừng và chế biến lâm sản.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Lấy các hộ gia đình, cộng đồng và tổ chức được giao đất lâm nghiệp, giao rừng làm chủ thể chủ đạo tham gia bảo vệ và phát triển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II. MỤC TIÊU:</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2.1. Mục tiêu tổng quát: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Bảo vệ tốt diện tích rừng hiện có. Nâng cao độ che phủ của rừng trên cơ sở quy hoạch hợp lý 3 loại rừng, phát triển rừng đồng bộ cả khoanh nuôi, trồng mới, trồng lại và cải tạo rừng; Khai thác, chế biến lâm sản nhằm bảo vệ môi trường sinh thái, góp phần tăng trưởng kinh tế, nâng cao tỷ trọng đóng góp của lâm nghiệp, nghề rừng đối với kinh tế tỉnh nhà, tăng thu nhập cho người dân miền núi, xóa đói giảm nghèo bền vững.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2.2. Mục tiêu cụ thể:</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2.2.1. Mục tiêu về phòng hộ môi trường: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Bảo vệ và phát triển đồng bộ cả 3 loại rừng để nhằm phát huy có hiệu quả chức năng của rừng về phòng hộ môi trường, cung cấp và điều tiết nguồn nước, điều tiết dòng chảy, hạn chế, giảm thiểu tác hại của mưa bão, úng lụt, hạn hán, ngăn chặn xói mòn rửa trôi đất, chống xói lở và cát bay ven biển. Tạo lập được các khu rừng phòng hộ đầu nguồn, phòng hộ ven biển, phòng hộ môi trường, phòng hộ bảo vệ các công trình cơ sở hạ tầng, dân cư và đồng ruộng.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Thực hiện tốt bảo tồn đa dạng sinh học, bảo tồn được nguồn gen động thực vật quý hiếm. Ngăn chặn có hiệu quả sự giảm sút, suy thoái chất lượng rừng. Bảo vệ và phát triển khu rừng di tích lịch sử. Đảm bảo phát triển và kinh doanh rừng bền vững.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Phấn đấu đến năm 2020 đưa độ che phủ của rừng lên 59%.</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Trồng rừng bình quân 15.000 ha/năm từ 2010 đến 2015 và 17 ngàn ha/năm từ 2016 đến 2020 (Bao gồm cả trồng mới và trồng lại sau khai thác).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Khoanh nuôi thành rừng tự nhiên: 4.000 ha/năm.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2.2.2. Mục tiêu về kinh tế:</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xml:space="preserve">Tạo ra nhiều lâm sản hàng hóa nhằm phát triển kinh tế miền núi. Vừa đầu tư phát triển rừng kinh tế chủ lực nhằm tạo ra các vùng nguyên liệu tập trung để phục vụ công nghiệp chế biến, trên cơ sở thâm canh và sử dụng các loại giống mới để có năng suất cao, vừa đẩy mạnh phát triển các loài lâm sản phi gỗ có khối lượng lớn, giá trị hàng hóa cao. Áp dụng các tiến bộ khoa học công nghệ chế biến kỹ thuật cao, triệt để tận dụng nguyên liệu lâm sản, đảm bảo hiệu quả kinh tế, nâng cao chất lượng, hạ giá thành sản phẩm. Nâng cao tỷ trọng của sản xuất lâm nghiệp trong cơ cấu kinh tế ngành nông nghiệp và PTNT. Tăng dần tỷ trọng của chế biến, xuất khẩu lâm </w:t>
      </w:r>
      <w:r w:rsidRPr="00835E20">
        <w:rPr>
          <w:rFonts w:eastAsia="Times New Roman" w:cs="Times New Roman"/>
          <w:color w:val="000000"/>
          <w:sz w:val="20"/>
          <w:szCs w:val="20"/>
        </w:rPr>
        <w:lastRenderedPageBreak/>
        <w:t>sản trong SXKD lâm nghiệp, đảm bảo từng bước tham gia vững chắc hội nhập khu vực và quốc tế về thị trường lâm sản.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Khối lượng sản phẩm chủ yếu và GTSX năm 2020 ước đạt: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Khai thác gỗ: 910.000 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 GTSX sản phẩm ước đạt; Trong đó: Gỗ rừng trồng 900.000 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 (Nguyên giấy, ván nhân tạo...); Gỗ rừng tự nhiên 10.000 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 (Nội ngoại thất, đồ mỹ nghệ, tàu thuyền...).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Các loại lâm sản ngoài gỗ:</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Nhựa thông 23.400 tấn;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Nguyên liệu sợi dài sản xuất giấy, sợi: 47.800 tấn;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Nguyên liệu mây tre đan: 9.000 tấn; Song mây: 1.800 tấn;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Vỏ quế khô 2.000 tấn;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Các loại sản phẩm khác (Mủ cao su, trầm...).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Ước tổng GTSX sản phẩm lâm nghiệp chủ yếu năm 2020: 2.700,0 tỷ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2.2.3. Mục tiêu về xã hội:</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Thu hút lực lượng lao động vùng trung du miền núi vào các hoạt động sản xuất lâm nghiệp để giải quyết việc làm, quản lý bảo vệ và phát triển rừng. Góp phần thúc đẩy phân công lại lao động ở nông thôn miền núi, vùng sâu vùng xa, vùng đặc biệt khó khăn.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Củng cố, nâng cao vai trò nòng cốt trong phát triển văn hóa, xã hội, khoa học công nghệ lâm nghiệp của các tổ chức lâm nghiệp nhà nước trên địa bàn.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Tăng cường công tác đào tạo bồi dưỡng nguồn nhân lực cho các chủ rừng, nhất là kỹ thuật lâm sinh, kỹ thuật chế biến nhỏ cho các hộ dân, đồng bào dân tộc, miền núi để có đủ năng lực thực hiện nhiệm vụ quản lý bảo vệ và xây dựng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Tham gia tích cực, đẩy nhanh tiến trình xóa đói giảm nghèo ở nông thôn miền núi. Góp phần giữ vững an ninh quốc phòng biên giới, trật tự trong các thôn bản, làng xã miền núi.</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III. QUY HOẠCH BẢO VỆ VÀ PHÁT TRIỂN RỪNG ĐẾN NĂM 2020:</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3.1. Bảo vệ diện tích rừng tự nhiên và rừng trồng hiện có</w:t>
      </w:r>
      <w:r w:rsidRPr="00835E20">
        <w:rPr>
          <w:rFonts w:eastAsia="Times New Roman" w:cs="Times New Roman"/>
          <w:b/>
          <w:bCs/>
          <w:i/>
          <w:iCs/>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 Năm 2010</w:t>
      </w:r>
      <w:r w:rsidRPr="00835E20">
        <w:rPr>
          <w:rFonts w:eastAsia="Times New Roman" w:cs="Times New Roman"/>
          <w:color w:val="000000"/>
          <w:sz w:val="20"/>
          <w:szCs w:val="20"/>
        </w:rPr>
        <w:t>: Diện tích cần bảo vệ 856.507,0 ha </w:t>
      </w:r>
      <w:r w:rsidRPr="00835E20">
        <w:rPr>
          <w:rFonts w:eastAsia="Times New Roman" w:cs="Times New Roman"/>
          <w:i/>
          <w:iCs/>
          <w:color w:val="000000"/>
          <w:sz w:val="20"/>
          <w:szCs w:val="20"/>
        </w:rPr>
        <w:t>Trong đó:</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Rừng phòng hộ và rừng đặc dụng: 451.213,1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 Giai đoạn 2011- 2015</w:t>
      </w:r>
      <w:r w:rsidRPr="00835E20">
        <w:rPr>
          <w:rFonts w:eastAsia="Times New Roman" w:cs="Times New Roman"/>
          <w:color w:val="000000"/>
          <w:sz w:val="20"/>
          <w:szCs w:val="20"/>
        </w:rPr>
        <w:t>: Diện tích cần bảo vệ 890.000 ha/năm. </w:t>
      </w:r>
      <w:r w:rsidRPr="00835E20">
        <w:rPr>
          <w:rFonts w:eastAsia="Times New Roman" w:cs="Times New Roman"/>
          <w:i/>
          <w:iCs/>
          <w:color w:val="000000"/>
          <w:sz w:val="20"/>
          <w:szCs w:val="20"/>
        </w:rPr>
        <w:t>Trong đó:</w:t>
      </w:r>
      <w:r w:rsidRPr="00835E20">
        <w:rPr>
          <w:rFonts w:eastAsia="Times New Roman" w:cs="Times New Roman"/>
          <w:color w:val="000000"/>
          <w:sz w:val="20"/>
          <w:szCs w:val="20"/>
        </w:rPr>
        <w:t> Rừng phòng hộ và rừng đặc dụng: 458.000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 Giai đoạn 2016 - 2020</w:t>
      </w:r>
      <w:r w:rsidRPr="00835E20">
        <w:rPr>
          <w:rFonts w:eastAsia="Times New Roman" w:cs="Times New Roman"/>
          <w:color w:val="000000"/>
          <w:sz w:val="20"/>
          <w:szCs w:val="20"/>
        </w:rPr>
        <w:t>: Diện tích cần bảo vệ 950.000 ha/năm. </w:t>
      </w:r>
      <w:r w:rsidRPr="00835E20">
        <w:rPr>
          <w:rFonts w:eastAsia="Times New Roman" w:cs="Times New Roman"/>
          <w:i/>
          <w:iCs/>
          <w:color w:val="000000"/>
          <w:sz w:val="20"/>
          <w:szCs w:val="20"/>
        </w:rPr>
        <w:t>Trong đó:</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Rừng phòng hộ và rừng đặc dụng: 470.000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3.2. Khoanh nuôi diện tích đất trống có cây tái sinh thành rừng tự nhiên.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 Năm 2010</w:t>
      </w:r>
      <w:r w:rsidRPr="00835E20">
        <w:rPr>
          <w:rFonts w:eastAsia="Times New Roman" w:cs="Times New Roman"/>
          <w:color w:val="000000"/>
          <w:sz w:val="20"/>
          <w:szCs w:val="20"/>
        </w:rPr>
        <w:t>: Diện tích cần K /nuôi 185.832,6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Rừng phòng hộ: 66.100,0 ha. + Rừng đặc dụng: 11.300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 Giai đoạn 2011- 2015</w:t>
      </w:r>
      <w:r w:rsidRPr="00835E20">
        <w:rPr>
          <w:rFonts w:eastAsia="Times New Roman" w:cs="Times New Roman"/>
          <w:color w:val="000000"/>
          <w:sz w:val="20"/>
          <w:szCs w:val="20"/>
        </w:rPr>
        <w:t>: Diện tích cần K /nuôi 139.429,5 ha/năm.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Rừng phòng hộ: 61.100 ha;    + Rừng đặc dụng: 9.600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w:t>
      </w:r>
      <w:r w:rsidRPr="00835E20">
        <w:rPr>
          <w:rFonts w:eastAsia="Times New Roman" w:cs="Times New Roman"/>
          <w:b/>
          <w:bCs/>
          <w:color w:val="000000"/>
          <w:sz w:val="20"/>
          <w:szCs w:val="20"/>
        </w:rPr>
        <w:t>- Giai đoạn 2016 - 2020</w:t>
      </w:r>
      <w:r w:rsidRPr="00835E20">
        <w:rPr>
          <w:rFonts w:eastAsia="Times New Roman" w:cs="Times New Roman"/>
          <w:color w:val="000000"/>
          <w:sz w:val="20"/>
          <w:szCs w:val="20"/>
        </w:rPr>
        <w:t>: Diện tích cần K /nuôi 82.249,6 ha/năm.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Rừng phòng hộ: 41.000 ha;    + Rừng đặc dụng: 8.200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3.3. Trồng rừng: 176.000,0 ha</w:t>
      </w:r>
      <w:r w:rsidRPr="00835E20">
        <w:rPr>
          <w:rFonts w:eastAsia="Times New Roman" w:cs="Times New Roman"/>
          <w:b/>
          <w:bCs/>
          <w:i/>
          <w:iCs/>
          <w:color w:val="000000"/>
          <w:sz w:val="20"/>
          <w:szCs w:val="20"/>
        </w:rPr>
        <w:t>.       </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Trong đó: Trồng rừng mới: 105.000,0 ha</w:t>
      </w:r>
      <w:r w:rsidRPr="00835E20">
        <w:rPr>
          <w:rFonts w:eastAsia="Times New Roman" w:cs="Times New Roman"/>
          <w:b/>
          <w:bCs/>
          <w:color w:val="000000"/>
          <w:sz w:val="20"/>
          <w:szCs w:val="20"/>
        </w:rPr>
        <w:t>. </w:t>
      </w:r>
      <w:r w:rsidRPr="00835E20">
        <w:rPr>
          <w:rFonts w:eastAsia="Times New Roman" w:cs="Times New Roman"/>
          <w:b/>
          <w:bCs/>
          <w:i/>
          <w:iCs/>
          <w:color w:val="000000"/>
          <w:sz w:val="20"/>
          <w:szCs w:val="20"/>
        </w:rPr>
        <w:t>Trồng lại rừng: 64.000,0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Trồng rừng theo giai đoạn: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6"/>
        <w:gridCol w:w="1640"/>
        <w:gridCol w:w="1507"/>
        <w:gridCol w:w="1535"/>
        <w:gridCol w:w="1591"/>
      </w:tblGrid>
      <w:tr w:rsidR="00835E20" w:rsidRPr="00835E20" w:rsidTr="00835E20">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divId w:val="1035422339"/>
              <w:rPr>
                <w:rFonts w:eastAsia="Times New Roman" w:cs="Times New Roman"/>
                <w:szCs w:val="24"/>
              </w:rPr>
            </w:pPr>
            <w:r w:rsidRPr="00835E20">
              <w:rPr>
                <w:rFonts w:eastAsia="Times New Roman" w:cs="Times New Roman"/>
                <w:b/>
                <w:bCs/>
                <w:sz w:val="20"/>
                <w:szCs w:val="20"/>
              </w:rPr>
              <w:t>Nội dung</w:t>
            </w:r>
          </w:p>
        </w:tc>
        <w:tc>
          <w:tcPr>
            <w:tcW w:w="169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Cộng (ha)</w:t>
            </w:r>
          </w:p>
        </w:tc>
        <w:tc>
          <w:tcPr>
            <w:tcW w:w="15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Năm 2010</w:t>
            </w:r>
          </w:p>
        </w:tc>
        <w:tc>
          <w:tcPr>
            <w:tcW w:w="159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2011-2015</w:t>
            </w:r>
          </w:p>
        </w:tc>
        <w:tc>
          <w:tcPr>
            <w:tcW w:w="165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2016-2020</w:t>
            </w:r>
          </w:p>
        </w:tc>
      </w:tr>
      <w:tr w:rsidR="00835E20" w:rsidRPr="00835E20" w:rsidTr="00835E20">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u w:val="single"/>
              </w:rPr>
              <w:t>Cộng</w:t>
            </w:r>
          </w:p>
        </w:tc>
        <w:tc>
          <w:tcPr>
            <w:tcW w:w="169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u w:val="single"/>
              </w:rPr>
              <w:t>176.000,0</w:t>
            </w:r>
          </w:p>
        </w:tc>
        <w:tc>
          <w:tcPr>
            <w:tcW w:w="15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u w:val="single"/>
              </w:rPr>
              <w:t>16.000,0</w:t>
            </w:r>
          </w:p>
        </w:tc>
        <w:tc>
          <w:tcPr>
            <w:tcW w:w="159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u w:val="single"/>
              </w:rPr>
              <w:t>75.000,0</w:t>
            </w:r>
          </w:p>
        </w:tc>
        <w:tc>
          <w:tcPr>
            <w:tcW w:w="165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u w:val="single"/>
              </w:rPr>
              <w:t>85.000,0</w:t>
            </w:r>
          </w:p>
        </w:tc>
      </w:tr>
      <w:tr w:rsidR="00835E20" w:rsidRPr="00835E20" w:rsidTr="00835E20">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Trồng rừng sản xuất</w:t>
            </w:r>
          </w:p>
        </w:tc>
        <w:tc>
          <w:tcPr>
            <w:tcW w:w="169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169.000,0</w:t>
            </w:r>
          </w:p>
        </w:tc>
        <w:tc>
          <w:tcPr>
            <w:tcW w:w="15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14.500,0</w:t>
            </w:r>
          </w:p>
        </w:tc>
        <w:tc>
          <w:tcPr>
            <w:tcW w:w="159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72.000,0</w:t>
            </w:r>
          </w:p>
        </w:tc>
        <w:tc>
          <w:tcPr>
            <w:tcW w:w="165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82.500,0</w:t>
            </w:r>
          </w:p>
        </w:tc>
      </w:tr>
      <w:tr w:rsidR="00835E20" w:rsidRPr="00835E20" w:rsidTr="00835E20">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 Trồng mới</w:t>
            </w:r>
          </w:p>
        </w:tc>
        <w:tc>
          <w:tcPr>
            <w:tcW w:w="169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105.000,0</w:t>
            </w:r>
          </w:p>
        </w:tc>
        <w:tc>
          <w:tcPr>
            <w:tcW w:w="15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10.500,0</w:t>
            </w:r>
          </w:p>
        </w:tc>
        <w:tc>
          <w:tcPr>
            <w:tcW w:w="159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47.000,0</w:t>
            </w:r>
          </w:p>
        </w:tc>
        <w:tc>
          <w:tcPr>
            <w:tcW w:w="165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47.500,0</w:t>
            </w:r>
          </w:p>
        </w:tc>
      </w:tr>
      <w:tr w:rsidR="00835E20" w:rsidRPr="00835E20" w:rsidTr="00835E20">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Trồng lại</w:t>
            </w:r>
          </w:p>
        </w:tc>
        <w:tc>
          <w:tcPr>
            <w:tcW w:w="169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64.000,0</w:t>
            </w:r>
          </w:p>
        </w:tc>
        <w:tc>
          <w:tcPr>
            <w:tcW w:w="15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4.000,0</w:t>
            </w:r>
          </w:p>
        </w:tc>
        <w:tc>
          <w:tcPr>
            <w:tcW w:w="159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25.000,0</w:t>
            </w:r>
          </w:p>
        </w:tc>
        <w:tc>
          <w:tcPr>
            <w:tcW w:w="165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35.000,0</w:t>
            </w:r>
          </w:p>
        </w:tc>
      </w:tr>
      <w:tr w:rsidR="00835E20" w:rsidRPr="00835E20" w:rsidTr="00835E20">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Trồng rừng phòng hộ</w:t>
            </w:r>
          </w:p>
        </w:tc>
        <w:tc>
          <w:tcPr>
            <w:tcW w:w="169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5.900,0</w:t>
            </w:r>
          </w:p>
        </w:tc>
        <w:tc>
          <w:tcPr>
            <w:tcW w:w="15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1.400,0</w:t>
            </w:r>
          </w:p>
        </w:tc>
        <w:tc>
          <w:tcPr>
            <w:tcW w:w="159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2.500,0</w:t>
            </w:r>
          </w:p>
        </w:tc>
        <w:tc>
          <w:tcPr>
            <w:tcW w:w="165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2.000,0</w:t>
            </w:r>
          </w:p>
        </w:tc>
      </w:tr>
      <w:tr w:rsidR="00835E20" w:rsidRPr="00835E20" w:rsidTr="00835E20">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Trồng rừng đặc dụng</w:t>
            </w:r>
          </w:p>
        </w:tc>
        <w:tc>
          <w:tcPr>
            <w:tcW w:w="169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1.100,0</w:t>
            </w:r>
          </w:p>
        </w:tc>
        <w:tc>
          <w:tcPr>
            <w:tcW w:w="15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w:t>
            </w:r>
          </w:p>
        </w:tc>
        <w:tc>
          <w:tcPr>
            <w:tcW w:w="159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c>
          <w:tcPr>
            <w:tcW w:w="165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r>
    </w:tbl>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3.4. Cải tạo rừng nghèo kiệt rừng sản xuất: Tổng diện tích 35.400 ha</w:t>
      </w:r>
      <w:r w:rsidRPr="00835E20">
        <w:rPr>
          <w:rFonts w:eastAsia="Times New Roman" w:cs="Times New Roman"/>
          <w:b/>
          <w:bCs/>
          <w:i/>
          <w:iCs/>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Năm 2010:                              Cải tạo    1.200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Giai đoạn 2011 - 2015:            Cải tạo 15.800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Giai đoạn 2016 - 2020:            Cải tạo 18.400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i/>
          <w:iCs/>
          <w:color w:val="000000"/>
          <w:sz w:val="20"/>
          <w:szCs w:val="20"/>
          <w:u w:val="single"/>
        </w:rPr>
        <w:t>Loài cây trồng</w:t>
      </w:r>
      <w:r w:rsidRPr="00835E20">
        <w:rPr>
          <w:rFonts w:eastAsia="Times New Roman" w:cs="Times New Roman"/>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Trồng rừng phòng hộ: Quế, Thông nhựa, Cây chủ thả Cánh kiến, Mét, Tre măng, Phi lao, Sú và cây bản địa.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Trồng rừng đặc dụng bằng các loài cây bản địa trong vùng.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Trồng mới và cải tạo rừng nghèo kiệt rừng sản xuất: Cây keo lai, keo tai tượng, cây bản địa làm gỗ dân dụng, ghép thanh, Mây, Lùng, cây chủ thả Cánh kiến, cây Quế, Tre, Mét, Thông nhựa, Dó bầu...              </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3.5. Khai thác lâm sản chính: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w:t>
      </w:r>
      <w:r w:rsidRPr="00835E20">
        <w:rPr>
          <w:rFonts w:eastAsia="Times New Roman" w:cs="Times New Roman"/>
          <w:b/>
          <w:bCs/>
          <w:color w:val="000000"/>
          <w:sz w:val="20"/>
          <w:szCs w:val="20"/>
        </w:rPr>
        <w:t>Năm 2010</w:t>
      </w:r>
      <w:r w:rsidRPr="00835E20">
        <w:rPr>
          <w:rFonts w:eastAsia="Times New Roman" w:cs="Times New Roman"/>
          <w:color w:val="000000"/>
          <w:sz w:val="20"/>
          <w:szCs w:val="20"/>
        </w:rPr>
        <w:t>: Diện tích khai thác gỗ: 4.000 ha; Sản lượng gỗ: 455.000m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lastRenderedPageBreak/>
        <w:t>                      Sản lượng các loại lâm sản ngoài gỗ: 330.000 tấn.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w:t>
      </w:r>
      <w:r w:rsidRPr="00835E20">
        <w:rPr>
          <w:rFonts w:eastAsia="Times New Roman" w:cs="Times New Roman"/>
          <w:b/>
          <w:bCs/>
          <w:color w:val="000000"/>
          <w:sz w:val="20"/>
          <w:szCs w:val="20"/>
        </w:rPr>
        <w:t>Giai đoạn 2011 - 2015</w:t>
      </w:r>
      <w:r w:rsidRPr="00835E20">
        <w:rPr>
          <w:rFonts w:eastAsia="Times New Roman" w:cs="Times New Roman"/>
          <w:color w:val="000000"/>
          <w:sz w:val="20"/>
          <w:szCs w:val="20"/>
        </w:rPr>
        <w:t>: Diện tích khai thác gỗ: 39.000 ha; (7.800 ha/năm).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Sản lượng gỗ: 3.510.000m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 (Bình quân: 702.000m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Trong đó gỗ rừng tự nhiên 20.000 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/năm; Rừng trồng 682.000m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Sản lượng các loại lâm sản ngoài gỗ: 1.294.790 tấn. B/quân 258.958tấn/năm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w:t>
      </w:r>
      <w:r w:rsidRPr="00835E20">
        <w:rPr>
          <w:rFonts w:eastAsia="Times New Roman" w:cs="Times New Roman"/>
          <w:b/>
          <w:bCs/>
          <w:color w:val="000000"/>
          <w:sz w:val="20"/>
          <w:szCs w:val="20"/>
        </w:rPr>
        <w:t>Giai đoạn 2016 - 2020</w:t>
      </w:r>
      <w:r w:rsidRPr="00835E20">
        <w:rPr>
          <w:rFonts w:eastAsia="Times New Roman" w:cs="Times New Roman"/>
          <w:color w:val="000000"/>
          <w:sz w:val="20"/>
          <w:szCs w:val="20"/>
        </w:rPr>
        <w:t>: Diện tích khai thác gỗ: 50.000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Sản lượng gỗ bình quân: 910.000 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Trong đó: Gỗ rừng tự nhiên 10.000 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/năm; Rừng trồng 900.000 m</w:t>
      </w:r>
      <w:r w:rsidRPr="00835E20">
        <w:rPr>
          <w:rFonts w:eastAsia="Times New Roman" w:cs="Times New Roman"/>
          <w:color w:val="000000"/>
          <w:sz w:val="20"/>
          <w:szCs w:val="20"/>
          <w:vertAlign w:val="superscript"/>
        </w:rPr>
        <w:t>3</w:t>
      </w:r>
      <w:r w:rsidRPr="00835E20">
        <w:rPr>
          <w:rFonts w:eastAsia="Times New Roman" w:cs="Times New Roman"/>
          <w:color w:val="000000"/>
          <w:sz w:val="20"/>
          <w:szCs w:val="20"/>
        </w:rPr>
        <w:t>/năm.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Sản lượng các loại lâm sản ngoài gỗ: 3.153.330 tấn. Bình quân 630.666 tấn/năm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i/>
          <w:iCs/>
          <w:color w:val="000000"/>
          <w:sz w:val="20"/>
          <w:szCs w:val="20"/>
        </w:rPr>
        <w:t>Sản phẩm các loại LSNG bao gồm: Nhựa thông, Tre, Mét, Song, Mây, vỏ Quế, Cánh kiến…trong rừng trồng; Nứa, Lùng,… trong rừng tự nhiên.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3.6. Sản xuất Nông -Lâm kết hợp: 5.000 ha.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Cơ cấu cây trồng: Cây gỗ + Cây cho lâm sản ngoài gỗ + Cây công nghiệp hàng năm, cây lương thực, cây thực phẩm ngắn ngày khi cây rừng chưa khép tán.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3.7. Chế biến lâm sản:</w:t>
      </w:r>
      <w:r w:rsidRPr="00835E20">
        <w:rPr>
          <w:rFonts w:eastAsia="Times New Roman" w:cs="Times New Roman"/>
          <w:color w:val="000000"/>
          <w:sz w:val="20"/>
          <w:szCs w:val="20"/>
        </w:rPr>
        <w:t> ước tính sản lượng các loại SP chế biến như sau:</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w:t>
      </w:r>
    </w:p>
    <w:tbl>
      <w:tblPr>
        <w:tblW w:w="9090" w:type="dxa"/>
        <w:tblCellSpacing w:w="0" w:type="dxa"/>
        <w:tblCellMar>
          <w:left w:w="0" w:type="dxa"/>
          <w:right w:w="0" w:type="dxa"/>
        </w:tblCellMar>
        <w:tblLook w:val="04A0" w:firstRow="1" w:lastRow="0" w:firstColumn="1" w:lastColumn="0" w:noHBand="0" w:noVBand="1"/>
      </w:tblPr>
      <w:tblGrid>
        <w:gridCol w:w="645"/>
        <w:gridCol w:w="2775"/>
        <w:gridCol w:w="1530"/>
        <w:gridCol w:w="1380"/>
        <w:gridCol w:w="1425"/>
        <w:gridCol w:w="1335"/>
      </w:tblGrid>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TT</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Sản phẩm</w:t>
            </w:r>
          </w:p>
        </w:tc>
        <w:tc>
          <w:tcPr>
            <w:tcW w:w="153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ĐVT</w:t>
            </w:r>
          </w:p>
        </w:tc>
        <w:tc>
          <w:tcPr>
            <w:tcW w:w="13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2010</w:t>
            </w:r>
          </w:p>
        </w:tc>
        <w:tc>
          <w:tcPr>
            <w:tcW w:w="142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2015</w:t>
            </w:r>
          </w:p>
        </w:tc>
        <w:tc>
          <w:tcPr>
            <w:tcW w:w="133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2020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Gỗ ván MDF</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m3</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35.000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60.000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75.000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Ván ghép thanh</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m3</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45.000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60.000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Ván dán, ván dăm</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m3</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Gỗ mỹ nghệ</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1000SP</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15.000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Đồ mộc dân dụng</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m3</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17.000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20.000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25.000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6</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Mộc xây dựng</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m3</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15.000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17.000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20.000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7</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Bột và giấy các loại</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Tấn</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20.000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80.000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130.000</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8</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Dăm nguyên liệu giấy</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 Tấn</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40.000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w:t>
            </w:r>
          </w:p>
        </w:tc>
      </w:tr>
      <w:tr w:rsidR="00835E20" w:rsidRPr="00835E20" w:rsidTr="00835E20">
        <w:trPr>
          <w:tblCellSpacing w:w="0" w:type="dxa"/>
        </w:trPr>
        <w:tc>
          <w:tcPr>
            <w:tcW w:w="64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9</w:t>
            </w:r>
          </w:p>
        </w:tc>
        <w:tc>
          <w:tcPr>
            <w:tcW w:w="277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Nhựa thông</w:t>
            </w:r>
          </w:p>
        </w:tc>
        <w:tc>
          <w:tcPr>
            <w:tcW w:w="153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Tấn</w:t>
            </w:r>
          </w:p>
        </w:tc>
        <w:tc>
          <w:tcPr>
            <w:tcW w:w="1380"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3.000</w:t>
            </w:r>
          </w:p>
        </w:tc>
        <w:tc>
          <w:tcPr>
            <w:tcW w:w="142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c>
          <w:tcPr>
            <w:tcW w:w="133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r>
    </w:tbl>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i/>
          <w:iCs/>
          <w:color w:val="000000"/>
          <w:sz w:val="20"/>
          <w:szCs w:val="20"/>
        </w:rPr>
        <w:t>- Giá trị Lâm sản chế biến xuất khẩu:</w:t>
      </w:r>
    </w:p>
    <w:tbl>
      <w:tblPr>
        <w:tblW w:w="0" w:type="auto"/>
        <w:tblCellSpacing w:w="0" w:type="dxa"/>
        <w:tblCellMar>
          <w:left w:w="0" w:type="dxa"/>
          <w:right w:w="0" w:type="dxa"/>
        </w:tblCellMar>
        <w:tblLook w:val="04A0" w:firstRow="1" w:lastRow="0" w:firstColumn="1" w:lastColumn="0" w:noHBand="0" w:noVBand="1"/>
      </w:tblPr>
      <w:tblGrid>
        <w:gridCol w:w="587"/>
        <w:gridCol w:w="1918"/>
        <w:gridCol w:w="807"/>
        <w:gridCol w:w="992"/>
        <w:gridCol w:w="873"/>
        <w:gridCol w:w="1047"/>
        <w:gridCol w:w="873"/>
        <w:gridCol w:w="1047"/>
        <w:gridCol w:w="885"/>
      </w:tblGrid>
      <w:tr w:rsidR="00835E20" w:rsidRPr="00835E20" w:rsidTr="00835E20">
        <w:trPr>
          <w:tblCellSpacing w:w="0" w:type="dxa"/>
        </w:trPr>
        <w:tc>
          <w:tcPr>
            <w:tcW w:w="615" w:type="dxa"/>
            <w:vMerge w:val="restart"/>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TT</w:t>
            </w:r>
          </w:p>
        </w:tc>
        <w:tc>
          <w:tcPr>
            <w:tcW w:w="2040" w:type="dxa"/>
            <w:vMerge w:val="restart"/>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Sản phẩm</w:t>
            </w:r>
          </w:p>
        </w:tc>
        <w:tc>
          <w:tcPr>
            <w:tcW w:w="840" w:type="dxa"/>
            <w:vMerge w:val="restart"/>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ĐVT</w:t>
            </w:r>
          </w:p>
        </w:tc>
        <w:tc>
          <w:tcPr>
            <w:tcW w:w="5865" w:type="dxa"/>
            <w:gridSpan w:val="6"/>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Năm tính toán</w:t>
            </w:r>
          </w:p>
        </w:tc>
      </w:tr>
      <w:tr w:rsidR="00835E20" w:rsidRPr="00835E20" w:rsidTr="00835E20">
        <w:trPr>
          <w:tblCellSpacing w:w="0" w:type="dxa"/>
        </w:trPr>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1920" w:type="dxa"/>
            <w:gridSpan w:val="2"/>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2010</w:t>
            </w:r>
          </w:p>
        </w:tc>
        <w:tc>
          <w:tcPr>
            <w:tcW w:w="1980" w:type="dxa"/>
            <w:gridSpan w:val="2"/>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2015</w:t>
            </w:r>
          </w:p>
        </w:tc>
        <w:tc>
          <w:tcPr>
            <w:tcW w:w="1965" w:type="dxa"/>
            <w:gridSpan w:val="2"/>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2020</w:t>
            </w:r>
          </w:p>
        </w:tc>
      </w:tr>
      <w:tr w:rsidR="00835E20" w:rsidRPr="00835E20" w:rsidTr="00835E20">
        <w:trPr>
          <w:tblCellSpacing w:w="0" w:type="dxa"/>
        </w:trPr>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S.lượng</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Giá trị</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S.lượng</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Giá trị</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S.lượng</w:t>
            </w:r>
          </w:p>
        </w:tc>
        <w:tc>
          <w:tcPr>
            <w:tcW w:w="88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Giá trị</w:t>
            </w:r>
          </w:p>
        </w:tc>
      </w:tr>
      <w:tr w:rsidR="00835E20" w:rsidRPr="00835E20" w:rsidTr="00835E20">
        <w:trPr>
          <w:tblCellSpacing w:w="0" w:type="dxa"/>
        </w:trPr>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0" w:type="auto"/>
            <w:vMerge/>
            <w:vAlign w:val="center"/>
            <w:hideMark/>
          </w:tcPr>
          <w:p w:rsidR="00835E20" w:rsidRPr="00835E20" w:rsidRDefault="00835E20" w:rsidP="00835E20">
            <w:pPr>
              <w:spacing w:before="0" w:line="240" w:lineRule="auto"/>
              <w:jc w:val="both"/>
              <w:rPr>
                <w:rFonts w:eastAsia="Times New Roman" w:cs="Times New Roman"/>
                <w:szCs w:val="24"/>
              </w:rPr>
            </w:pP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(tấn)</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(1.000 USD)</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(tấn)</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(1.000 USD)</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(tấn)</w:t>
            </w:r>
          </w:p>
        </w:tc>
        <w:tc>
          <w:tcPr>
            <w:tcW w:w="88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(1.000 USD)</w:t>
            </w:r>
          </w:p>
        </w:tc>
      </w:tr>
      <w:tr w:rsidR="00835E20" w:rsidRPr="00835E20" w:rsidTr="00835E20">
        <w:trPr>
          <w:tblCellSpacing w:w="0" w:type="dxa"/>
        </w:trPr>
        <w:tc>
          <w:tcPr>
            <w:tcW w:w="61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w:t>
            </w:r>
          </w:p>
        </w:tc>
        <w:tc>
          <w:tcPr>
            <w:tcW w:w="20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Sp gỗ mỹ nghệ</w:t>
            </w:r>
          </w:p>
        </w:tc>
        <w:tc>
          <w:tcPr>
            <w:tcW w:w="8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m3</w:t>
            </w: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10,000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8.000</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16,000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12.000</w:t>
            </w:r>
          </w:p>
        </w:tc>
        <w:tc>
          <w:tcPr>
            <w:tcW w:w="88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24,000</w:t>
            </w:r>
          </w:p>
        </w:tc>
      </w:tr>
      <w:tr w:rsidR="00835E20" w:rsidRPr="00835E20" w:rsidTr="00835E20">
        <w:trPr>
          <w:tblCellSpacing w:w="0" w:type="dxa"/>
        </w:trPr>
        <w:tc>
          <w:tcPr>
            <w:tcW w:w="61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w:t>
            </w:r>
          </w:p>
        </w:tc>
        <w:tc>
          <w:tcPr>
            <w:tcW w:w="20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Gỗ ván nhân tạo</w:t>
            </w:r>
          </w:p>
        </w:tc>
        <w:tc>
          <w:tcPr>
            <w:tcW w:w="8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m3</w:t>
            </w: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2.000</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3,000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6.000</w:t>
            </w:r>
          </w:p>
        </w:tc>
        <w:tc>
          <w:tcPr>
            <w:tcW w:w="88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9,000</w:t>
            </w:r>
          </w:p>
        </w:tc>
      </w:tr>
      <w:tr w:rsidR="00835E20" w:rsidRPr="00835E20" w:rsidTr="00835E20">
        <w:trPr>
          <w:tblCellSpacing w:w="0" w:type="dxa"/>
        </w:trPr>
        <w:tc>
          <w:tcPr>
            <w:tcW w:w="61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w:t>
            </w:r>
          </w:p>
        </w:tc>
        <w:tc>
          <w:tcPr>
            <w:tcW w:w="20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Dăm, bột giấy</w:t>
            </w:r>
          </w:p>
        </w:tc>
        <w:tc>
          <w:tcPr>
            <w:tcW w:w="8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Tấn</w:t>
            </w: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170.000</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7,700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80.000</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3,600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w:t>
            </w:r>
          </w:p>
        </w:tc>
        <w:tc>
          <w:tcPr>
            <w:tcW w:w="88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w:t>
            </w:r>
          </w:p>
        </w:tc>
      </w:tr>
      <w:tr w:rsidR="00835E20" w:rsidRPr="00835E20" w:rsidTr="00835E20">
        <w:trPr>
          <w:tblCellSpacing w:w="0" w:type="dxa"/>
        </w:trPr>
        <w:tc>
          <w:tcPr>
            <w:tcW w:w="61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w:t>
            </w:r>
          </w:p>
        </w:tc>
        <w:tc>
          <w:tcPr>
            <w:tcW w:w="20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Dầu nhựa thông</w:t>
            </w:r>
          </w:p>
        </w:tc>
        <w:tc>
          <w:tcPr>
            <w:tcW w:w="8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Tấn</w:t>
            </w: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3.000</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2,000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3,500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w:t>
            </w:r>
          </w:p>
        </w:tc>
        <w:tc>
          <w:tcPr>
            <w:tcW w:w="88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3,500</w:t>
            </w:r>
          </w:p>
        </w:tc>
      </w:tr>
      <w:tr w:rsidR="00835E20" w:rsidRPr="00835E20" w:rsidTr="00835E20">
        <w:trPr>
          <w:tblCellSpacing w:w="0" w:type="dxa"/>
        </w:trPr>
        <w:tc>
          <w:tcPr>
            <w:tcW w:w="61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w:t>
            </w:r>
          </w:p>
        </w:tc>
        <w:tc>
          <w:tcPr>
            <w:tcW w:w="20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Giấy và các loại SP khác</w:t>
            </w:r>
          </w:p>
        </w:tc>
        <w:tc>
          <w:tcPr>
            <w:tcW w:w="8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8,300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8,900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88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13,500</w:t>
            </w:r>
          </w:p>
        </w:tc>
      </w:tr>
      <w:tr w:rsidR="00835E20" w:rsidRPr="00835E20" w:rsidTr="00835E20">
        <w:trPr>
          <w:tblCellSpacing w:w="0" w:type="dxa"/>
        </w:trPr>
        <w:tc>
          <w:tcPr>
            <w:tcW w:w="615"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20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Tổng cộng</w:t>
            </w:r>
          </w:p>
        </w:tc>
        <w:tc>
          <w:tcPr>
            <w:tcW w:w="84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 </w:t>
            </w:r>
          </w:p>
        </w:tc>
        <w:tc>
          <w:tcPr>
            <w:tcW w:w="102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 </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28,000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 </w:t>
            </w:r>
          </w:p>
        </w:tc>
        <w:tc>
          <w:tcPr>
            <w:tcW w:w="90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35,000</w:t>
            </w:r>
          </w:p>
        </w:tc>
        <w:tc>
          <w:tcPr>
            <w:tcW w:w="1080" w:type="dxa"/>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 </w:t>
            </w:r>
          </w:p>
        </w:tc>
        <w:tc>
          <w:tcPr>
            <w:tcW w:w="885" w:type="dxa"/>
            <w:noWrap/>
            <w:vAlign w:val="center"/>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50,000</w:t>
            </w:r>
          </w:p>
        </w:tc>
      </w:tr>
    </w:tbl>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i/>
          <w:iCs/>
          <w:color w:val="000000"/>
          <w:sz w:val="20"/>
          <w:szCs w:val="20"/>
        </w:rPr>
        <w:t>* Xuất khẩu gỗ dăm và bột giấy giảm dần, để làm nguyên liệu sản xuất giấy trên địa bàn.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3.8. Xây dựng hạ tầng</w:t>
      </w:r>
      <w:r w:rsidRPr="00835E20">
        <w:rPr>
          <w:rFonts w:eastAsia="Times New Roman" w:cs="Times New Roman"/>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Xây dựng đường vận chuyển nguyên liệu kết hợp làm đường ranh cản lửa phòng chống cháy rừng: 590 km.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Năm 2010 xây dựng: 80 km; Giai đoạn 2011 – 2015 xây dựng: 250 km.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Giai đoạn 2016 – 2020 xây dựng: 260 km.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Xây dựng, nâng cấp vườn ươm: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Năm 2010 xây dựng, nâng cấp 55 ha. Sản xuất bình quân 27, 5 triệu cây/năm.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Giai đoạn 2011 - 2015 xây dựng, nâng cấp 132 ha. Sản xuất bình quân 34,0 triệu cây/năm.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Giai đoạn 2016 - 2020 xây dựng, nâng cấp 150 ha. Sản xuất bình quân 36,8 triệu cây/năm.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Xây dựng hồ đập nhỏ giữ nước, giữ độ ẩm kết hợp phòng cháy chữa cháy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Xây dựng một số đường vận chuyển nguyên liệu.</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Đầu tư xây dựng một số công trình nghiên cứu khoa học phục vụ bảo vệ và phát triển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3.9. Quy hoạch bảo vệ và phát triển theo 3 loại rừng.</w:t>
      </w:r>
    </w:p>
    <w:tbl>
      <w:tblPr>
        <w:tblW w:w="927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2160"/>
        <w:gridCol w:w="1980"/>
        <w:gridCol w:w="1785"/>
      </w:tblGrid>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Loại rừng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Hiện trạng 2009</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QH năm 2020</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rPr>
              <w:t>Tăng, giảm</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u w:val="single"/>
              </w:rPr>
              <w:t>Tổng đất lâm nghiệp</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u w:val="single"/>
              </w:rPr>
              <w:t>1.173.076,3</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u w:val="single"/>
              </w:rPr>
              <w:t>1.173.076,3</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sz w:val="20"/>
                <w:szCs w:val="20"/>
                <w:u w:val="single"/>
              </w:rPr>
              <w:t>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I- Rừng đặc dụng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170.003,7</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170.003,7</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 a) Đất có rừng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156.565,5</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161.156,5</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4.591,0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 Rừng tự nhiên</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155.916,1</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159.307,1</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3.391,0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 Rừng trồng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649,4</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1.849,4</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1.200,0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 b) Đất ch</w:t>
            </w:r>
            <w:r w:rsidRPr="00835E20">
              <w:rPr>
                <w:rFonts w:eastAsia="Times New Roman" w:cs="Times New Roman"/>
                <w:i/>
                <w:iCs/>
                <w:sz w:val="20"/>
                <w:szCs w:val="20"/>
              </w:rPr>
              <w:softHyphen/>
              <w:t>ưa có rừng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13.438,2</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8.847,2</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-4.591,0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lastRenderedPageBreak/>
              <w:t>II. Rừng phòng hộ</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394.508,0</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394.508,0</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 a) Đất có rừng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294.647,6</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305.547,6</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10.900,0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 Rừng tự nhiên</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278.498,0</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283.498,0</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5.000,0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 Rừng trồng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16.149,6</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22.049,6</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5.900,0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 b) Đất ch</w:t>
            </w:r>
            <w:r w:rsidRPr="00835E20">
              <w:rPr>
                <w:rFonts w:eastAsia="Times New Roman" w:cs="Times New Roman"/>
                <w:i/>
                <w:iCs/>
                <w:sz w:val="20"/>
                <w:szCs w:val="20"/>
              </w:rPr>
              <w:softHyphen/>
              <w:t>ưa có rừng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99.860,4</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88.960,4</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-10.900,0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III. Rừng sản xuất</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608.564,6</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608.564,6</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b/>
                <w:bCs/>
                <w:i/>
                <w:iCs/>
                <w:sz w:val="20"/>
                <w:szCs w:val="20"/>
              </w:rPr>
              <w:t>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 a) Đất có rừng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405.293,9</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520.236,3</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114.930,0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 Rừng tự nhiên</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303.277,8</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267.077,8</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-36.200,0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 Rừng trồng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102.016,1</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253.216,1</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151.200,0</w:t>
            </w:r>
          </w:p>
        </w:tc>
      </w:tr>
      <w:tr w:rsidR="00835E20" w:rsidRPr="00835E20" w:rsidTr="00835E20">
        <w:trPr>
          <w:tblCellSpacing w:w="0" w:type="dxa"/>
        </w:trPr>
        <w:tc>
          <w:tcPr>
            <w:tcW w:w="334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 b) Đất ch</w:t>
            </w:r>
            <w:r w:rsidRPr="00835E20">
              <w:rPr>
                <w:rFonts w:eastAsia="Times New Roman" w:cs="Times New Roman"/>
                <w:i/>
                <w:iCs/>
                <w:sz w:val="20"/>
                <w:szCs w:val="20"/>
              </w:rPr>
              <w:softHyphen/>
              <w:t>ưa có rừng</w:t>
            </w:r>
          </w:p>
        </w:tc>
        <w:tc>
          <w:tcPr>
            <w:tcW w:w="216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203.270,7</w:t>
            </w:r>
          </w:p>
        </w:tc>
        <w:tc>
          <w:tcPr>
            <w:tcW w:w="19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88.270,7</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i/>
                <w:iCs/>
                <w:sz w:val="20"/>
                <w:szCs w:val="20"/>
              </w:rPr>
              <w:t>- 115.000,0</w:t>
            </w:r>
          </w:p>
        </w:tc>
      </w:tr>
    </w:tbl>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4.10. Quy hoạch phát triển rừng theo cơ cấu cây trồng trên 3 loại rừng</w:t>
      </w:r>
      <w:r w:rsidRPr="00835E20">
        <w:rPr>
          <w:rFonts w:eastAsia="Times New Roman" w:cs="Times New Roman"/>
          <w:color w:val="000000"/>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6"/>
        <w:gridCol w:w="1746"/>
        <w:gridCol w:w="2207"/>
        <w:gridCol w:w="2208"/>
        <w:gridCol w:w="2132"/>
      </w:tblGrid>
      <w:tr w:rsidR="00835E20" w:rsidRPr="00835E20" w:rsidTr="00835E20">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Thứ tự</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Nhóm loại cây trồng</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Trồng rừng đặc dụng</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Trồng rừng phòng hộ</w:t>
            </w:r>
          </w:p>
        </w:tc>
        <w:tc>
          <w:tcPr>
            <w:tcW w:w="217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Trồng rừng sản xuất</w:t>
            </w:r>
          </w:p>
        </w:tc>
      </w:tr>
      <w:tr w:rsidR="00835E20" w:rsidRPr="00835E20" w:rsidTr="00835E20">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1</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Nhóm cây kinh tế, mọc nhanh</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Keo các loại</w:t>
            </w:r>
          </w:p>
        </w:tc>
        <w:tc>
          <w:tcPr>
            <w:tcW w:w="217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Keo các loại, Bạch đàn, Bồ đề, Cao su</w:t>
            </w:r>
          </w:p>
        </w:tc>
      </w:tr>
      <w:tr w:rsidR="00835E20" w:rsidRPr="00835E20" w:rsidTr="00835E20">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2</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Nhóm cây gỗ lớn, cây bản địa</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Các loài cây bản địa nội vi của rừng đặc dụng</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Lát hoa, Muồng, Ràng ràng, Lim xanh</w:t>
            </w:r>
          </w:p>
        </w:tc>
        <w:tc>
          <w:tcPr>
            <w:tcW w:w="217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Mỡ, Lát hoa, Cồng, Dẻ, Lim xanh, Trám, Đinh hương</w:t>
            </w:r>
          </w:p>
        </w:tc>
      </w:tr>
      <w:tr w:rsidR="00835E20" w:rsidRPr="00835E20" w:rsidTr="00835E20">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3</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Nhóm cây cho lâm sản ngoài gỗ</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Quế (Pù Huống, Pù Hoạt), Thông nhựa (Nam Đàn)</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Quế, Thông nhựa, Tre Mét, cây chủ cánh kiến (Pí Niệng, Cọ Phèn)</w:t>
            </w:r>
          </w:p>
        </w:tc>
        <w:tc>
          <w:tcPr>
            <w:tcW w:w="217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Cây chủ cánh kiến (Pí Niệng, Cọ phèn), Dó trầm, Mây nếp, Tre Mét, Cọc Rào</w:t>
            </w:r>
          </w:p>
        </w:tc>
      </w:tr>
      <w:tr w:rsidR="00835E20" w:rsidRPr="00835E20" w:rsidTr="00835E20">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4</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Nhóm cây Nông lâm hợp</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Cao Su, Trẩu</w:t>
            </w:r>
          </w:p>
        </w:tc>
        <w:tc>
          <w:tcPr>
            <w:tcW w:w="217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Cao Su, Trẩu</w:t>
            </w:r>
          </w:p>
        </w:tc>
      </w:tr>
      <w:tr w:rsidR="00835E20" w:rsidRPr="00835E20" w:rsidTr="00835E20">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5</w:t>
            </w:r>
          </w:p>
        </w:tc>
        <w:tc>
          <w:tcPr>
            <w:tcW w:w="178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Nhóm cây chịu mặn, ven biển</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c>
          <w:tcPr>
            <w:tcW w:w="226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Phi Lao, Sú, Đước, Bần, Dừa</w:t>
            </w:r>
          </w:p>
        </w:tc>
        <w:tc>
          <w:tcPr>
            <w:tcW w:w="2175" w:type="dxa"/>
            <w:tcBorders>
              <w:top w:val="outset" w:sz="6" w:space="0" w:color="auto"/>
              <w:left w:val="outset" w:sz="6" w:space="0" w:color="auto"/>
              <w:bottom w:val="outset" w:sz="6" w:space="0" w:color="auto"/>
              <w:right w:val="outset" w:sz="6" w:space="0" w:color="auto"/>
            </w:tcBorders>
            <w:hideMark/>
          </w:tcPr>
          <w:p w:rsidR="00835E20" w:rsidRPr="00835E20" w:rsidRDefault="00835E20" w:rsidP="00835E20">
            <w:pPr>
              <w:spacing w:before="0" w:line="240" w:lineRule="auto"/>
              <w:jc w:val="both"/>
              <w:rPr>
                <w:rFonts w:eastAsia="Times New Roman" w:cs="Times New Roman"/>
                <w:szCs w:val="24"/>
              </w:rPr>
            </w:pPr>
            <w:r w:rsidRPr="00835E20">
              <w:rPr>
                <w:rFonts w:eastAsia="Times New Roman" w:cs="Times New Roman"/>
                <w:sz w:val="20"/>
                <w:szCs w:val="20"/>
              </w:rPr>
              <w:t> </w:t>
            </w:r>
          </w:p>
        </w:tc>
      </w:tr>
    </w:tbl>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IV. GIẢI PHÁP THỰC HIỆN: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4.1. Giao, khoán rừng, đất lâm nghiệp và tổ chức lại rừng, quản lí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Hoàn chỉnh công tác giao đất, giao rừng: Cho các đối tượng để sử dụng lâu dài vào mục đích lâm nghiệp, trong đó chỉ đạo chặt chẽ việc giao đất, giao rừng thống nhất trên thực địa với bản đồ đối với từng loại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Tổ chức lại rừng: Tiếp tục kiểm tra, điều chỉnh lại ba loại rừng sau rà soát theo Chỉ thị 38/CT-TTg; thống kê theo dõi rừng hàng năm; cập nhật chuyển đổi mục đích sử dụng rừng, kiểm kê lại rừng theo định kì.</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4.2. Các giải pháp kỹ thuật lâm sinh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4.2.1. Bảo vệ rừng</w:t>
      </w:r>
      <w:r w:rsidRPr="00835E20">
        <w:rPr>
          <w:rFonts w:eastAsia="Times New Roman" w:cs="Times New Roman"/>
          <w:i/>
          <w:iCs/>
          <w:color w:val="000000"/>
          <w:sz w:val="20"/>
          <w:szCs w:val="20"/>
        </w:rPr>
        <w:t>:        </w:t>
      </w:r>
      <w:r w:rsidRPr="00835E20">
        <w:rPr>
          <w:rFonts w:eastAsia="Times New Roman" w:cs="Times New Roman"/>
          <w:color w:val="000000"/>
          <w:sz w:val="20"/>
          <w:szCs w:val="20"/>
        </w:rPr>
        <w:t>- Đối với rừng tự nhiên hiện có:</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Rừng phòng hộ, rừng đặc dụng: Các chủ rừng (Ban quản lý rừng phòng hộB, rừng đặc dụng, Công ty lâm nghiệp, Tổng đội TNXP và các địa phương có rừng phòng hộ) phải bảo vệ có hiệu quả toàn bộ diện tích có rừng do mình quản lý.</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Rừng sản xuất: Các chủ rừng phải tự bảo vệ. Để có nguồn kinh phí bảo vệ chủ rừng được khai thác gỗ tự nhiên theo quy hoạch, kế hoạch của tỉnh hoặc khai thác tận dụng, tận thu khi có chủ trương và giấy phép của cấp có thẩm quyền.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4.2.2. Khoanh nuôi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Đối với đất rừng thuộc rừng phòng hộ và rừng đặc dụng: Các chủ rừng phải có kế hoạch bảo vệ không cho người và gia súc vào phá hoại, hàng năm được các Dự án hỗ trợ vốn để khoanh nuôi bảo vệ những khu vực nhạy cảm có nguy cơ bị phá hoại.</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Đối với rừng sản xuất: Chủ rừng phải tự khoanh nuôi bảo vệ, trồng dặm để thành rừng có năng suất, chất lượng cao.</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4.2.3. Trồng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Đối tượng là đất trống: Trảng cỏ + cây bụi (Ia); Cây bụi + trảng cỏ (Ib) và có thể trồng trên đối tượng Cây bụi + cây tái sinh (Ic) nếu là rừng sản xuất.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Kỹ thuật trồng các loài cây thực hiện theo quy trình kỹ thuật của bộ Nông nghiệp &amp; PTNT ban hành.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Trồng rừng các Chương trình, dự án hỗ trợ rừng phòng hộ, rừng đặc dụng và trồng rừng sản xuất, ngoài ra chủ rừng tự trồng hoặc liên doanh để trồng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4.2.4. Cải tạo rừng nghèo kiệt: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Đối tượng là rừng tự nhiên nghèo kiệt hoặc rừng non cây tái sinh có giá trị kinh tế thấp thuộc rừng sản xuất.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4.3. Các giải pháp về khoa học công nghệ</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4.3.1. Tiếp tục thực hiện nghiên cứu ứng dụng và chuyển giao công nghệ về giống cây lâm nghiệp; Du nhập, chọn tạo các loài có hiệu quả cao cho cả 3 loại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4.3.2. Hiện đại hoá công nghiệp chế biến lâm sản và ứng dụng tiến bộ kỹ thuật vào Công tác phòng cháy chữa cháy rừng và phòng trừ sâu bệnh hại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lastRenderedPageBreak/>
        <w:t>4.3.3. Ứng dụng công nghệ thông tin vào việc quản lý và theo dõi diễn biến tài nguyên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4.3.4. Xây dựng mô hình quản lý rừng, quản lý đất lâm nghiệp bền vững: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4.3.5. Công tác khuyến nông, khuyến lâm</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4.4. Giải pháp về vận dụng hệ thống chính sách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4.4.1. Chính sách hưởng lợi sau giao đất, khoán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Nghiên cứu rà soát cụ thể hoá hướng dẫn thực hiện các chủ trương chính sách của Trung ương để phù hợp với điều kiện của địa phương.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4.4.2. Chính sách khuyến khích đầu tư hỗ trợ:</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Hỗ trợ kịp thời đầy đủ để xây dựng và phát triển rừng phòng hộ Quốc gia, rừng đặc dụng theo tinh thần các Quyết định của Chính phủ và địa phương.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Khuyến khích, thu hút các thành phần kinh tế vào lĩnh vực xây dựng rừng và chế biến lâm sản.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4.4.3. Các chính sách khác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Tạo mọi điều kiện tăng cường đầu tư, thu hút hợp tác quốc tế.</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Đề xuất ban hành chính sách bảo hiểm cây trồng, vật nuôi.</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Áp dụng chính sách giá sàn đối với nguyên liệu gỗ công nghiệp.</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Tìm kiếm, mở rộng thị trường tiêu thụ lâm sản trong và ngoài nước.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4.5. Giải pháp đào tạo phát triển nguồn nhân lực: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Tiếp tục thực hiện chính sách thu hút nhân tài, chính sách hỗ trợ cho cán bộ, chuyên gia giỏi;</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Nghiên cứu chính sách thu hút cán bộ ở các vùng đặc thù theo ngành và các vùng sâu, vùng xa.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4.6. Giải pháp về vốn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4.6.1. Tăng cường đầu tư bằng vốn ngân sách của Nhà nước cho việc bảo vệ và phát triển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4.6.2. Kêu gọi nguồn vốn đầu tư, hỗ trợ trong và ngoài nước;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4.6.3. Hình thành và phát triển quỹ bảo vệ và phát triển rừng theo Nghị định 05/2008/NĐ-CP ngày 14/1/2008 của Chính phủ.</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Khẩn trương triển khai các quỹ bảo vệ và phát triển rừng từ tỉnh xuống huyện và cơ sở; Xây dựng quy chế hoạt động của quỹ bảo vệ và phát triển rừng ở cả 3 cấp tỉnh, huyện, xã.</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4.6.4. Quản lý và sử dụng hiệu quả nguồn vốn: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 </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V. TỔNG HỢP ĐẦU TƯ VÀ HIỆU QUẢ KINH TẾ:</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5.1. Tổng hợp đầu tư từ 2010-2020:        3.575.210,4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Dự kiến nguồn vốn thực hiện các hạng mục: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          Tổng hợp nhu cầu từ 2010 – 2020: 3.575.210,4</w:t>
      </w:r>
      <w:r w:rsidRPr="00835E20">
        <w:rPr>
          <w:rFonts w:eastAsia="Times New Roman" w:cs="Times New Roman"/>
          <w:color w:val="000000"/>
          <w:sz w:val="20"/>
          <w:szCs w:val="20"/>
        </w:rPr>
        <w:t>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 Vốn Ngân sách:            640.819,0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 Vốn Doanh nghiệp:       481.055,5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 Vốn Hộ gia đình:         1.147.254,3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 Vốn vay:                      1.306.081,6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5.2. Hiệu quả:</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5.2.1. Hiệu quả về phòng hộ môi trường: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Đến năm 2020 diện tích có rừng ước đạt 978.800 ha, độ che phủ 59% so với diện tích tự nhiên toàn tỉnh.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5.2.2. Hiệu quả kinh tế: </w:t>
      </w:r>
      <w:r w:rsidRPr="00835E20">
        <w:rPr>
          <w:rFonts w:eastAsia="Times New Roman" w:cs="Times New Roman"/>
          <w:color w:val="000000"/>
          <w:sz w:val="20"/>
          <w:szCs w:val="20"/>
        </w:rPr>
        <w:t>Dự báo doanh thu đến năm 2020</w:t>
      </w:r>
      <w:r w:rsidRPr="00835E20">
        <w:rPr>
          <w:rFonts w:eastAsia="Times New Roman" w:cs="Times New Roman"/>
          <w:i/>
          <w:iCs/>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Tổng doanh thu sản phẩm lâm nghiệp: 2.700.000 triệu đồng</w:t>
      </w:r>
      <w:r w:rsidRPr="00835E20">
        <w:rPr>
          <w:rFonts w:eastAsia="Times New Roman" w:cs="Times New Roman"/>
          <w:i/>
          <w:iCs/>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i/>
          <w:iCs/>
          <w:color w:val="000000"/>
          <w:sz w:val="20"/>
          <w:szCs w:val="20"/>
        </w:rPr>
        <w:t>Trong đó: - Nhóm sản phẩm gỗ: 1.672.000 triệu đồng</w:t>
      </w:r>
      <w:r w:rsidRPr="00835E20">
        <w:rPr>
          <w:rFonts w:eastAsia="Times New Roman" w:cs="Times New Roman"/>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Nguyên liệu giấy, nguyên liệu ván nhân tạo: 700.000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Nguyên liệu sản xuất đồ mộc, nguyên liệu ván sàn, ván trang trí, nguyên liệu sản xuất đồ mỹ nghệ, nguyên liệu mộc xây dựng và tàu thuyền: 972.000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Doanh thu nhóm sản phẩm ngoài gỗ: 1.188.000 triệu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5.2.3. Hiệu quả về xã hội:</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Tiến trình xóa đói giảm nghèo ở nông thôn miền núi; trật tự trong các thôn bản, làng xã miền núi được đẩy mạnh, tăng cường theo hướng tích cực.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Kinh tế phát triển, trình độ dân trí được nâng lên góp phần đảm bảo an ninh quốc phòng, đặc biệt là an ninh biên giới Quốc gia.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VI. DANH MỤC CÁC CHƯƠNG TRÌNH - DỰ ÁN ƯU TIÊN: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6.1. Các chương trình ưu tiên.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1.1. Chương trình quy hoạch bảo vệ và phát triển rừng cấp huyện, cấp xã;</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1.2. Chư</w:t>
      </w:r>
      <w:r w:rsidRPr="00835E20">
        <w:rPr>
          <w:rFonts w:eastAsia="Times New Roman" w:cs="Times New Roman"/>
          <w:color w:val="000000"/>
          <w:sz w:val="20"/>
          <w:szCs w:val="20"/>
        </w:rPr>
        <w:softHyphen/>
        <w:t>ơng trình giao, cho thuê rừng và đất lâm nghiệp;</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1.3. Chương trình phát triển giống cây lâm nghiệp;</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1.4. Chương trình quản lý rừng và đất lâm nghiệp bền vững;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1.5. Chương trình bảo tồn đa dạng sinh học;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1.6. Chương trình bảo vệ và phòng cháy, chữa cháy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1.7. Chương trình phòng chống sâu bệnh hại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lastRenderedPageBreak/>
        <w:t>1.8. Chư</w:t>
      </w:r>
      <w:r w:rsidRPr="00835E20">
        <w:rPr>
          <w:rFonts w:eastAsia="Times New Roman" w:cs="Times New Roman"/>
          <w:color w:val="000000"/>
          <w:sz w:val="20"/>
          <w:szCs w:val="20"/>
        </w:rPr>
        <w:softHyphen/>
        <w:t>ơng trình điều tra, đánh giá, theo dõi diễn biến tài nguyên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1.9. Chương trình ứng dụng phát triển công nghệ chế biến gỗ, lâm sản ngoài gỗ và xuất khẩu lâm sản.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6.2. Dự án ưu tiên.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 Các dự án trồng rừng sản xuất theo Quyết định 147/2007/QĐ-TTg trồng rừng nguyên liệu công nghiệp, nuôi dưỡng làm giàu rừng sản xuất, sản xuất Nông -Lâm kết hợp, trồng cây gỗ lớn và cây phân tán; làm đường vùng nguyên liệu.</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2.2. Dự án trồng rừng thay thế nương rẫy.</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2.3. Dự án cải tạo rừng nghèo kiệt thành rừng có giá trị kinh tế cao trên rừng sản xuất.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2.4. Xây dựng dự án nâng cao năng lực sản xuất và cung ứng giống lâm nghiệp.</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2.5. Xây dựng quy hoạch phát triển lâm sản ngoài gỗ và dự án phát triển một số loài lâm sản ngoài gỗ có giá trị kinh tế hàng hóa cao.</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2.6. Xây dựng các Dự án trồng rừng nguyên liệu công nghiệp tập trung.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2.7. Xây dựng Dự án bảo tồn thiên thiên Pù Hoạt.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2.8. Xây dựng Dự án bảo vệ và phát triển rừng phòng hộ chắn sóng, chắn gió chắn cát bay ven biển và hải đảo.</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2.9. Dự án đầu tư</w:t>
      </w:r>
      <w:r w:rsidRPr="00835E20">
        <w:rPr>
          <w:rFonts w:eastAsia="Times New Roman" w:cs="Times New Roman"/>
          <w:color w:val="000000"/>
          <w:sz w:val="20"/>
          <w:szCs w:val="20"/>
        </w:rPr>
        <w:softHyphen/>
        <w:t xml:space="preserve"> xây dựng đ</w:t>
      </w:r>
      <w:r w:rsidRPr="00835E20">
        <w:rPr>
          <w:rFonts w:eastAsia="Times New Roman" w:cs="Times New Roman"/>
          <w:color w:val="000000"/>
          <w:sz w:val="20"/>
          <w:szCs w:val="20"/>
        </w:rPr>
        <w:softHyphen/>
        <w:t>ường giao thông vùng nguyên liệu tập trung.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2.10. Xây dựng Dự án bảo tồn và phát triển giống Quế Phủ Quỳ.</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2.11. Xây dựng các dự án rừng phòng hộ các công trình thuỷ điện, thuỷ lợi quốc gia</w:t>
      </w:r>
      <w:r w:rsidRPr="00835E20">
        <w:rPr>
          <w:rFonts w:eastAsia="Times New Roman" w:cs="Times New Roman"/>
          <w:color w:val="000000"/>
          <w:sz w:val="20"/>
          <w:szCs w:val="20"/>
        </w:rPr>
        <w:softHyphen/>
        <w:t xml:space="preserve"> Bản Vẽ, Khe Bố, Bản Mồng, Hủa Na....</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2.12. Xây dựng Dự án, chuyển hóa 2 Khu rừng nguyên sinh tự nhiên thành 2 khu Bảo tồn thiên nhiên trong rừng phòng hộ: Thanh Thủy – Thanh Ch</w:t>
      </w:r>
      <w:r w:rsidRPr="00835E20">
        <w:rPr>
          <w:rFonts w:eastAsia="Times New Roman" w:cs="Times New Roman"/>
          <w:color w:val="000000"/>
          <w:sz w:val="20"/>
          <w:szCs w:val="20"/>
        </w:rPr>
        <w:softHyphen/>
        <w:t>ương và Phu Xây La Leng – Tương Dư</w:t>
      </w:r>
      <w:r w:rsidRPr="00835E20">
        <w:rPr>
          <w:rFonts w:eastAsia="Times New Roman" w:cs="Times New Roman"/>
          <w:color w:val="000000"/>
          <w:sz w:val="20"/>
          <w:szCs w:val="20"/>
        </w:rPr>
        <w:softHyphen/>
        <w:t>ơng, kết hợp xây dựng các khu du lịch sinh thái.</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2.13. Xây dựng dự án bảo vệ và phát triển Rừng Pơ Mu Kỳ Sơn.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2.14. Xây dựng dự án đầu tư rừng đặc dụng gắn với Du lịch Lịch sử –Văn hóa Núi Chung -Kim Liên - Mộ Cụ Hoàng Thị Loan - Mộ, đền Vua Mai Hắc Đế - Nam Đàn.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2.15. Xây dựng dự án phát triển nguồn nhân lực phục vụ quản lý nhà nước về bảo vệ và phát triển rừng từ tỉnh xuống huyện, xã.</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2.16. Xây dựng dự án nâng cao năng lực bộ máy, hệ thống các chủ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VII. TỔ CHỨC THỰC HIỆN VÀ GIÁM SÁT ĐÁNH GIÁ QUY HOẠCH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1. Tổ chức thực hiện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Thực hiện Quyết định số 245/1998/QĐ-TTg ngày 21 tháng 12 năm 1998 của Thủ tướng Chính phủ về trách nhiệm quản lý Nhà nước của các cấp về rừng và đất lâm nghiệp đối với công tác quy hoạch bảo vệ và phát triển rừng như sau:</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1.1. Đối với cấp tỉnh: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Sở Nông nghiệp và PTNT là cơ quan tham mưu quản lý nhà nước giúp UBND tỉnh triển khai thực hiện quy hoạch, kế hoạch bảo vệ và phát triển rừng trong toàn tỉnh. Chỉ đạo, hướng dẫn, giúp đỡ cấp huyện xây dựng quy hoạch, kế hoạch bảo vệ và phát triển rừng trên địa bàn. Phối hợp với Sở Tài nguyên và Môi trường thực hiện công tác giao đất, giao rừng cho các tổ chức, hộ gia đình, cá nhân.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1.2. Đối với cấp huyện</w:t>
      </w:r>
      <w:r w:rsidRPr="00835E20">
        <w:rPr>
          <w:rFonts w:eastAsia="Times New Roman" w:cs="Times New Roman"/>
          <w:b/>
          <w:bCs/>
          <w:color w:val="000000"/>
          <w:sz w:val="20"/>
          <w:szCs w:val="20"/>
        </w:rPr>
        <w: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Thông báo qui hoạch và thực hiện quản lý quy hoạch;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 Các phòng ban, cơ quan liên quan trên địa bàn có nhiệm vụ tham mưu, giúp UBND huyện: Hoàn chỉnh giao đất, giao rừng cho hộ gia đình, cá nhân, cộng đồng tại địa phương; Xây dựng quy hoạch, kế hoạch bảo vệ phát triển rừng trên địa bàn huyện để trình cấp thẩm quyền phê duyệt, đồng thời thẩm định, tham mưu trình phê duyệt quy hoạch, kế hoạch cho các xã trong huyện;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1.3. Đối với cấp xã:</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UBND xã xây dựng quy hoạch, kế hoạch bảo vệ và phát triển rừng trong phạm vi xã và trình UBND cấp huyện phê duyệt. Trực tiếp chỉ đạo, giám sát, đánh giá kết quả hoạt động sản xuất lâm nghiệp trên địa bàn. Là cấp chịu trách nhiệm trực tiếp trước UBND huyện về mọi diễn biến của rừng cũng như chịu trách nhiệm trước dân về quyền lợi, nghĩa vụ theo luật định.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1.4. Các sở, ban ngành cấp tỉnh</w:t>
      </w:r>
      <w:r w:rsidRPr="00835E20">
        <w:rPr>
          <w:rFonts w:eastAsia="Times New Roman" w:cs="Times New Roman"/>
          <w:color w:val="000000"/>
          <w:sz w:val="20"/>
          <w:szCs w:val="20"/>
        </w:rPr>
        <w:t>: Là các đơn vị giúp UBND tỉnh trong việc đề xuất các phương án, dự án đầu tư trong Quy hoạch được duyệt; Lập kế hoạch thời kỳ, hàng năm và chỉ đạo bảo vệ và xây dựng rừng; Nghiệm thu, tổng hợp kết quả việc thực hiện kế hoạch.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I.5. Thực hiện xã hội hóa công tác bảo vệ và phát triển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Các cấp, các địa phương, các cơ sở lâm nghiệp phải đổi mới tư duy, phương pháp để triển khai mạnh mẽ việc bảo vệ và phát triển rừng theo kế hoạch, quy hoạch với phương thức xã hội hóa. Sau khi giao đất, giao rừng cho hộ gia đình, cá nhân, cộng đồng, Nhà nước cần có chính sách hỗ trợ để thu hút người dân và cộng đồng trồng rừng và phải sống được bằng nghề rừng. Thông qua các tổ chức xã hội và tổ chức nghề nghiệp như khuyến nông, khuyến lâm, hội nông dân v.v. để chuyển giao kỹ thuật và kiến thức kinh tế với người dân. Hướng dẫn cộng đồng thôn bản xây dựng và tổ chức thực hiện hương ước quản lý, bảo vệ và phát triển rừng, thực hiện quy chế dân chủ, tạo điều kiện giúp nhau trong quản lý bảo vệ và phát triển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i/>
          <w:iCs/>
          <w:color w:val="000000"/>
          <w:sz w:val="20"/>
          <w:szCs w:val="20"/>
        </w:rPr>
        <w:t>1.6. Tăng cường phối kết hợp các chương trình dự án, các cơ quan liên quan trên cùng địa bàn:</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lastRenderedPageBreak/>
        <w:t>Hiện nay ở hầu hết các xã miền núi đều thuộc diện xã nghèo, Đảng và Nhà nước đã và đang quan tâm đầu tư để từng bước cải thiện đời sống và nâng cao dân trí. Để phát huy hiệu quả vốn đầu tư sản xuất Lâm nghiệp cần phải được lồng ghép với các chương trình phát triển kinh tế - xã hội để có sự hỗ trợ lẫn nhau, tạo điều kiện cho đồng bào các dân tộc có công ăn việc làm và từng bước thay đổi phương thức sản xuất để kinh tế - xã hội phát triển một cách toàn diện. Các cơ quan liên quan trên cùng địa bàn cần xây dựng và thực hiện quy chế phối kết hợp để nâng cao hiệu quả bảo vệ và phát triển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2. Giám sát đánh giá</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Thực hiện đồng bộ việc giám sát quy hoạch, kế hoạch bảo vệ và phát triển rừng trên các lĩnh vực:</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Nội dung giám sát: Giám sát quá trình, phương pháp xây dựng, tổ chức thực hiện quy hoạch, kế hoạch bảo vệ và phát triển rừng. Giám sát các nội dung hoạt động thực hiện quy hoạch, kế hoạch bảo vệ và phát triển rừng. Giám sát đầu vào, đầu ra việc thực hiện quy hoạch bảo vệ và phát triển rừng.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Phương pháp giám sát: thực hiện đồng bộ cả giám sát thường xuyên, giám sát định kỳ và giám sát đột xuất.</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Lực lượng giám sát: Các cơ quan chức năng, các đoàn thể chính trị, xã hội nghề nghiệp; các cơ quan tư vấn, giám sát của nhân dân, của cộng đồng.</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Điều 2: </w:t>
      </w:r>
      <w:r w:rsidRPr="00835E20">
        <w:rPr>
          <w:rFonts w:eastAsia="Times New Roman" w:cs="Times New Roman"/>
          <w:color w:val="000000"/>
          <w:sz w:val="20"/>
          <w:szCs w:val="20"/>
        </w:rPr>
        <w:t>Giao Sở Nông nghiệp &amp; PTNT nhân bản tài liệu và bản đồ để giao cho các cấp, các ngành theo quy định.</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b/>
          <w:bCs/>
          <w:color w:val="000000"/>
          <w:sz w:val="20"/>
          <w:szCs w:val="20"/>
        </w:rPr>
        <w:t>Điều 3: </w:t>
      </w:r>
      <w:r w:rsidRPr="00835E20">
        <w:rPr>
          <w:rFonts w:eastAsia="Times New Roman" w:cs="Times New Roman"/>
          <w:color w:val="000000"/>
          <w:sz w:val="20"/>
          <w:szCs w:val="20"/>
        </w:rPr>
        <w:t>Quyết định này có hiệu lực kể từ ngày ký.</w:t>
      </w:r>
    </w:p>
    <w:p w:rsidR="00835E20" w:rsidRPr="00835E20" w:rsidRDefault="00835E20" w:rsidP="00835E20">
      <w:pPr>
        <w:spacing w:before="0" w:line="240" w:lineRule="auto"/>
        <w:jc w:val="both"/>
        <w:rPr>
          <w:rFonts w:eastAsia="Times New Roman" w:cs="Times New Roman"/>
          <w:color w:val="000000"/>
          <w:sz w:val="27"/>
          <w:szCs w:val="27"/>
        </w:rPr>
      </w:pPr>
      <w:r w:rsidRPr="00835E20">
        <w:rPr>
          <w:rFonts w:eastAsia="Times New Roman" w:cs="Times New Roman"/>
          <w:color w:val="000000"/>
          <w:sz w:val="20"/>
          <w:szCs w:val="20"/>
        </w:rPr>
        <w:t>Chánh Văn phòng UBND tỉnh, Giám đốc các Sở: Nông nghiệp &amp; PTNT, Kế hoạch &amp; Đầu tư, Tài chính, Tài nguyên &amp; Môi trường, Khoa học Công nghệ, Văn hoá Thể thao và Du lịch, Công Thương, Xây dựng, Giao thông Vận tải, Thông tin &amp; TT, Lao động Thương binh &amp; Xã hội, Chủ tịch UBND các huyện; Thủ trưởng các đơn vị có liên quan chịu trách nhiệm thi hành Quyết định này./.</w:t>
      </w:r>
    </w:p>
    <w:p w:rsidR="00835E20" w:rsidRPr="00835E20" w:rsidRDefault="00835E20" w:rsidP="00835E20">
      <w:pPr>
        <w:spacing w:before="0" w:line="240" w:lineRule="auto"/>
        <w:rPr>
          <w:rFonts w:eastAsia="Times New Roman" w:cs="Times New Roman"/>
          <w:color w:val="000000"/>
          <w:sz w:val="27"/>
          <w:szCs w:val="27"/>
        </w:rPr>
      </w:pPr>
      <w:r w:rsidRPr="00835E20">
        <w:rPr>
          <w:rFonts w:eastAsia="Times New Roman" w:cs="Times New Roman"/>
          <w:color w:val="000000"/>
          <w:sz w:val="20"/>
          <w:szCs w:val="20"/>
        </w:rPr>
        <w:t> </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TM. UỶ BAN NHÂN DÂN</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KT. CHỦ TỊCH</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PHÓ CHỦ TỊCH</w:t>
      </w:r>
    </w:p>
    <w:p w:rsidR="00835E20" w:rsidRPr="00835E20" w:rsidRDefault="00835E20" w:rsidP="00835E20">
      <w:pPr>
        <w:spacing w:before="0" w:line="240" w:lineRule="auto"/>
        <w:jc w:val="center"/>
        <w:rPr>
          <w:rFonts w:eastAsia="Times New Roman" w:cs="Times New Roman"/>
          <w:color w:val="000000"/>
          <w:sz w:val="27"/>
          <w:szCs w:val="27"/>
        </w:rPr>
      </w:pPr>
      <w:r w:rsidRPr="00835E20">
        <w:rPr>
          <w:rFonts w:eastAsia="Times New Roman" w:cs="Times New Roman"/>
          <w:b/>
          <w:bCs/>
          <w:color w:val="000000"/>
          <w:sz w:val="20"/>
          <w:szCs w:val="20"/>
        </w:rPr>
        <w:t>Nguyễn Đình Chi</w:t>
      </w:r>
    </w:p>
    <w:p w:rsidR="00F05FA6" w:rsidRDefault="00F05FA6"/>
    <w:sectPr w:rsidR="00F05FA6" w:rsidSect="00A657E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E20"/>
    <w:rsid w:val="0024318B"/>
    <w:rsid w:val="00835E20"/>
    <w:rsid w:val="00A657EF"/>
    <w:rsid w:val="00F0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8B"/>
    <w:pPr>
      <w:spacing w:before="120" w:after="0" w:line="288"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E20"/>
    <w:rPr>
      <w:b/>
      <w:bCs/>
    </w:rPr>
  </w:style>
  <w:style w:type="character" w:styleId="Emphasis">
    <w:name w:val="Emphasis"/>
    <w:basedOn w:val="DefaultParagraphFont"/>
    <w:uiPriority w:val="20"/>
    <w:qFormat/>
    <w:rsid w:val="00835E20"/>
    <w:rPr>
      <w:i/>
      <w:iCs/>
    </w:rPr>
  </w:style>
  <w:style w:type="character" w:customStyle="1" w:styleId="apple-converted-space">
    <w:name w:val="apple-converted-space"/>
    <w:basedOn w:val="DefaultParagraphFont"/>
    <w:rsid w:val="00835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8B"/>
    <w:pPr>
      <w:spacing w:before="120" w:after="0" w:line="288"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E20"/>
    <w:rPr>
      <w:b/>
      <w:bCs/>
    </w:rPr>
  </w:style>
  <w:style w:type="character" w:styleId="Emphasis">
    <w:name w:val="Emphasis"/>
    <w:basedOn w:val="DefaultParagraphFont"/>
    <w:uiPriority w:val="20"/>
    <w:qFormat/>
    <w:rsid w:val="00835E20"/>
    <w:rPr>
      <w:i/>
      <w:iCs/>
    </w:rPr>
  </w:style>
  <w:style w:type="character" w:customStyle="1" w:styleId="apple-converted-space">
    <w:name w:val="apple-converted-space"/>
    <w:basedOn w:val="DefaultParagraphFont"/>
    <w:rsid w:val="0083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00595">
      <w:bodyDiv w:val="1"/>
      <w:marLeft w:val="0"/>
      <w:marRight w:val="0"/>
      <w:marTop w:val="0"/>
      <w:marBottom w:val="0"/>
      <w:divBdr>
        <w:top w:val="none" w:sz="0" w:space="0" w:color="auto"/>
        <w:left w:val="none" w:sz="0" w:space="0" w:color="auto"/>
        <w:bottom w:val="none" w:sz="0" w:space="0" w:color="auto"/>
        <w:right w:val="none" w:sz="0" w:space="0" w:color="auto"/>
      </w:divBdr>
      <w:divsChild>
        <w:div w:id="1494639830">
          <w:marLeft w:val="0"/>
          <w:marRight w:val="0"/>
          <w:marTop w:val="0"/>
          <w:marBottom w:val="0"/>
          <w:divBdr>
            <w:top w:val="none" w:sz="0" w:space="0" w:color="auto"/>
            <w:left w:val="none" w:sz="0" w:space="0" w:color="auto"/>
            <w:bottom w:val="none" w:sz="0" w:space="0" w:color="auto"/>
            <w:right w:val="none" w:sz="0" w:space="0" w:color="auto"/>
          </w:divBdr>
        </w:div>
        <w:div w:id="2139836395">
          <w:marLeft w:val="0"/>
          <w:marRight w:val="0"/>
          <w:marTop w:val="0"/>
          <w:marBottom w:val="0"/>
          <w:divBdr>
            <w:top w:val="none" w:sz="0" w:space="0" w:color="auto"/>
            <w:left w:val="none" w:sz="0" w:space="0" w:color="auto"/>
            <w:bottom w:val="none" w:sz="0" w:space="0" w:color="auto"/>
            <w:right w:val="none" w:sz="0" w:space="0" w:color="auto"/>
          </w:divBdr>
        </w:div>
        <w:div w:id="280957874">
          <w:marLeft w:val="0"/>
          <w:marRight w:val="0"/>
          <w:marTop w:val="0"/>
          <w:marBottom w:val="0"/>
          <w:divBdr>
            <w:top w:val="none" w:sz="0" w:space="0" w:color="auto"/>
            <w:left w:val="none" w:sz="0" w:space="0" w:color="auto"/>
            <w:bottom w:val="none" w:sz="0" w:space="0" w:color="auto"/>
            <w:right w:val="none" w:sz="0" w:space="0" w:color="auto"/>
          </w:divBdr>
        </w:div>
        <w:div w:id="324209063">
          <w:marLeft w:val="0"/>
          <w:marRight w:val="0"/>
          <w:marTop w:val="0"/>
          <w:marBottom w:val="0"/>
          <w:divBdr>
            <w:top w:val="none" w:sz="0" w:space="0" w:color="auto"/>
            <w:left w:val="none" w:sz="0" w:space="0" w:color="auto"/>
            <w:bottom w:val="none" w:sz="0" w:space="0" w:color="auto"/>
            <w:right w:val="none" w:sz="0" w:space="0" w:color="auto"/>
          </w:divBdr>
        </w:div>
        <w:div w:id="1554075521">
          <w:marLeft w:val="0"/>
          <w:marRight w:val="0"/>
          <w:marTop w:val="0"/>
          <w:marBottom w:val="0"/>
          <w:divBdr>
            <w:top w:val="none" w:sz="0" w:space="0" w:color="auto"/>
            <w:left w:val="none" w:sz="0" w:space="0" w:color="auto"/>
            <w:bottom w:val="none" w:sz="0" w:space="0" w:color="auto"/>
            <w:right w:val="none" w:sz="0" w:space="0" w:color="auto"/>
          </w:divBdr>
        </w:div>
        <w:div w:id="785663921">
          <w:marLeft w:val="0"/>
          <w:marRight w:val="0"/>
          <w:marTop w:val="0"/>
          <w:marBottom w:val="0"/>
          <w:divBdr>
            <w:top w:val="none" w:sz="0" w:space="0" w:color="auto"/>
            <w:left w:val="none" w:sz="0" w:space="0" w:color="auto"/>
            <w:bottom w:val="none" w:sz="0" w:space="0" w:color="auto"/>
            <w:right w:val="none" w:sz="0" w:space="0" w:color="auto"/>
          </w:divBdr>
        </w:div>
        <w:div w:id="1878615560">
          <w:marLeft w:val="0"/>
          <w:marRight w:val="0"/>
          <w:marTop w:val="0"/>
          <w:marBottom w:val="0"/>
          <w:divBdr>
            <w:top w:val="none" w:sz="0" w:space="0" w:color="auto"/>
            <w:left w:val="none" w:sz="0" w:space="0" w:color="auto"/>
            <w:bottom w:val="none" w:sz="0" w:space="0" w:color="auto"/>
            <w:right w:val="none" w:sz="0" w:space="0" w:color="auto"/>
          </w:divBdr>
        </w:div>
        <w:div w:id="1920480409">
          <w:marLeft w:val="0"/>
          <w:marRight w:val="0"/>
          <w:marTop w:val="0"/>
          <w:marBottom w:val="0"/>
          <w:divBdr>
            <w:top w:val="none" w:sz="0" w:space="0" w:color="auto"/>
            <w:left w:val="none" w:sz="0" w:space="0" w:color="auto"/>
            <w:bottom w:val="none" w:sz="0" w:space="0" w:color="auto"/>
            <w:right w:val="none" w:sz="0" w:space="0" w:color="auto"/>
          </w:divBdr>
        </w:div>
        <w:div w:id="1735274849">
          <w:marLeft w:val="0"/>
          <w:marRight w:val="0"/>
          <w:marTop w:val="0"/>
          <w:marBottom w:val="0"/>
          <w:divBdr>
            <w:top w:val="none" w:sz="0" w:space="0" w:color="auto"/>
            <w:left w:val="none" w:sz="0" w:space="0" w:color="auto"/>
            <w:bottom w:val="none" w:sz="0" w:space="0" w:color="auto"/>
            <w:right w:val="none" w:sz="0" w:space="0" w:color="auto"/>
          </w:divBdr>
        </w:div>
        <w:div w:id="1583686592">
          <w:marLeft w:val="0"/>
          <w:marRight w:val="0"/>
          <w:marTop w:val="0"/>
          <w:marBottom w:val="0"/>
          <w:divBdr>
            <w:top w:val="none" w:sz="0" w:space="0" w:color="auto"/>
            <w:left w:val="none" w:sz="0" w:space="0" w:color="auto"/>
            <w:bottom w:val="none" w:sz="0" w:space="0" w:color="auto"/>
            <w:right w:val="none" w:sz="0" w:space="0" w:color="auto"/>
          </w:divBdr>
        </w:div>
        <w:div w:id="478111454">
          <w:marLeft w:val="0"/>
          <w:marRight w:val="0"/>
          <w:marTop w:val="0"/>
          <w:marBottom w:val="0"/>
          <w:divBdr>
            <w:top w:val="none" w:sz="0" w:space="0" w:color="auto"/>
            <w:left w:val="none" w:sz="0" w:space="0" w:color="auto"/>
            <w:bottom w:val="none" w:sz="0" w:space="0" w:color="auto"/>
            <w:right w:val="none" w:sz="0" w:space="0" w:color="auto"/>
          </w:divBdr>
        </w:div>
        <w:div w:id="2098549356">
          <w:marLeft w:val="0"/>
          <w:marRight w:val="0"/>
          <w:marTop w:val="0"/>
          <w:marBottom w:val="0"/>
          <w:divBdr>
            <w:top w:val="none" w:sz="0" w:space="0" w:color="auto"/>
            <w:left w:val="none" w:sz="0" w:space="0" w:color="auto"/>
            <w:bottom w:val="none" w:sz="0" w:space="0" w:color="auto"/>
            <w:right w:val="none" w:sz="0" w:space="0" w:color="auto"/>
          </w:divBdr>
        </w:div>
        <w:div w:id="379129940">
          <w:marLeft w:val="0"/>
          <w:marRight w:val="0"/>
          <w:marTop w:val="0"/>
          <w:marBottom w:val="0"/>
          <w:divBdr>
            <w:top w:val="none" w:sz="0" w:space="0" w:color="auto"/>
            <w:left w:val="none" w:sz="0" w:space="0" w:color="auto"/>
            <w:bottom w:val="none" w:sz="0" w:space="0" w:color="auto"/>
            <w:right w:val="none" w:sz="0" w:space="0" w:color="auto"/>
          </w:divBdr>
        </w:div>
        <w:div w:id="1779523061">
          <w:marLeft w:val="0"/>
          <w:marRight w:val="0"/>
          <w:marTop w:val="0"/>
          <w:marBottom w:val="0"/>
          <w:divBdr>
            <w:top w:val="none" w:sz="0" w:space="0" w:color="auto"/>
            <w:left w:val="none" w:sz="0" w:space="0" w:color="auto"/>
            <w:bottom w:val="none" w:sz="0" w:space="0" w:color="auto"/>
            <w:right w:val="none" w:sz="0" w:space="0" w:color="auto"/>
          </w:divBdr>
        </w:div>
        <w:div w:id="826016701">
          <w:marLeft w:val="0"/>
          <w:marRight w:val="0"/>
          <w:marTop w:val="0"/>
          <w:marBottom w:val="0"/>
          <w:divBdr>
            <w:top w:val="none" w:sz="0" w:space="0" w:color="auto"/>
            <w:left w:val="none" w:sz="0" w:space="0" w:color="auto"/>
            <w:bottom w:val="none" w:sz="0" w:space="0" w:color="auto"/>
            <w:right w:val="none" w:sz="0" w:space="0" w:color="auto"/>
          </w:divBdr>
        </w:div>
        <w:div w:id="1947613161">
          <w:marLeft w:val="0"/>
          <w:marRight w:val="0"/>
          <w:marTop w:val="0"/>
          <w:marBottom w:val="0"/>
          <w:divBdr>
            <w:top w:val="none" w:sz="0" w:space="0" w:color="auto"/>
            <w:left w:val="none" w:sz="0" w:space="0" w:color="auto"/>
            <w:bottom w:val="none" w:sz="0" w:space="0" w:color="auto"/>
            <w:right w:val="none" w:sz="0" w:space="0" w:color="auto"/>
          </w:divBdr>
        </w:div>
        <w:div w:id="1953393471">
          <w:marLeft w:val="0"/>
          <w:marRight w:val="0"/>
          <w:marTop w:val="0"/>
          <w:marBottom w:val="0"/>
          <w:divBdr>
            <w:top w:val="none" w:sz="0" w:space="0" w:color="auto"/>
            <w:left w:val="none" w:sz="0" w:space="0" w:color="auto"/>
            <w:bottom w:val="none" w:sz="0" w:space="0" w:color="auto"/>
            <w:right w:val="none" w:sz="0" w:space="0" w:color="auto"/>
          </w:divBdr>
        </w:div>
        <w:div w:id="1837843270">
          <w:marLeft w:val="0"/>
          <w:marRight w:val="0"/>
          <w:marTop w:val="0"/>
          <w:marBottom w:val="0"/>
          <w:divBdr>
            <w:top w:val="none" w:sz="0" w:space="0" w:color="auto"/>
            <w:left w:val="none" w:sz="0" w:space="0" w:color="auto"/>
            <w:bottom w:val="none" w:sz="0" w:space="0" w:color="auto"/>
            <w:right w:val="none" w:sz="0" w:space="0" w:color="auto"/>
          </w:divBdr>
        </w:div>
        <w:div w:id="2019654049">
          <w:marLeft w:val="0"/>
          <w:marRight w:val="0"/>
          <w:marTop w:val="0"/>
          <w:marBottom w:val="0"/>
          <w:divBdr>
            <w:top w:val="none" w:sz="0" w:space="0" w:color="auto"/>
            <w:left w:val="none" w:sz="0" w:space="0" w:color="auto"/>
            <w:bottom w:val="none" w:sz="0" w:space="0" w:color="auto"/>
            <w:right w:val="none" w:sz="0" w:space="0" w:color="auto"/>
          </w:divBdr>
        </w:div>
        <w:div w:id="1159082482">
          <w:marLeft w:val="0"/>
          <w:marRight w:val="0"/>
          <w:marTop w:val="0"/>
          <w:marBottom w:val="0"/>
          <w:divBdr>
            <w:top w:val="none" w:sz="0" w:space="0" w:color="auto"/>
            <w:left w:val="none" w:sz="0" w:space="0" w:color="auto"/>
            <w:bottom w:val="none" w:sz="0" w:space="0" w:color="auto"/>
            <w:right w:val="none" w:sz="0" w:space="0" w:color="auto"/>
          </w:divBdr>
        </w:div>
        <w:div w:id="913053400">
          <w:marLeft w:val="0"/>
          <w:marRight w:val="0"/>
          <w:marTop w:val="0"/>
          <w:marBottom w:val="0"/>
          <w:divBdr>
            <w:top w:val="none" w:sz="0" w:space="0" w:color="auto"/>
            <w:left w:val="none" w:sz="0" w:space="0" w:color="auto"/>
            <w:bottom w:val="none" w:sz="0" w:space="0" w:color="auto"/>
            <w:right w:val="none" w:sz="0" w:space="0" w:color="auto"/>
          </w:divBdr>
        </w:div>
        <w:div w:id="2104064047">
          <w:marLeft w:val="0"/>
          <w:marRight w:val="0"/>
          <w:marTop w:val="0"/>
          <w:marBottom w:val="0"/>
          <w:divBdr>
            <w:top w:val="none" w:sz="0" w:space="0" w:color="auto"/>
            <w:left w:val="none" w:sz="0" w:space="0" w:color="auto"/>
            <w:bottom w:val="none" w:sz="0" w:space="0" w:color="auto"/>
            <w:right w:val="none" w:sz="0" w:space="0" w:color="auto"/>
          </w:divBdr>
        </w:div>
        <w:div w:id="1150362109">
          <w:marLeft w:val="0"/>
          <w:marRight w:val="0"/>
          <w:marTop w:val="0"/>
          <w:marBottom w:val="0"/>
          <w:divBdr>
            <w:top w:val="none" w:sz="0" w:space="0" w:color="auto"/>
            <w:left w:val="none" w:sz="0" w:space="0" w:color="auto"/>
            <w:bottom w:val="none" w:sz="0" w:space="0" w:color="auto"/>
            <w:right w:val="none" w:sz="0" w:space="0" w:color="auto"/>
          </w:divBdr>
        </w:div>
        <w:div w:id="2087222851">
          <w:marLeft w:val="0"/>
          <w:marRight w:val="0"/>
          <w:marTop w:val="0"/>
          <w:marBottom w:val="0"/>
          <w:divBdr>
            <w:top w:val="none" w:sz="0" w:space="0" w:color="auto"/>
            <w:left w:val="none" w:sz="0" w:space="0" w:color="auto"/>
            <w:bottom w:val="none" w:sz="0" w:space="0" w:color="auto"/>
            <w:right w:val="none" w:sz="0" w:space="0" w:color="auto"/>
          </w:divBdr>
        </w:div>
        <w:div w:id="78604147">
          <w:marLeft w:val="0"/>
          <w:marRight w:val="0"/>
          <w:marTop w:val="0"/>
          <w:marBottom w:val="0"/>
          <w:divBdr>
            <w:top w:val="none" w:sz="0" w:space="0" w:color="auto"/>
            <w:left w:val="none" w:sz="0" w:space="0" w:color="auto"/>
            <w:bottom w:val="none" w:sz="0" w:space="0" w:color="auto"/>
            <w:right w:val="none" w:sz="0" w:space="0" w:color="auto"/>
          </w:divBdr>
        </w:div>
        <w:div w:id="1526944479">
          <w:marLeft w:val="0"/>
          <w:marRight w:val="0"/>
          <w:marTop w:val="0"/>
          <w:marBottom w:val="0"/>
          <w:divBdr>
            <w:top w:val="none" w:sz="0" w:space="0" w:color="auto"/>
            <w:left w:val="none" w:sz="0" w:space="0" w:color="auto"/>
            <w:bottom w:val="none" w:sz="0" w:space="0" w:color="auto"/>
            <w:right w:val="none" w:sz="0" w:space="0" w:color="auto"/>
          </w:divBdr>
        </w:div>
        <w:div w:id="1393845320">
          <w:marLeft w:val="0"/>
          <w:marRight w:val="0"/>
          <w:marTop w:val="0"/>
          <w:marBottom w:val="0"/>
          <w:divBdr>
            <w:top w:val="none" w:sz="0" w:space="0" w:color="auto"/>
            <w:left w:val="none" w:sz="0" w:space="0" w:color="auto"/>
            <w:bottom w:val="none" w:sz="0" w:space="0" w:color="auto"/>
            <w:right w:val="none" w:sz="0" w:space="0" w:color="auto"/>
          </w:divBdr>
        </w:div>
        <w:div w:id="1407845389">
          <w:marLeft w:val="0"/>
          <w:marRight w:val="0"/>
          <w:marTop w:val="0"/>
          <w:marBottom w:val="0"/>
          <w:divBdr>
            <w:top w:val="none" w:sz="0" w:space="0" w:color="auto"/>
            <w:left w:val="none" w:sz="0" w:space="0" w:color="auto"/>
            <w:bottom w:val="none" w:sz="0" w:space="0" w:color="auto"/>
            <w:right w:val="none" w:sz="0" w:space="0" w:color="auto"/>
          </w:divBdr>
        </w:div>
        <w:div w:id="1954289735">
          <w:marLeft w:val="0"/>
          <w:marRight w:val="0"/>
          <w:marTop w:val="0"/>
          <w:marBottom w:val="0"/>
          <w:divBdr>
            <w:top w:val="none" w:sz="0" w:space="0" w:color="auto"/>
            <w:left w:val="none" w:sz="0" w:space="0" w:color="auto"/>
            <w:bottom w:val="none" w:sz="0" w:space="0" w:color="auto"/>
            <w:right w:val="none" w:sz="0" w:space="0" w:color="auto"/>
          </w:divBdr>
        </w:div>
        <w:div w:id="1997957180">
          <w:marLeft w:val="0"/>
          <w:marRight w:val="0"/>
          <w:marTop w:val="0"/>
          <w:marBottom w:val="0"/>
          <w:divBdr>
            <w:top w:val="none" w:sz="0" w:space="0" w:color="auto"/>
            <w:left w:val="none" w:sz="0" w:space="0" w:color="auto"/>
            <w:bottom w:val="none" w:sz="0" w:space="0" w:color="auto"/>
            <w:right w:val="none" w:sz="0" w:space="0" w:color="auto"/>
          </w:divBdr>
        </w:div>
        <w:div w:id="2070810164">
          <w:marLeft w:val="0"/>
          <w:marRight w:val="0"/>
          <w:marTop w:val="0"/>
          <w:marBottom w:val="0"/>
          <w:divBdr>
            <w:top w:val="none" w:sz="0" w:space="0" w:color="auto"/>
            <w:left w:val="none" w:sz="0" w:space="0" w:color="auto"/>
            <w:bottom w:val="none" w:sz="0" w:space="0" w:color="auto"/>
            <w:right w:val="none" w:sz="0" w:space="0" w:color="auto"/>
          </w:divBdr>
        </w:div>
        <w:div w:id="2057966576">
          <w:marLeft w:val="0"/>
          <w:marRight w:val="0"/>
          <w:marTop w:val="0"/>
          <w:marBottom w:val="0"/>
          <w:divBdr>
            <w:top w:val="none" w:sz="0" w:space="0" w:color="auto"/>
            <w:left w:val="none" w:sz="0" w:space="0" w:color="auto"/>
            <w:bottom w:val="none" w:sz="0" w:space="0" w:color="auto"/>
            <w:right w:val="none" w:sz="0" w:space="0" w:color="auto"/>
          </w:divBdr>
        </w:div>
        <w:div w:id="1701276100">
          <w:marLeft w:val="0"/>
          <w:marRight w:val="0"/>
          <w:marTop w:val="0"/>
          <w:marBottom w:val="0"/>
          <w:divBdr>
            <w:top w:val="none" w:sz="0" w:space="0" w:color="auto"/>
            <w:left w:val="none" w:sz="0" w:space="0" w:color="auto"/>
            <w:bottom w:val="none" w:sz="0" w:space="0" w:color="auto"/>
            <w:right w:val="none" w:sz="0" w:space="0" w:color="auto"/>
          </w:divBdr>
        </w:div>
        <w:div w:id="610667435">
          <w:marLeft w:val="0"/>
          <w:marRight w:val="0"/>
          <w:marTop w:val="0"/>
          <w:marBottom w:val="0"/>
          <w:divBdr>
            <w:top w:val="none" w:sz="0" w:space="0" w:color="auto"/>
            <w:left w:val="none" w:sz="0" w:space="0" w:color="auto"/>
            <w:bottom w:val="none" w:sz="0" w:space="0" w:color="auto"/>
            <w:right w:val="none" w:sz="0" w:space="0" w:color="auto"/>
          </w:divBdr>
        </w:div>
        <w:div w:id="555698684">
          <w:marLeft w:val="0"/>
          <w:marRight w:val="0"/>
          <w:marTop w:val="0"/>
          <w:marBottom w:val="0"/>
          <w:divBdr>
            <w:top w:val="none" w:sz="0" w:space="0" w:color="auto"/>
            <w:left w:val="none" w:sz="0" w:space="0" w:color="auto"/>
            <w:bottom w:val="none" w:sz="0" w:space="0" w:color="auto"/>
            <w:right w:val="none" w:sz="0" w:space="0" w:color="auto"/>
          </w:divBdr>
        </w:div>
        <w:div w:id="1896618732">
          <w:marLeft w:val="0"/>
          <w:marRight w:val="0"/>
          <w:marTop w:val="0"/>
          <w:marBottom w:val="0"/>
          <w:divBdr>
            <w:top w:val="none" w:sz="0" w:space="0" w:color="auto"/>
            <w:left w:val="none" w:sz="0" w:space="0" w:color="auto"/>
            <w:bottom w:val="none" w:sz="0" w:space="0" w:color="auto"/>
            <w:right w:val="none" w:sz="0" w:space="0" w:color="auto"/>
          </w:divBdr>
        </w:div>
        <w:div w:id="1488008382">
          <w:marLeft w:val="0"/>
          <w:marRight w:val="0"/>
          <w:marTop w:val="0"/>
          <w:marBottom w:val="0"/>
          <w:divBdr>
            <w:top w:val="none" w:sz="0" w:space="0" w:color="auto"/>
            <w:left w:val="none" w:sz="0" w:space="0" w:color="auto"/>
            <w:bottom w:val="none" w:sz="0" w:space="0" w:color="auto"/>
            <w:right w:val="none" w:sz="0" w:space="0" w:color="auto"/>
          </w:divBdr>
        </w:div>
        <w:div w:id="2137287050">
          <w:marLeft w:val="0"/>
          <w:marRight w:val="0"/>
          <w:marTop w:val="0"/>
          <w:marBottom w:val="0"/>
          <w:divBdr>
            <w:top w:val="none" w:sz="0" w:space="0" w:color="auto"/>
            <w:left w:val="none" w:sz="0" w:space="0" w:color="auto"/>
            <w:bottom w:val="none" w:sz="0" w:space="0" w:color="auto"/>
            <w:right w:val="none" w:sz="0" w:space="0" w:color="auto"/>
          </w:divBdr>
        </w:div>
        <w:div w:id="2139295804">
          <w:marLeft w:val="0"/>
          <w:marRight w:val="0"/>
          <w:marTop w:val="0"/>
          <w:marBottom w:val="0"/>
          <w:divBdr>
            <w:top w:val="none" w:sz="0" w:space="0" w:color="auto"/>
            <w:left w:val="none" w:sz="0" w:space="0" w:color="auto"/>
            <w:bottom w:val="none" w:sz="0" w:space="0" w:color="auto"/>
            <w:right w:val="none" w:sz="0" w:space="0" w:color="auto"/>
          </w:divBdr>
        </w:div>
        <w:div w:id="1380207208">
          <w:marLeft w:val="0"/>
          <w:marRight w:val="0"/>
          <w:marTop w:val="0"/>
          <w:marBottom w:val="0"/>
          <w:divBdr>
            <w:top w:val="none" w:sz="0" w:space="0" w:color="auto"/>
            <w:left w:val="none" w:sz="0" w:space="0" w:color="auto"/>
            <w:bottom w:val="none" w:sz="0" w:space="0" w:color="auto"/>
            <w:right w:val="none" w:sz="0" w:space="0" w:color="auto"/>
          </w:divBdr>
        </w:div>
        <w:div w:id="459349985">
          <w:marLeft w:val="0"/>
          <w:marRight w:val="0"/>
          <w:marTop w:val="0"/>
          <w:marBottom w:val="0"/>
          <w:divBdr>
            <w:top w:val="none" w:sz="0" w:space="0" w:color="auto"/>
            <w:left w:val="none" w:sz="0" w:space="0" w:color="auto"/>
            <w:bottom w:val="none" w:sz="0" w:space="0" w:color="auto"/>
            <w:right w:val="none" w:sz="0" w:space="0" w:color="auto"/>
          </w:divBdr>
        </w:div>
        <w:div w:id="287668307">
          <w:marLeft w:val="0"/>
          <w:marRight w:val="0"/>
          <w:marTop w:val="0"/>
          <w:marBottom w:val="0"/>
          <w:divBdr>
            <w:top w:val="none" w:sz="0" w:space="0" w:color="auto"/>
            <w:left w:val="none" w:sz="0" w:space="0" w:color="auto"/>
            <w:bottom w:val="none" w:sz="0" w:space="0" w:color="auto"/>
            <w:right w:val="none" w:sz="0" w:space="0" w:color="auto"/>
          </w:divBdr>
        </w:div>
        <w:div w:id="1017971005">
          <w:marLeft w:val="0"/>
          <w:marRight w:val="0"/>
          <w:marTop w:val="0"/>
          <w:marBottom w:val="0"/>
          <w:divBdr>
            <w:top w:val="none" w:sz="0" w:space="0" w:color="auto"/>
            <w:left w:val="none" w:sz="0" w:space="0" w:color="auto"/>
            <w:bottom w:val="none" w:sz="0" w:space="0" w:color="auto"/>
            <w:right w:val="none" w:sz="0" w:space="0" w:color="auto"/>
          </w:divBdr>
        </w:div>
        <w:div w:id="220943738">
          <w:marLeft w:val="0"/>
          <w:marRight w:val="0"/>
          <w:marTop w:val="0"/>
          <w:marBottom w:val="0"/>
          <w:divBdr>
            <w:top w:val="none" w:sz="0" w:space="0" w:color="auto"/>
            <w:left w:val="none" w:sz="0" w:space="0" w:color="auto"/>
            <w:bottom w:val="none" w:sz="0" w:space="0" w:color="auto"/>
            <w:right w:val="none" w:sz="0" w:space="0" w:color="auto"/>
          </w:divBdr>
        </w:div>
        <w:div w:id="1201623591">
          <w:marLeft w:val="0"/>
          <w:marRight w:val="0"/>
          <w:marTop w:val="0"/>
          <w:marBottom w:val="0"/>
          <w:divBdr>
            <w:top w:val="none" w:sz="0" w:space="0" w:color="auto"/>
            <w:left w:val="none" w:sz="0" w:space="0" w:color="auto"/>
            <w:bottom w:val="none" w:sz="0" w:space="0" w:color="auto"/>
            <w:right w:val="none" w:sz="0" w:space="0" w:color="auto"/>
          </w:divBdr>
        </w:div>
        <w:div w:id="980113885">
          <w:marLeft w:val="0"/>
          <w:marRight w:val="0"/>
          <w:marTop w:val="0"/>
          <w:marBottom w:val="0"/>
          <w:divBdr>
            <w:top w:val="none" w:sz="0" w:space="0" w:color="auto"/>
            <w:left w:val="none" w:sz="0" w:space="0" w:color="auto"/>
            <w:bottom w:val="none" w:sz="0" w:space="0" w:color="auto"/>
            <w:right w:val="none" w:sz="0" w:space="0" w:color="auto"/>
          </w:divBdr>
        </w:div>
        <w:div w:id="584456036">
          <w:marLeft w:val="0"/>
          <w:marRight w:val="0"/>
          <w:marTop w:val="0"/>
          <w:marBottom w:val="0"/>
          <w:divBdr>
            <w:top w:val="none" w:sz="0" w:space="0" w:color="auto"/>
            <w:left w:val="none" w:sz="0" w:space="0" w:color="auto"/>
            <w:bottom w:val="none" w:sz="0" w:space="0" w:color="auto"/>
            <w:right w:val="none" w:sz="0" w:space="0" w:color="auto"/>
          </w:divBdr>
        </w:div>
        <w:div w:id="1656833304">
          <w:marLeft w:val="0"/>
          <w:marRight w:val="0"/>
          <w:marTop w:val="0"/>
          <w:marBottom w:val="0"/>
          <w:divBdr>
            <w:top w:val="none" w:sz="0" w:space="0" w:color="auto"/>
            <w:left w:val="none" w:sz="0" w:space="0" w:color="auto"/>
            <w:bottom w:val="none" w:sz="0" w:space="0" w:color="auto"/>
            <w:right w:val="none" w:sz="0" w:space="0" w:color="auto"/>
          </w:divBdr>
        </w:div>
        <w:div w:id="1461071978">
          <w:marLeft w:val="0"/>
          <w:marRight w:val="0"/>
          <w:marTop w:val="0"/>
          <w:marBottom w:val="0"/>
          <w:divBdr>
            <w:top w:val="none" w:sz="0" w:space="0" w:color="auto"/>
            <w:left w:val="none" w:sz="0" w:space="0" w:color="auto"/>
            <w:bottom w:val="none" w:sz="0" w:space="0" w:color="auto"/>
            <w:right w:val="none" w:sz="0" w:space="0" w:color="auto"/>
          </w:divBdr>
        </w:div>
        <w:div w:id="1570724580">
          <w:marLeft w:val="0"/>
          <w:marRight w:val="0"/>
          <w:marTop w:val="0"/>
          <w:marBottom w:val="0"/>
          <w:divBdr>
            <w:top w:val="none" w:sz="0" w:space="0" w:color="auto"/>
            <w:left w:val="none" w:sz="0" w:space="0" w:color="auto"/>
            <w:bottom w:val="none" w:sz="0" w:space="0" w:color="auto"/>
            <w:right w:val="none" w:sz="0" w:space="0" w:color="auto"/>
          </w:divBdr>
        </w:div>
        <w:div w:id="2072655592">
          <w:marLeft w:val="0"/>
          <w:marRight w:val="0"/>
          <w:marTop w:val="0"/>
          <w:marBottom w:val="0"/>
          <w:divBdr>
            <w:top w:val="none" w:sz="0" w:space="0" w:color="auto"/>
            <w:left w:val="none" w:sz="0" w:space="0" w:color="auto"/>
            <w:bottom w:val="none" w:sz="0" w:space="0" w:color="auto"/>
            <w:right w:val="none" w:sz="0" w:space="0" w:color="auto"/>
          </w:divBdr>
        </w:div>
        <w:div w:id="137572083">
          <w:marLeft w:val="0"/>
          <w:marRight w:val="0"/>
          <w:marTop w:val="0"/>
          <w:marBottom w:val="0"/>
          <w:divBdr>
            <w:top w:val="none" w:sz="0" w:space="0" w:color="auto"/>
            <w:left w:val="none" w:sz="0" w:space="0" w:color="auto"/>
            <w:bottom w:val="none" w:sz="0" w:space="0" w:color="auto"/>
            <w:right w:val="none" w:sz="0" w:space="0" w:color="auto"/>
          </w:divBdr>
        </w:div>
        <w:div w:id="1035422339">
          <w:marLeft w:val="0"/>
          <w:marRight w:val="0"/>
          <w:marTop w:val="0"/>
          <w:marBottom w:val="0"/>
          <w:divBdr>
            <w:top w:val="none" w:sz="0" w:space="0" w:color="auto"/>
            <w:left w:val="none" w:sz="0" w:space="0" w:color="auto"/>
            <w:bottom w:val="none" w:sz="0" w:space="0" w:color="auto"/>
            <w:right w:val="none" w:sz="0" w:space="0" w:color="auto"/>
          </w:divBdr>
        </w:div>
        <w:div w:id="314070339">
          <w:marLeft w:val="0"/>
          <w:marRight w:val="0"/>
          <w:marTop w:val="0"/>
          <w:marBottom w:val="0"/>
          <w:divBdr>
            <w:top w:val="none" w:sz="0" w:space="0" w:color="auto"/>
            <w:left w:val="none" w:sz="0" w:space="0" w:color="auto"/>
            <w:bottom w:val="none" w:sz="0" w:space="0" w:color="auto"/>
            <w:right w:val="none" w:sz="0" w:space="0" w:color="auto"/>
          </w:divBdr>
        </w:div>
        <w:div w:id="412750480">
          <w:marLeft w:val="0"/>
          <w:marRight w:val="0"/>
          <w:marTop w:val="0"/>
          <w:marBottom w:val="0"/>
          <w:divBdr>
            <w:top w:val="none" w:sz="0" w:space="0" w:color="auto"/>
            <w:left w:val="none" w:sz="0" w:space="0" w:color="auto"/>
            <w:bottom w:val="none" w:sz="0" w:space="0" w:color="auto"/>
            <w:right w:val="none" w:sz="0" w:space="0" w:color="auto"/>
          </w:divBdr>
        </w:div>
        <w:div w:id="680931188">
          <w:marLeft w:val="0"/>
          <w:marRight w:val="0"/>
          <w:marTop w:val="0"/>
          <w:marBottom w:val="0"/>
          <w:divBdr>
            <w:top w:val="none" w:sz="0" w:space="0" w:color="auto"/>
            <w:left w:val="none" w:sz="0" w:space="0" w:color="auto"/>
            <w:bottom w:val="none" w:sz="0" w:space="0" w:color="auto"/>
            <w:right w:val="none" w:sz="0" w:space="0" w:color="auto"/>
          </w:divBdr>
        </w:div>
        <w:div w:id="404837888">
          <w:marLeft w:val="0"/>
          <w:marRight w:val="0"/>
          <w:marTop w:val="0"/>
          <w:marBottom w:val="0"/>
          <w:divBdr>
            <w:top w:val="none" w:sz="0" w:space="0" w:color="auto"/>
            <w:left w:val="none" w:sz="0" w:space="0" w:color="auto"/>
            <w:bottom w:val="none" w:sz="0" w:space="0" w:color="auto"/>
            <w:right w:val="none" w:sz="0" w:space="0" w:color="auto"/>
          </w:divBdr>
        </w:div>
        <w:div w:id="1897626655">
          <w:marLeft w:val="0"/>
          <w:marRight w:val="0"/>
          <w:marTop w:val="0"/>
          <w:marBottom w:val="0"/>
          <w:divBdr>
            <w:top w:val="none" w:sz="0" w:space="0" w:color="auto"/>
            <w:left w:val="none" w:sz="0" w:space="0" w:color="auto"/>
            <w:bottom w:val="none" w:sz="0" w:space="0" w:color="auto"/>
            <w:right w:val="none" w:sz="0" w:space="0" w:color="auto"/>
          </w:divBdr>
        </w:div>
        <w:div w:id="1558662503">
          <w:marLeft w:val="0"/>
          <w:marRight w:val="0"/>
          <w:marTop w:val="0"/>
          <w:marBottom w:val="0"/>
          <w:divBdr>
            <w:top w:val="none" w:sz="0" w:space="0" w:color="auto"/>
            <w:left w:val="none" w:sz="0" w:space="0" w:color="auto"/>
            <w:bottom w:val="none" w:sz="0" w:space="0" w:color="auto"/>
            <w:right w:val="none" w:sz="0" w:space="0" w:color="auto"/>
          </w:divBdr>
        </w:div>
        <w:div w:id="52973866">
          <w:marLeft w:val="0"/>
          <w:marRight w:val="0"/>
          <w:marTop w:val="0"/>
          <w:marBottom w:val="0"/>
          <w:divBdr>
            <w:top w:val="none" w:sz="0" w:space="0" w:color="auto"/>
            <w:left w:val="none" w:sz="0" w:space="0" w:color="auto"/>
            <w:bottom w:val="none" w:sz="0" w:space="0" w:color="auto"/>
            <w:right w:val="none" w:sz="0" w:space="0" w:color="auto"/>
          </w:divBdr>
        </w:div>
        <w:div w:id="1302152443">
          <w:marLeft w:val="0"/>
          <w:marRight w:val="0"/>
          <w:marTop w:val="0"/>
          <w:marBottom w:val="0"/>
          <w:divBdr>
            <w:top w:val="none" w:sz="0" w:space="0" w:color="auto"/>
            <w:left w:val="none" w:sz="0" w:space="0" w:color="auto"/>
            <w:bottom w:val="none" w:sz="0" w:space="0" w:color="auto"/>
            <w:right w:val="none" w:sz="0" w:space="0" w:color="auto"/>
          </w:divBdr>
        </w:div>
        <w:div w:id="1618946112">
          <w:marLeft w:val="0"/>
          <w:marRight w:val="0"/>
          <w:marTop w:val="0"/>
          <w:marBottom w:val="0"/>
          <w:divBdr>
            <w:top w:val="none" w:sz="0" w:space="0" w:color="auto"/>
            <w:left w:val="none" w:sz="0" w:space="0" w:color="auto"/>
            <w:bottom w:val="none" w:sz="0" w:space="0" w:color="auto"/>
            <w:right w:val="none" w:sz="0" w:space="0" w:color="auto"/>
          </w:divBdr>
        </w:div>
        <w:div w:id="856694202">
          <w:marLeft w:val="0"/>
          <w:marRight w:val="0"/>
          <w:marTop w:val="0"/>
          <w:marBottom w:val="0"/>
          <w:divBdr>
            <w:top w:val="none" w:sz="0" w:space="0" w:color="auto"/>
            <w:left w:val="none" w:sz="0" w:space="0" w:color="auto"/>
            <w:bottom w:val="none" w:sz="0" w:space="0" w:color="auto"/>
            <w:right w:val="none" w:sz="0" w:space="0" w:color="auto"/>
          </w:divBdr>
        </w:div>
        <w:div w:id="2142913700">
          <w:marLeft w:val="0"/>
          <w:marRight w:val="0"/>
          <w:marTop w:val="0"/>
          <w:marBottom w:val="0"/>
          <w:divBdr>
            <w:top w:val="none" w:sz="0" w:space="0" w:color="auto"/>
            <w:left w:val="none" w:sz="0" w:space="0" w:color="auto"/>
            <w:bottom w:val="none" w:sz="0" w:space="0" w:color="auto"/>
            <w:right w:val="none" w:sz="0" w:space="0" w:color="auto"/>
          </w:divBdr>
        </w:div>
        <w:div w:id="1927956342">
          <w:marLeft w:val="0"/>
          <w:marRight w:val="0"/>
          <w:marTop w:val="0"/>
          <w:marBottom w:val="0"/>
          <w:divBdr>
            <w:top w:val="none" w:sz="0" w:space="0" w:color="auto"/>
            <w:left w:val="none" w:sz="0" w:space="0" w:color="auto"/>
            <w:bottom w:val="none" w:sz="0" w:space="0" w:color="auto"/>
            <w:right w:val="none" w:sz="0" w:space="0" w:color="auto"/>
          </w:divBdr>
        </w:div>
        <w:div w:id="489756374">
          <w:marLeft w:val="0"/>
          <w:marRight w:val="0"/>
          <w:marTop w:val="0"/>
          <w:marBottom w:val="0"/>
          <w:divBdr>
            <w:top w:val="none" w:sz="0" w:space="0" w:color="auto"/>
            <w:left w:val="none" w:sz="0" w:space="0" w:color="auto"/>
            <w:bottom w:val="none" w:sz="0" w:space="0" w:color="auto"/>
            <w:right w:val="none" w:sz="0" w:space="0" w:color="auto"/>
          </w:divBdr>
        </w:div>
        <w:div w:id="551113583">
          <w:marLeft w:val="0"/>
          <w:marRight w:val="0"/>
          <w:marTop w:val="0"/>
          <w:marBottom w:val="0"/>
          <w:divBdr>
            <w:top w:val="none" w:sz="0" w:space="0" w:color="auto"/>
            <w:left w:val="none" w:sz="0" w:space="0" w:color="auto"/>
            <w:bottom w:val="none" w:sz="0" w:space="0" w:color="auto"/>
            <w:right w:val="none" w:sz="0" w:space="0" w:color="auto"/>
          </w:divBdr>
        </w:div>
        <w:div w:id="1598563835">
          <w:marLeft w:val="0"/>
          <w:marRight w:val="0"/>
          <w:marTop w:val="0"/>
          <w:marBottom w:val="0"/>
          <w:divBdr>
            <w:top w:val="none" w:sz="0" w:space="0" w:color="auto"/>
            <w:left w:val="none" w:sz="0" w:space="0" w:color="auto"/>
            <w:bottom w:val="none" w:sz="0" w:space="0" w:color="auto"/>
            <w:right w:val="none" w:sz="0" w:space="0" w:color="auto"/>
          </w:divBdr>
        </w:div>
        <w:div w:id="712075915">
          <w:marLeft w:val="0"/>
          <w:marRight w:val="0"/>
          <w:marTop w:val="0"/>
          <w:marBottom w:val="0"/>
          <w:divBdr>
            <w:top w:val="none" w:sz="0" w:space="0" w:color="auto"/>
            <w:left w:val="none" w:sz="0" w:space="0" w:color="auto"/>
            <w:bottom w:val="none" w:sz="0" w:space="0" w:color="auto"/>
            <w:right w:val="none" w:sz="0" w:space="0" w:color="auto"/>
          </w:divBdr>
        </w:div>
        <w:div w:id="2008363126">
          <w:marLeft w:val="0"/>
          <w:marRight w:val="0"/>
          <w:marTop w:val="0"/>
          <w:marBottom w:val="0"/>
          <w:divBdr>
            <w:top w:val="none" w:sz="0" w:space="0" w:color="auto"/>
            <w:left w:val="none" w:sz="0" w:space="0" w:color="auto"/>
            <w:bottom w:val="none" w:sz="0" w:space="0" w:color="auto"/>
            <w:right w:val="none" w:sz="0" w:space="0" w:color="auto"/>
          </w:divBdr>
        </w:div>
        <w:div w:id="1022702434">
          <w:marLeft w:val="0"/>
          <w:marRight w:val="0"/>
          <w:marTop w:val="0"/>
          <w:marBottom w:val="0"/>
          <w:divBdr>
            <w:top w:val="none" w:sz="0" w:space="0" w:color="auto"/>
            <w:left w:val="none" w:sz="0" w:space="0" w:color="auto"/>
            <w:bottom w:val="none" w:sz="0" w:space="0" w:color="auto"/>
            <w:right w:val="none" w:sz="0" w:space="0" w:color="auto"/>
          </w:divBdr>
        </w:div>
        <w:div w:id="1581523242">
          <w:marLeft w:val="0"/>
          <w:marRight w:val="0"/>
          <w:marTop w:val="0"/>
          <w:marBottom w:val="0"/>
          <w:divBdr>
            <w:top w:val="none" w:sz="0" w:space="0" w:color="auto"/>
            <w:left w:val="none" w:sz="0" w:space="0" w:color="auto"/>
            <w:bottom w:val="none" w:sz="0" w:space="0" w:color="auto"/>
            <w:right w:val="none" w:sz="0" w:space="0" w:color="auto"/>
          </w:divBdr>
        </w:div>
        <w:div w:id="1338534804">
          <w:marLeft w:val="0"/>
          <w:marRight w:val="0"/>
          <w:marTop w:val="0"/>
          <w:marBottom w:val="0"/>
          <w:divBdr>
            <w:top w:val="none" w:sz="0" w:space="0" w:color="auto"/>
            <w:left w:val="none" w:sz="0" w:space="0" w:color="auto"/>
            <w:bottom w:val="none" w:sz="0" w:space="0" w:color="auto"/>
            <w:right w:val="none" w:sz="0" w:space="0" w:color="auto"/>
          </w:divBdr>
        </w:div>
        <w:div w:id="799617039">
          <w:marLeft w:val="0"/>
          <w:marRight w:val="0"/>
          <w:marTop w:val="0"/>
          <w:marBottom w:val="0"/>
          <w:divBdr>
            <w:top w:val="none" w:sz="0" w:space="0" w:color="auto"/>
            <w:left w:val="none" w:sz="0" w:space="0" w:color="auto"/>
            <w:bottom w:val="none" w:sz="0" w:space="0" w:color="auto"/>
            <w:right w:val="none" w:sz="0" w:space="0" w:color="auto"/>
          </w:divBdr>
        </w:div>
        <w:div w:id="907181567">
          <w:marLeft w:val="0"/>
          <w:marRight w:val="0"/>
          <w:marTop w:val="0"/>
          <w:marBottom w:val="0"/>
          <w:divBdr>
            <w:top w:val="none" w:sz="0" w:space="0" w:color="auto"/>
            <w:left w:val="none" w:sz="0" w:space="0" w:color="auto"/>
            <w:bottom w:val="none" w:sz="0" w:space="0" w:color="auto"/>
            <w:right w:val="none" w:sz="0" w:space="0" w:color="auto"/>
          </w:divBdr>
        </w:div>
        <w:div w:id="1380544239">
          <w:marLeft w:val="0"/>
          <w:marRight w:val="0"/>
          <w:marTop w:val="0"/>
          <w:marBottom w:val="0"/>
          <w:divBdr>
            <w:top w:val="none" w:sz="0" w:space="0" w:color="auto"/>
            <w:left w:val="none" w:sz="0" w:space="0" w:color="auto"/>
            <w:bottom w:val="none" w:sz="0" w:space="0" w:color="auto"/>
            <w:right w:val="none" w:sz="0" w:space="0" w:color="auto"/>
          </w:divBdr>
        </w:div>
        <w:div w:id="1873421662">
          <w:marLeft w:val="0"/>
          <w:marRight w:val="0"/>
          <w:marTop w:val="0"/>
          <w:marBottom w:val="0"/>
          <w:divBdr>
            <w:top w:val="none" w:sz="0" w:space="0" w:color="auto"/>
            <w:left w:val="none" w:sz="0" w:space="0" w:color="auto"/>
            <w:bottom w:val="none" w:sz="0" w:space="0" w:color="auto"/>
            <w:right w:val="none" w:sz="0" w:space="0" w:color="auto"/>
          </w:divBdr>
        </w:div>
        <w:div w:id="705914820">
          <w:marLeft w:val="0"/>
          <w:marRight w:val="0"/>
          <w:marTop w:val="0"/>
          <w:marBottom w:val="0"/>
          <w:divBdr>
            <w:top w:val="none" w:sz="0" w:space="0" w:color="auto"/>
            <w:left w:val="none" w:sz="0" w:space="0" w:color="auto"/>
            <w:bottom w:val="none" w:sz="0" w:space="0" w:color="auto"/>
            <w:right w:val="none" w:sz="0" w:space="0" w:color="auto"/>
          </w:divBdr>
        </w:div>
        <w:div w:id="1869369992">
          <w:marLeft w:val="0"/>
          <w:marRight w:val="0"/>
          <w:marTop w:val="0"/>
          <w:marBottom w:val="0"/>
          <w:divBdr>
            <w:top w:val="none" w:sz="0" w:space="0" w:color="auto"/>
            <w:left w:val="none" w:sz="0" w:space="0" w:color="auto"/>
            <w:bottom w:val="none" w:sz="0" w:space="0" w:color="auto"/>
            <w:right w:val="none" w:sz="0" w:space="0" w:color="auto"/>
          </w:divBdr>
        </w:div>
        <w:div w:id="989943110">
          <w:marLeft w:val="0"/>
          <w:marRight w:val="0"/>
          <w:marTop w:val="0"/>
          <w:marBottom w:val="0"/>
          <w:divBdr>
            <w:top w:val="none" w:sz="0" w:space="0" w:color="auto"/>
            <w:left w:val="none" w:sz="0" w:space="0" w:color="auto"/>
            <w:bottom w:val="none" w:sz="0" w:space="0" w:color="auto"/>
            <w:right w:val="none" w:sz="0" w:space="0" w:color="auto"/>
          </w:divBdr>
        </w:div>
        <w:div w:id="259221220">
          <w:marLeft w:val="0"/>
          <w:marRight w:val="0"/>
          <w:marTop w:val="0"/>
          <w:marBottom w:val="0"/>
          <w:divBdr>
            <w:top w:val="none" w:sz="0" w:space="0" w:color="auto"/>
            <w:left w:val="none" w:sz="0" w:space="0" w:color="auto"/>
            <w:bottom w:val="none" w:sz="0" w:space="0" w:color="auto"/>
            <w:right w:val="none" w:sz="0" w:space="0" w:color="auto"/>
          </w:divBdr>
        </w:div>
        <w:div w:id="1444306417">
          <w:marLeft w:val="0"/>
          <w:marRight w:val="0"/>
          <w:marTop w:val="0"/>
          <w:marBottom w:val="0"/>
          <w:divBdr>
            <w:top w:val="none" w:sz="0" w:space="0" w:color="auto"/>
            <w:left w:val="none" w:sz="0" w:space="0" w:color="auto"/>
            <w:bottom w:val="none" w:sz="0" w:space="0" w:color="auto"/>
            <w:right w:val="none" w:sz="0" w:space="0" w:color="auto"/>
          </w:divBdr>
        </w:div>
        <w:div w:id="262148638">
          <w:marLeft w:val="0"/>
          <w:marRight w:val="0"/>
          <w:marTop w:val="0"/>
          <w:marBottom w:val="0"/>
          <w:divBdr>
            <w:top w:val="none" w:sz="0" w:space="0" w:color="auto"/>
            <w:left w:val="none" w:sz="0" w:space="0" w:color="auto"/>
            <w:bottom w:val="none" w:sz="0" w:space="0" w:color="auto"/>
            <w:right w:val="none" w:sz="0" w:space="0" w:color="auto"/>
          </w:divBdr>
        </w:div>
        <w:div w:id="662585738">
          <w:marLeft w:val="0"/>
          <w:marRight w:val="0"/>
          <w:marTop w:val="0"/>
          <w:marBottom w:val="0"/>
          <w:divBdr>
            <w:top w:val="none" w:sz="0" w:space="0" w:color="auto"/>
            <w:left w:val="none" w:sz="0" w:space="0" w:color="auto"/>
            <w:bottom w:val="none" w:sz="0" w:space="0" w:color="auto"/>
            <w:right w:val="none" w:sz="0" w:space="0" w:color="auto"/>
          </w:divBdr>
        </w:div>
        <w:div w:id="1700275261">
          <w:marLeft w:val="0"/>
          <w:marRight w:val="0"/>
          <w:marTop w:val="0"/>
          <w:marBottom w:val="0"/>
          <w:divBdr>
            <w:top w:val="none" w:sz="0" w:space="0" w:color="auto"/>
            <w:left w:val="none" w:sz="0" w:space="0" w:color="auto"/>
            <w:bottom w:val="none" w:sz="0" w:space="0" w:color="auto"/>
            <w:right w:val="none" w:sz="0" w:space="0" w:color="auto"/>
          </w:divBdr>
        </w:div>
        <w:div w:id="1165896416">
          <w:marLeft w:val="0"/>
          <w:marRight w:val="0"/>
          <w:marTop w:val="0"/>
          <w:marBottom w:val="0"/>
          <w:divBdr>
            <w:top w:val="none" w:sz="0" w:space="0" w:color="auto"/>
            <w:left w:val="none" w:sz="0" w:space="0" w:color="auto"/>
            <w:bottom w:val="none" w:sz="0" w:space="0" w:color="auto"/>
            <w:right w:val="none" w:sz="0" w:space="0" w:color="auto"/>
          </w:divBdr>
        </w:div>
        <w:div w:id="738527421">
          <w:marLeft w:val="0"/>
          <w:marRight w:val="0"/>
          <w:marTop w:val="0"/>
          <w:marBottom w:val="0"/>
          <w:divBdr>
            <w:top w:val="none" w:sz="0" w:space="0" w:color="auto"/>
            <w:left w:val="none" w:sz="0" w:space="0" w:color="auto"/>
            <w:bottom w:val="none" w:sz="0" w:space="0" w:color="auto"/>
            <w:right w:val="none" w:sz="0" w:space="0" w:color="auto"/>
          </w:divBdr>
        </w:div>
        <w:div w:id="1387291974">
          <w:marLeft w:val="0"/>
          <w:marRight w:val="0"/>
          <w:marTop w:val="0"/>
          <w:marBottom w:val="0"/>
          <w:divBdr>
            <w:top w:val="none" w:sz="0" w:space="0" w:color="auto"/>
            <w:left w:val="none" w:sz="0" w:space="0" w:color="auto"/>
            <w:bottom w:val="none" w:sz="0" w:space="0" w:color="auto"/>
            <w:right w:val="none" w:sz="0" w:space="0" w:color="auto"/>
          </w:divBdr>
        </w:div>
        <w:div w:id="1284725535">
          <w:marLeft w:val="0"/>
          <w:marRight w:val="0"/>
          <w:marTop w:val="0"/>
          <w:marBottom w:val="0"/>
          <w:divBdr>
            <w:top w:val="none" w:sz="0" w:space="0" w:color="auto"/>
            <w:left w:val="none" w:sz="0" w:space="0" w:color="auto"/>
            <w:bottom w:val="none" w:sz="0" w:space="0" w:color="auto"/>
            <w:right w:val="none" w:sz="0" w:space="0" w:color="auto"/>
          </w:divBdr>
        </w:div>
        <w:div w:id="1385174680">
          <w:marLeft w:val="0"/>
          <w:marRight w:val="0"/>
          <w:marTop w:val="0"/>
          <w:marBottom w:val="0"/>
          <w:divBdr>
            <w:top w:val="none" w:sz="0" w:space="0" w:color="auto"/>
            <w:left w:val="none" w:sz="0" w:space="0" w:color="auto"/>
            <w:bottom w:val="none" w:sz="0" w:space="0" w:color="auto"/>
            <w:right w:val="none" w:sz="0" w:space="0" w:color="auto"/>
          </w:divBdr>
        </w:div>
        <w:div w:id="1466854408">
          <w:marLeft w:val="0"/>
          <w:marRight w:val="0"/>
          <w:marTop w:val="0"/>
          <w:marBottom w:val="0"/>
          <w:divBdr>
            <w:top w:val="none" w:sz="0" w:space="0" w:color="auto"/>
            <w:left w:val="none" w:sz="0" w:space="0" w:color="auto"/>
            <w:bottom w:val="none" w:sz="0" w:space="0" w:color="auto"/>
            <w:right w:val="none" w:sz="0" w:space="0" w:color="auto"/>
          </w:divBdr>
        </w:div>
        <w:div w:id="135730688">
          <w:marLeft w:val="0"/>
          <w:marRight w:val="0"/>
          <w:marTop w:val="0"/>
          <w:marBottom w:val="0"/>
          <w:divBdr>
            <w:top w:val="none" w:sz="0" w:space="0" w:color="auto"/>
            <w:left w:val="none" w:sz="0" w:space="0" w:color="auto"/>
            <w:bottom w:val="none" w:sz="0" w:space="0" w:color="auto"/>
            <w:right w:val="none" w:sz="0" w:space="0" w:color="auto"/>
          </w:divBdr>
        </w:div>
        <w:div w:id="439691450">
          <w:marLeft w:val="0"/>
          <w:marRight w:val="0"/>
          <w:marTop w:val="0"/>
          <w:marBottom w:val="0"/>
          <w:divBdr>
            <w:top w:val="none" w:sz="0" w:space="0" w:color="auto"/>
            <w:left w:val="none" w:sz="0" w:space="0" w:color="auto"/>
            <w:bottom w:val="none" w:sz="0" w:space="0" w:color="auto"/>
            <w:right w:val="none" w:sz="0" w:space="0" w:color="auto"/>
          </w:divBdr>
        </w:div>
        <w:div w:id="1988439618">
          <w:marLeft w:val="0"/>
          <w:marRight w:val="0"/>
          <w:marTop w:val="0"/>
          <w:marBottom w:val="0"/>
          <w:divBdr>
            <w:top w:val="none" w:sz="0" w:space="0" w:color="auto"/>
            <w:left w:val="none" w:sz="0" w:space="0" w:color="auto"/>
            <w:bottom w:val="none" w:sz="0" w:space="0" w:color="auto"/>
            <w:right w:val="none" w:sz="0" w:space="0" w:color="auto"/>
          </w:divBdr>
        </w:div>
        <w:div w:id="1006708669">
          <w:marLeft w:val="0"/>
          <w:marRight w:val="0"/>
          <w:marTop w:val="0"/>
          <w:marBottom w:val="0"/>
          <w:divBdr>
            <w:top w:val="none" w:sz="0" w:space="0" w:color="auto"/>
            <w:left w:val="none" w:sz="0" w:space="0" w:color="auto"/>
            <w:bottom w:val="none" w:sz="0" w:space="0" w:color="auto"/>
            <w:right w:val="none" w:sz="0" w:space="0" w:color="auto"/>
          </w:divBdr>
        </w:div>
        <w:div w:id="447284134">
          <w:marLeft w:val="0"/>
          <w:marRight w:val="0"/>
          <w:marTop w:val="0"/>
          <w:marBottom w:val="0"/>
          <w:divBdr>
            <w:top w:val="none" w:sz="0" w:space="0" w:color="auto"/>
            <w:left w:val="none" w:sz="0" w:space="0" w:color="auto"/>
            <w:bottom w:val="none" w:sz="0" w:space="0" w:color="auto"/>
            <w:right w:val="none" w:sz="0" w:space="0" w:color="auto"/>
          </w:divBdr>
        </w:div>
        <w:div w:id="151802436">
          <w:marLeft w:val="0"/>
          <w:marRight w:val="0"/>
          <w:marTop w:val="0"/>
          <w:marBottom w:val="0"/>
          <w:divBdr>
            <w:top w:val="none" w:sz="0" w:space="0" w:color="auto"/>
            <w:left w:val="none" w:sz="0" w:space="0" w:color="auto"/>
            <w:bottom w:val="none" w:sz="0" w:space="0" w:color="auto"/>
            <w:right w:val="none" w:sz="0" w:space="0" w:color="auto"/>
          </w:divBdr>
        </w:div>
        <w:div w:id="176121524">
          <w:marLeft w:val="0"/>
          <w:marRight w:val="0"/>
          <w:marTop w:val="0"/>
          <w:marBottom w:val="0"/>
          <w:divBdr>
            <w:top w:val="none" w:sz="0" w:space="0" w:color="auto"/>
            <w:left w:val="none" w:sz="0" w:space="0" w:color="auto"/>
            <w:bottom w:val="none" w:sz="0" w:space="0" w:color="auto"/>
            <w:right w:val="none" w:sz="0" w:space="0" w:color="auto"/>
          </w:divBdr>
        </w:div>
        <w:div w:id="528569026">
          <w:marLeft w:val="0"/>
          <w:marRight w:val="0"/>
          <w:marTop w:val="0"/>
          <w:marBottom w:val="0"/>
          <w:divBdr>
            <w:top w:val="none" w:sz="0" w:space="0" w:color="auto"/>
            <w:left w:val="none" w:sz="0" w:space="0" w:color="auto"/>
            <w:bottom w:val="none" w:sz="0" w:space="0" w:color="auto"/>
            <w:right w:val="none" w:sz="0" w:space="0" w:color="auto"/>
          </w:divBdr>
        </w:div>
        <w:div w:id="101535678">
          <w:marLeft w:val="0"/>
          <w:marRight w:val="0"/>
          <w:marTop w:val="0"/>
          <w:marBottom w:val="0"/>
          <w:divBdr>
            <w:top w:val="none" w:sz="0" w:space="0" w:color="auto"/>
            <w:left w:val="none" w:sz="0" w:space="0" w:color="auto"/>
            <w:bottom w:val="none" w:sz="0" w:space="0" w:color="auto"/>
            <w:right w:val="none" w:sz="0" w:space="0" w:color="auto"/>
          </w:divBdr>
        </w:div>
        <w:div w:id="1490902381">
          <w:marLeft w:val="0"/>
          <w:marRight w:val="0"/>
          <w:marTop w:val="0"/>
          <w:marBottom w:val="0"/>
          <w:divBdr>
            <w:top w:val="none" w:sz="0" w:space="0" w:color="auto"/>
            <w:left w:val="none" w:sz="0" w:space="0" w:color="auto"/>
            <w:bottom w:val="none" w:sz="0" w:space="0" w:color="auto"/>
            <w:right w:val="none" w:sz="0" w:space="0" w:color="auto"/>
          </w:divBdr>
        </w:div>
        <w:div w:id="1093629571">
          <w:marLeft w:val="0"/>
          <w:marRight w:val="0"/>
          <w:marTop w:val="0"/>
          <w:marBottom w:val="0"/>
          <w:divBdr>
            <w:top w:val="none" w:sz="0" w:space="0" w:color="auto"/>
            <w:left w:val="none" w:sz="0" w:space="0" w:color="auto"/>
            <w:bottom w:val="none" w:sz="0" w:space="0" w:color="auto"/>
            <w:right w:val="none" w:sz="0" w:space="0" w:color="auto"/>
          </w:divBdr>
        </w:div>
        <w:div w:id="676034926">
          <w:marLeft w:val="0"/>
          <w:marRight w:val="0"/>
          <w:marTop w:val="0"/>
          <w:marBottom w:val="0"/>
          <w:divBdr>
            <w:top w:val="none" w:sz="0" w:space="0" w:color="auto"/>
            <w:left w:val="none" w:sz="0" w:space="0" w:color="auto"/>
            <w:bottom w:val="none" w:sz="0" w:space="0" w:color="auto"/>
            <w:right w:val="none" w:sz="0" w:space="0" w:color="auto"/>
          </w:divBdr>
        </w:div>
        <w:div w:id="445273171">
          <w:marLeft w:val="0"/>
          <w:marRight w:val="0"/>
          <w:marTop w:val="0"/>
          <w:marBottom w:val="0"/>
          <w:divBdr>
            <w:top w:val="none" w:sz="0" w:space="0" w:color="auto"/>
            <w:left w:val="none" w:sz="0" w:space="0" w:color="auto"/>
            <w:bottom w:val="none" w:sz="0" w:space="0" w:color="auto"/>
            <w:right w:val="none" w:sz="0" w:space="0" w:color="auto"/>
          </w:divBdr>
        </w:div>
        <w:div w:id="177936020">
          <w:marLeft w:val="0"/>
          <w:marRight w:val="0"/>
          <w:marTop w:val="0"/>
          <w:marBottom w:val="0"/>
          <w:divBdr>
            <w:top w:val="none" w:sz="0" w:space="0" w:color="auto"/>
            <w:left w:val="none" w:sz="0" w:space="0" w:color="auto"/>
            <w:bottom w:val="none" w:sz="0" w:space="0" w:color="auto"/>
            <w:right w:val="none" w:sz="0" w:space="0" w:color="auto"/>
          </w:divBdr>
        </w:div>
        <w:div w:id="1078555138">
          <w:marLeft w:val="0"/>
          <w:marRight w:val="0"/>
          <w:marTop w:val="0"/>
          <w:marBottom w:val="0"/>
          <w:divBdr>
            <w:top w:val="none" w:sz="0" w:space="0" w:color="auto"/>
            <w:left w:val="none" w:sz="0" w:space="0" w:color="auto"/>
            <w:bottom w:val="none" w:sz="0" w:space="0" w:color="auto"/>
            <w:right w:val="none" w:sz="0" w:space="0" w:color="auto"/>
          </w:divBdr>
        </w:div>
        <w:div w:id="1772630016">
          <w:marLeft w:val="0"/>
          <w:marRight w:val="0"/>
          <w:marTop w:val="0"/>
          <w:marBottom w:val="0"/>
          <w:divBdr>
            <w:top w:val="none" w:sz="0" w:space="0" w:color="auto"/>
            <w:left w:val="none" w:sz="0" w:space="0" w:color="auto"/>
            <w:bottom w:val="none" w:sz="0" w:space="0" w:color="auto"/>
            <w:right w:val="none" w:sz="0" w:space="0" w:color="auto"/>
          </w:divBdr>
        </w:div>
        <w:div w:id="325939941">
          <w:marLeft w:val="0"/>
          <w:marRight w:val="0"/>
          <w:marTop w:val="0"/>
          <w:marBottom w:val="0"/>
          <w:divBdr>
            <w:top w:val="none" w:sz="0" w:space="0" w:color="auto"/>
            <w:left w:val="none" w:sz="0" w:space="0" w:color="auto"/>
            <w:bottom w:val="none" w:sz="0" w:space="0" w:color="auto"/>
            <w:right w:val="none" w:sz="0" w:space="0" w:color="auto"/>
          </w:divBdr>
        </w:div>
        <w:div w:id="1432776362">
          <w:marLeft w:val="0"/>
          <w:marRight w:val="0"/>
          <w:marTop w:val="0"/>
          <w:marBottom w:val="0"/>
          <w:divBdr>
            <w:top w:val="none" w:sz="0" w:space="0" w:color="auto"/>
            <w:left w:val="none" w:sz="0" w:space="0" w:color="auto"/>
            <w:bottom w:val="none" w:sz="0" w:space="0" w:color="auto"/>
            <w:right w:val="none" w:sz="0" w:space="0" w:color="auto"/>
          </w:divBdr>
        </w:div>
        <w:div w:id="460003670">
          <w:marLeft w:val="0"/>
          <w:marRight w:val="0"/>
          <w:marTop w:val="0"/>
          <w:marBottom w:val="0"/>
          <w:divBdr>
            <w:top w:val="none" w:sz="0" w:space="0" w:color="auto"/>
            <w:left w:val="none" w:sz="0" w:space="0" w:color="auto"/>
            <w:bottom w:val="none" w:sz="0" w:space="0" w:color="auto"/>
            <w:right w:val="none" w:sz="0" w:space="0" w:color="auto"/>
          </w:divBdr>
        </w:div>
        <w:div w:id="52196270">
          <w:marLeft w:val="0"/>
          <w:marRight w:val="0"/>
          <w:marTop w:val="0"/>
          <w:marBottom w:val="0"/>
          <w:divBdr>
            <w:top w:val="none" w:sz="0" w:space="0" w:color="auto"/>
            <w:left w:val="none" w:sz="0" w:space="0" w:color="auto"/>
            <w:bottom w:val="none" w:sz="0" w:space="0" w:color="auto"/>
            <w:right w:val="none" w:sz="0" w:space="0" w:color="auto"/>
          </w:divBdr>
        </w:div>
        <w:div w:id="361055034">
          <w:marLeft w:val="0"/>
          <w:marRight w:val="0"/>
          <w:marTop w:val="0"/>
          <w:marBottom w:val="0"/>
          <w:divBdr>
            <w:top w:val="none" w:sz="0" w:space="0" w:color="auto"/>
            <w:left w:val="none" w:sz="0" w:space="0" w:color="auto"/>
            <w:bottom w:val="none" w:sz="0" w:space="0" w:color="auto"/>
            <w:right w:val="none" w:sz="0" w:space="0" w:color="auto"/>
          </w:divBdr>
        </w:div>
        <w:div w:id="711686920">
          <w:marLeft w:val="0"/>
          <w:marRight w:val="0"/>
          <w:marTop w:val="0"/>
          <w:marBottom w:val="0"/>
          <w:divBdr>
            <w:top w:val="none" w:sz="0" w:space="0" w:color="auto"/>
            <w:left w:val="none" w:sz="0" w:space="0" w:color="auto"/>
            <w:bottom w:val="none" w:sz="0" w:space="0" w:color="auto"/>
            <w:right w:val="none" w:sz="0" w:space="0" w:color="auto"/>
          </w:divBdr>
        </w:div>
        <w:div w:id="353652340">
          <w:marLeft w:val="0"/>
          <w:marRight w:val="0"/>
          <w:marTop w:val="0"/>
          <w:marBottom w:val="0"/>
          <w:divBdr>
            <w:top w:val="none" w:sz="0" w:space="0" w:color="auto"/>
            <w:left w:val="none" w:sz="0" w:space="0" w:color="auto"/>
            <w:bottom w:val="none" w:sz="0" w:space="0" w:color="auto"/>
            <w:right w:val="none" w:sz="0" w:space="0" w:color="auto"/>
          </w:divBdr>
        </w:div>
        <w:div w:id="1785533902">
          <w:marLeft w:val="0"/>
          <w:marRight w:val="0"/>
          <w:marTop w:val="0"/>
          <w:marBottom w:val="0"/>
          <w:divBdr>
            <w:top w:val="none" w:sz="0" w:space="0" w:color="auto"/>
            <w:left w:val="none" w:sz="0" w:space="0" w:color="auto"/>
            <w:bottom w:val="none" w:sz="0" w:space="0" w:color="auto"/>
            <w:right w:val="none" w:sz="0" w:space="0" w:color="auto"/>
          </w:divBdr>
        </w:div>
        <w:div w:id="88160301">
          <w:marLeft w:val="0"/>
          <w:marRight w:val="0"/>
          <w:marTop w:val="0"/>
          <w:marBottom w:val="0"/>
          <w:divBdr>
            <w:top w:val="none" w:sz="0" w:space="0" w:color="auto"/>
            <w:left w:val="none" w:sz="0" w:space="0" w:color="auto"/>
            <w:bottom w:val="none" w:sz="0" w:space="0" w:color="auto"/>
            <w:right w:val="none" w:sz="0" w:space="0" w:color="auto"/>
          </w:divBdr>
        </w:div>
        <w:div w:id="762460208">
          <w:marLeft w:val="0"/>
          <w:marRight w:val="0"/>
          <w:marTop w:val="0"/>
          <w:marBottom w:val="0"/>
          <w:divBdr>
            <w:top w:val="none" w:sz="0" w:space="0" w:color="auto"/>
            <w:left w:val="none" w:sz="0" w:space="0" w:color="auto"/>
            <w:bottom w:val="none" w:sz="0" w:space="0" w:color="auto"/>
            <w:right w:val="none" w:sz="0" w:space="0" w:color="auto"/>
          </w:divBdr>
        </w:div>
        <w:div w:id="832912020">
          <w:marLeft w:val="0"/>
          <w:marRight w:val="0"/>
          <w:marTop w:val="0"/>
          <w:marBottom w:val="0"/>
          <w:divBdr>
            <w:top w:val="none" w:sz="0" w:space="0" w:color="auto"/>
            <w:left w:val="none" w:sz="0" w:space="0" w:color="auto"/>
            <w:bottom w:val="none" w:sz="0" w:space="0" w:color="auto"/>
            <w:right w:val="none" w:sz="0" w:space="0" w:color="auto"/>
          </w:divBdr>
        </w:div>
        <w:div w:id="1671323194">
          <w:marLeft w:val="0"/>
          <w:marRight w:val="0"/>
          <w:marTop w:val="0"/>
          <w:marBottom w:val="0"/>
          <w:divBdr>
            <w:top w:val="none" w:sz="0" w:space="0" w:color="auto"/>
            <w:left w:val="none" w:sz="0" w:space="0" w:color="auto"/>
            <w:bottom w:val="none" w:sz="0" w:space="0" w:color="auto"/>
            <w:right w:val="none" w:sz="0" w:space="0" w:color="auto"/>
          </w:divBdr>
        </w:div>
        <w:div w:id="2034073105">
          <w:marLeft w:val="0"/>
          <w:marRight w:val="0"/>
          <w:marTop w:val="0"/>
          <w:marBottom w:val="0"/>
          <w:divBdr>
            <w:top w:val="none" w:sz="0" w:space="0" w:color="auto"/>
            <w:left w:val="none" w:sz="0" w:space="0" w:color="auto"/>
            <w:bottom w:val="none" w:sz="0" w:space="0" w:color="auto"/>
            <w:right w:val="none" w:sz="0" w:space="0" w:color="auto"/>
          </w:divBdr>
        </w:div>
        <w:div w:id="265230729">
          <w:marLeft w:val="0"/>
          <w:marRight w:val="0"/>
          <w:marTop w:val="0"/>
          <w:marBottom w:val="0"/>
          <w:divBdr>
            <w:top w:val="none" w:sz="0" w:space="0" w:color="auto"/>
            <w:left w:val="none" w:sz="0" w:space="0" w:color="auto"/>
            <w:bottom w:val="none" w:sz="0" w:space="0" w:color="auto"/>
            <w:right w:val="none" w:sz="0" w:space="0" w:color="auto"/>
          </w:divBdr>
        </w:div>
        <w:div w:id="75828892">
          <w:marLeft w:val="0"/>
          <w:marRight w:val="0"/>
          <w:marTop w:val="0"/>
          <w:marBottom w:val="0"/>
          <w:divBdr>
            <w:top w:val="none" w:sz="0" w:space="0" w:color="auto"/>
            <w:left w:val="none" w:sz="0" w:space="0" w:color="auto"/>
            <w:bottom w:val="none" w:sz="0" w:space="0" w:color="auto"/>
            <w:right w:val="none" w:sz="0" w:space="0" w:color="auto"/>
          </w:divBdr>
        </w:div>
        <w:div w:id="2145155335">
          <w:marLeft w:val="0"/>
          <w:marRight w:val="0"/>
          <w:marTop w:val="0"/>
          <w:marBottom w:val="0"/>
          <w:divBdr>
            <w:top w:val="none" w:sz="0" w:space="0" w:color="auto"/>
            <w:left w:val="none" w:sz="0" w:space="0" w:color="auto"/>
            <w:bottom w:val="none" w:sz="0" w:space="0" w:color="auto"/>
            <w:right w:val="none" w:sz="0" w:space="0" w:color="auto"/>
          </w:divBdr>
        </w:div>
        <w:div w:id="848178148">
          <w:marLeft w:val="0"/>
          <w:marRight w:val="0"/>
          <w:marTop w:val="0"/>
          <w:marBottom w:val="0"/>
          <w:divBdr>
            <w:top w:val="none" w:sz="0" w:space="0" w:color="auto"/>
            <w:left w:val="none" w:sz="0" w:space="0" w:color="auto"/>
            <w:bottom w:val="none" w:sz="0" w:space="0" w:color="auto"/>
            <w:right w:val="none" w:sz="0" w:space="0" w:color="auto"/>
          </w:divBdr>
        </w:div>
        <w:div w:id="1796218625">
          <w:marLeft w:val="0"/>
          <w:marRight w:val="0"/>
          <w:marTop w:val="0"/>
          <w:marBottom w:val="0"/>
          <w:divBdr>
            <w:top w:val="none" w:sz="0" w:space="0" w:color="auto"/>
            <w:left w:val="none" w:sz="0" w:space="0" w:color="auto"/>
            <w:bottom w:val="none" w:sz="0" w:space="0" w:color="auto"/>
            <w:right w:val="none" w:sz="0" w:space="0" w:color="auto"/>
          </w:divBdr>
        </w:div>
        <w:div w:id="168368896">
          <w:marLeft w:val="0"/>
          <w:marRight w:val="0"/>
          <w:marTop w:val="0"/>
          <w:marBottom w:val="0"/>
          <w:divBdr>
            <w:top w:val="none" w:sz="0" w:space="0" w:color="auto"/>
            <w:left w:val="none" w:sz="0" w:space="0" w:color="auto"/>
            <w:bottom w:val="none" w:sz="0" w:space="0" w:color="auto"/>
            <w:right w:val="none" w:sz="0" w:space="0" w:color="auto"/>
          </w:divBdr>
        </w:div>
        <w:div w:id="1743864790">
          <w:marLeft w:val="0"/>
          <w:marRight w:val="0"/>
          <w:marTop w:val="0"/>
          <w:marBottom w:val="0"/>
          <w:divBdr>
            <w:top w:val="none" w:sz="0" w:space="0" w:color="auto"/>
            <w:left w:val="none" w:sz="0" w:space="0" w:color="auto"/>
            <w:bottom w:val="none" w:sz="0" w:space="0" w:color="auto"/>
            <w:right w:val="none" w:sz="0" w:space="0" w:color="auto"/>
          </w:divBdr>
        </w:div>
        <w:div w:id="192353497">
          <w:marLeft w:val="0"/>
          <w:marRight w:val="0"/>
          <w:marTop w:val="0"/>
          <w:marBottom w:val="0"/>
          <w:divBdr>
            <w:top w:val="none" w:sz="0" w:space="0" w:color="auto"/>
            <w:left w:val="none" w:sz="0" w:space="0" w:color="auto"/>
            <w:bottom w:val="none" w:sz="0" w:space="0" w:color="auto"/>
            <w:right w:val="none" w:sz="0" w:space="0" w:color="auto"/>
          </w:divBdr>
        </w:div>
        <w:div w:id="1558515238">
          <w:marLeft w:val="0"/>
          <w:marRight w:val="0"/>
          <w:marTop w:val="0"/>
          <w:marBottom w:val="0"/>
          <w:divBdr>
            <w:top w:val="none" w:sz="0" w:space="0" w:color="auto"/>
            <w:left w:val="none" w:sz="0" w:space="0" w:color="auto"/>
            <w:bottom w:val="none" w:sz="0" w:space="0" w:color="auto"/>
            <w:right w:val="none" w:sz="0" w:space="0" w:color="auto"/>
          </w:divBdr>
        </w:div>
        <w:div w:id="1332367924">
          <w:marLeft w:val="0"/>
          <w:marRight w:val="0"/>
          <w:marTop w:val="0"/>
          <w:marBottom w:val="0"/>
          <w:divBdr>
            <w:top w:val="none" w:sz="0" w:space="0" w:color="auto"/>
            <w:left w:val="none" w:sz="0" w:space="0" w:color="auto"/>
            <w:bottom w:val="none" w:sz="0" w:space="0" w:color="auto"/>
            <w:right w:val="none" w:sz="0" w:space="0" w:color="auto"/>
          </w:divBdr>
        </w:div>
        <w:div w:id="1208301781">
          <w:marLeft w:val="0"/>
          <w:marRight w:val="0"/>
          <w:marTop w:val="0"/>
          <w:marBottom w:val="0"/>
          <w:divBdr>
            <w:top w:val="none" w:sz="0" w:space="0" w:color="auto"/>
            <w:left w:val="none" w:sz="0" w:space="0" w:color="auto"/>
            <w:bottom w:val="none" w:sz="0" w:space="0" w:color="auto"/>
            <w:right w:val="none" w:sz="0" w:space="0" w:color="auto"/>
          </w:divBdr>
        </w:div>
        <w:div w:id="1680620283">
          <w:marLeft w:val="0"/>
          <w:marRight w:val="0"/>
          <w:marTop w:val="0"/>
          <w:marBottom w:val="0"/>
          <w:divBdr>
            <w:top w:val="none" w:sz="0" w:space="0" w:color="auto"/>
            <w:left w:val="none" w:sz="0" w:space="0" w:color="auto"/>
            <w:bottom w:val="none" w:sz="0" w:space="0" w:color="auto"/>
            <w:right w:val="none" w:sz="0" w:space="0" w:color="auto"/>
          </w:divBdr>
        </w:div>
        <w:div w:id="1124885951">
          <w:marLeft w:val="0"/>
          <w:marRight w:val="0"/>
          <w:marTop w:val="0"/>
          <w:marBottom w:val="0"/>
          <w:divBdr>
            <w:top w:val="none" w:sz="0" w:space="0" w:color="auto"/>
            <w:left w:val="none" w:sz="0" w:space="0" w:color="auto"/>
            <w:bottom w:val="none" w:sz="0" w:space="0" w:color="auto"/>
            <w:right w:val="none" w:sz="0" w:space="0" w:color="auto"/>
          </w:divBdr>
        </w:div>
        <w:div w:id="1914704002">
          <w:marLeft w:val="0"/>
          <w:marRight w:val="0"/>
          <w:marTop w:val="0"/>
          <w:marBottom w:val="0"/>
          <w:divBdr>
            <w:top w:val="none" w:sz="0" w:space="0" w:color="auto"/>
            <w:left w:val="none" w:sz="0" w:space="0" w:color="auto"/>
            <w:bottom w:val="none" w:sz="0" w:space="0" w:color="auto"/>
            <w:right w:val="none" w:sz="0" w:space="0" w:color="auto"/>
          </w:divBdr>
        </w:div>
        <w:div w:id="1771923360">
          <w:marLeft w:val="0"/>
          <w:marRight w:val="0"/>
          <w:marTop w:val="0"/>
          <w:marBottom w:val="0"/>
          <w:divBdr>
            <w:top w:val="none" w:sz="0" w:space="0" w:color="auto"/>
            <w:left w:val="none" w:sz="0" w:space="0" w:color="auto"/>
            <w:bottom w:val="none" w:sz="0" w:space="0" w:color="auto"/>
            <w:right w:val="none" w:sz="0" w:space="0" w:color="auto"/>
          </w:divBdr>
        </w:div>
        <w:div w:id="98763109">
          <w:marLeft w:val="0"/>
          <w:marRight w:val="0"/>
          <w:marTop w:val="0"/>
          <w:marBottom w:val="0"/>
          <w:divBdr>
            <w:top w:val="none" w:sz="0" w:space="0" w:color="auto"/>
            <w:left w:val="none" w:sz="0" w:space="0" w:color="auto"/>
            <w:bottom w:val="none" w:sz="0" w:space="0" w:color="auto"/>
            <w:right w:val="none" w:sz="0" w:space="0" w:color="auto"/>
          </w:divBdr>
        </w:div>
        <w:div w:id="2080204692">
          <w:marLeft w:val="0"/>
          <w:marRight w:val="0"/>
          <w:marTop w:val="0"/>
          <w:marBottom w:val="0"/>
          <w:divBdr>
            <w:top w:val="none" w:sz="0" w:space="0" w:color="auto"/>
            <w:left w:val="none" w:sz="0" w:space="0" w:color="auto"/>
            <w:bottom w:val="none" w:sz="0" w:space="0" w:color="auto"/>
            <w:right w:val="none" w:sz="0" w:space="0" w:color="auto"/>
          </w:divBdr>
        </w:div>
        <w:div w:id="1224298024">
          <w:marLeft w:val="0"/>
          <w:marRight w:val="0"/>
          <w:marTop w:val="0"/>
          <w:marBottom w:val="0"/>
          <w:divBdr>
            <w:top w:val="none" w:sz="0" w:space="0" w:color="auto"/>
            <w:left w:val="none" w:sz="0" w:space="0" w:color="auto"/>
            <w:bottom w:val="none" w:sz="0" w:space="0" w:color="auto"/>
            <w:right w:val="none" w:sz="0" w:space="0" w:color="auto"/>
          </w:divBdr>
        </w:div>
        <w:div w:id="1861429327">
          <w:marLeft w:val="0"/>
          <w:marRight w:val="0"/>
          <w:marTop w:val="0"/>
          <w:marBottom w:val="0"/>
          <w:divBdr>
            <w:top w:val="none" w:sz="0" w:space="0" w:color="auto"/>
            <w:left w:val="none" w:sz="0" w:space="0" w:color="auto"/>
            <w:bottom w:val="none" w:sz="0" w:space="0" w:color="auto"/>
            <w:right w:val="none" w:sz="0" w:space="0" w:color="auto"/>
          </w:divBdr>
        </w:div>
        <w:div w:id="2010670077">
          <w:marLeft w:val="0"/>
          <w:marRight w:val="0"/>
          <w:marTop w:val="0"/>
          <w:marBottom w:val="0"/>
          <w:divBdr>
            <w:top w:val="none" w:sz="0" w:space="0" w:color="auto"/>
            <w:left w:val="none" w:sz="0" w:space="0" w:color="auto"/>
            <w:bottom w:val="none" w:sz="0" w:space="0" w:color="auto"/>
            <w:right w:val="none" w:sz="0" w:space="0" w:color="auto"/>
          </w:divBdr>
        </w:div>
        <w:div w:id="101389571">
          <w:marLeft w:val="0"/>
          <w:marRight w:val="0"/>
          <w:marTop w:val="0"/>
          <w:marBottom w:val="0"/>
          <w:divBdr>
            <w:top w:val="none" w:sz="0" w:space="0" w:color="auto"/>
            <w:left w:val="none" w:sz="0" w:space="0" w:color="auto"/>
            <w:bottom w:val="none" w:sz="0" w:space="0" w:color="auto"/>
            <w:right w:val="none" w:sz="0" w:space="0" w:color="auto"/>
          </w:divBdr>
        </w:div>
        <w:div w:id="1167744104">
          <w:marLeft w:val="0"/>
          <w:marRight w:val="0"/>
          <w:marTop w:val="0"/>
          <w:marBottom w:val="0"/>
          <w:divBdr>
            <w:top w:val="none" w:sz="0" w:space="0" w:color="auto"/>
            <w:left w:val="none" w:sz="0" w:space="0" w:color="auto"/>
            <w:bottom w:val="none" w:sz="0" w:space="0" w:color="auto"/>
            <w:right w:val="none" w:sz="0" w:space="0" w:color="auto"/>
          </w:divBdr>
        </w:div>
        <w:div w:id="313486894">
          <w:marLeft w:val="0"/>
          <w:marRight w:val="0"/>
          <w:marTop w:val="0"/>
          <w:marBottom w:val="0"/>
          <w:divBdr>
            <w:top w:val="none" w:sz="0" w:space="0" w:color="auto"/>
            <w:left w:val="none" w:sz="0" w:space="0" w:color="auto"/>
            <w:bottom w:val="none" w:sz="0" w:space="0" w:color="auto"/>
            <w:right w:val="none" w:sz="0" w:space="0" w:color="auto"/>
          </w:divBdr>
        </w:div>
        <w:div w:id="2087533549">
          <w:marLeft w:val="0"/>
          <w:marRight w:val="0"/>
          <w:marTop w:val="0"/>
          <w:marBottom w:val="0"/>
          <w:divBdr>
            <w:top w:val="none" w:sz="0" w:space="0" w:color="auto"/>
            <w:left w:val="none" w:sz="0" w:space="0" w:color="auto"/>
            <w:bottom w:val="none" w:sz="0" w:space="0" w:color="auto"/>
            <w:right w:val="none" w:sz="0" w:space="0" w:color="auto"/>
          </w:divBdr>
        </w:div>
        <w:div w:id="297154208">
          <w:marLeft w:val="0"/>
          <w:marRight w:val="0"/>
          <w:marTop w:val="0"/>
          <w:marBottom w:val="0"/>
          <w:divBdr>
            <w:top w:val="none" w:sz="0" w:space="0" w:color="auto"/>
            <w:left w:val="none" w:sz="0" w:space="0" w:color="auto"/>
            <w:bottom w:val="none" w:sz="0" w:space="0" w:color="auto"/>
            <w:right w:val="none" w:sz="0" w:space="0" w:color="auto"/>
          </w:divBdr>
        </w:div>
        <w:div w:id="977538831">
          <w:marLeft w:val="0"/>
          <w:marRight w:val="0"/>
          <w:marTop w:val="0"/>
          <w:marBottom w:val="0"/>
          <w:divBdr>
            <w:top w:val="none" w:sz="0" w:space="0" w:color="auto"/>
            <w:left w:val="none" w:sz="0" w:space="0" w:color="auto"/>
            <w:bottom w:val="none" w:sz="0" w:space="0" w:color="auto"/>
            <w:right w:val="none" w:sz="0" w:space="0" w:color="auto"/>
          </w:divBdr>
        </w:div>
        <w:div w:id="1276445831">
          <w:marLeft w:val="0"/>
          <w:marRight w:val="0"/>
          <w:marTop w:val="0"/>
          <w:marBottom w:val="0"/>
          <w:divBdr>
            <w:top w:val="none" w:sz="0" w:space="0" w:color="auto"/>
            <w:left w:val="none" w:sz="0" w:space="0" w:color="auto"/>
            <w:bottom w:val="none" w:sz="0" w:space="0" w:color="auto"/>
            <w:right w:val="none" w:sz="0" w:space="0" w:color="auto"/>
          </w:divBdr>
        </w:div>
        <w:div w:id="828903392">
          <w:marLeft w:val="0"/>
          <w:marRight w:val="0"/>
          <w:marTop w:val="0"/>
          <w:marBottom w:val="0"/>
          <w:divBdr>
            <w:top w:val="none" w:sz="0" w:space="0" w:color="auto"/>
            <w:left w:val="none" w:sz="0" w:space="0" w:color="auto"/>
            <w:bottom w:val="none" w:sz="0" w:space="0" w:color="auto"/>
            <w:right w:val="none" w:sz="0" w:space="0" w:color="auto"/>
          </w:divBdr>
        </w:div>
        <w:div w:id="425198112">
          <w:marLeft w:val="0"/>
          <w:marRight w:val="0"/>
          <w:marTop w:val="0"/>
          <w:marBottom w:val="0"/>
          <w:divBdr>
            <w:top w:val="none" w:sz="0" w:space="0" w:color="auto"/>
            <w:left w:val="none" w:sz="0" w:space="0" w:color="auto"/>
            <w:bottom w:val="none" w:sz="0" w:space="0" w:color="auto"/>
            <w:right w:val="none" w:sz="0" w:space="0" w:color="auto"/>
          </w:divBdr>
        </w:div>
        <w:div w:id="518012591">
          <w:marLeft w:val="0"/>
          <w:marRight w:val="0"/>
          <w:marTop w:val="0"/>
          <w:marBottom w:val="0"/>
          <w:divBdr>
            <w:top w:val="none" w:sz="0" w:space="0" w:color="auto"/>
            <w:left w:val="none" w:sz="0" w:space="0" w:color="auto"/>
            <w:bottom w:val="none" w:sz="0" w:space="0" w:color="auto"/>
            <w:right w:val="none" w:sz="0" w:space="0" w:color="auto"/>
          </w:divBdr>
        </w:div>
        <w:div w:id="1234388692">
          <w:marLeft w:val="0"/>
          <w:marRight w:val="0"/>
          <w:marTop w:val="0"/>
          <w:marBottom w:val="0"/>
          <w:divBdr>
            <w:top w:val="none" w:sz="0" w:space="0" w:color="auto"/>
            <w:left w:val="none" w:sz="0" w:space="0" w:color="auto"/>
            <w:bottom w:val="none" w:sz="0" w:space="0" w:color="auto"/>
            <w:right w:val="none" w:sz="0" w:space="0" w:color="auto"/>
          </w:divBdr>
        </w:div>
        <w:div w:id="1178278612">
          <w:marLeft w:val="0"/>
          <w:marRight w:val="0"/>
          <w:marTop w:val="0"/>
          <w:marBottom w:val="0"/>
          <w:divBdr>
            <w:top w:val="none" w:sz="0" w:space="0" w:color="auto"/>
            <w:left w:val="none" w:sz="0" w:space="0" w:color="auto"/>
            <w:bottom w:val="none" w:sz="0" w:space="0" w:color="auto"/>
            <w:right w:val="none" w:sz="0" w:space="0" w:color="auto"/>
          </w:divBdr>
        </w:div>
        <w:div w:id="1189876436">
          <w:marLeft w:val="0"/>
          <w:marRight w:val="0"/>
          <w:marTop w:val="0"/>
          <w:marBottom w:val="0"/>
          <w:divBdr>
            <w:top w:val="none" w:sz="0" w:space="0" w:color="auto"/>
            <w:left w:val="none" w:sz="0" w:space="0" w:color="auto"/>
            <w:bottom w:val="none" w:sz="0" w:space="0" w:color="auto"/>
            <w:right w:val="none" w:sz="0" w:space="0" w:color="auto"/>
          </w:divBdr>
        </w:div>
        <w:div w:id="1792938206">
          <w:marLeft w:val="0"/>
          <w:marRight w:val="0"/>
          <w:marTop w:val="0"/>
          <w:marBottom w:val="0"/>
          <w:divBdr>
            <w:top w:val="none" w:sz="0" w:space="0" w:color="auto"/>
            <w:left w:val="none" w:sz="0" w:space="0" w:color="auto"/>
            <w:bottom w:val="none" w:sz="0" w:space="0" w:color="auto"/>
            <w:right w:val="none" w:sz="0" w:space="0" w:color="auto"/>
          </w:divBdr>
        </w:div>
        <w:div w:id="502091584">
          <w:marLeft w:val="0"/>
          <w:marRight w:val="0"/>
          <w:marTop w:val="0"/>
          <w:marBottom w:val="0"/>
          <w:divBdr>
            <w:top w:val="none" w:sz="0" w:space="0" w:color="auto"/>
            <w:left w:val="none" w:sz="0" w:space="0" w:color="auto"/>
            <w:bottom w:val="none" w:sz="0" w:space="0" w:color="auto"/>
            <w:right w:val="none" w:sz="0" w:space="0" w:color="auto"/>
          </w:divBdr>
        </w:div>
        <w:div w:id="1462919343">
          <w:marLeft w:val="0"/>
          <w:marRight w:val="0"/>
          <w:marTop w:val="0"/>
          <w:marBottom w:val="0"/>
          <w:divBdr>
            <w:top w:val="none" w:sz="0" w:space="0" w:color="auto"/>
            <w:left w:val="none" w:sz="0" w:space="0" w:color="auto"/>
            <w:bottom w:val="none" w:sz="0" w:space="0" w:color="auto"/>
            <w:right w:val="none" w:sz="0" w:space="0" w:color="auto"/>
          </w:divBdr>
        </w:div>
        <w:div w:id="1160388139">
          <w:marLeft w:val="0"/>
          <w:marRight w:val="0"/>
          <w:marTop w:val="0"/>
          <w:marBottom w:val="0"/>
          <w:divBdr>
            <w:top w:val="none" w:sz="0" w:space="0" w:color="auto"/>
            <w:left w:val="none" w:sz="0" w:space="0" w:color="auto"/>
            <w:bottom w:val="none" w:sz="0" w:space="0" w:color="auto"/>
            <w:right w:val="none" w:sz="0" w:space="0" w:color="auto"/>
          </w:divBdr>
        </w:div>
        <w:div w:id="1924097628">
          <w:marLeft w:val="0"/>
          <w:marRight w:val="0"/>
          <w:marTop w:val="0"/>
          <w:marBottom w:val="0"/>
          <w:divBdr>
            <w:top w:val="none" w:sz="0" w:space="0" w:color="auto"/>
            <w:left w:val="none" w:sz="0" w:space="0" w:color="auto"/>
            <w:bottom w:val="none" w:sz="0" w:space="0" w:color="auto"/>
            <w:right w:val="none" w:sz="0" w:space="0" w:color="auto"/>
          </w:divBdr>
        </w:div>
        <w:div w:id="28650021">
          <w:marLeft w:val="0"/>
          <w:marRight w:val="0"/>
          <w:marTop w:val="0"/>
          <w:marBottom w:val="0"/>
          <w:divBdr>
            <w:top w:val="none" w:sz="0" w:space="0" w:color="auto"/>
            <w:left w:val="none" w:sz="0" w:space="0" w:color="auto"/>
            <w:bottom w:val="none" w:sz="0" w:space="0" w:color="auto"/>
            <w:right w:val="none" w:sz="0" w:space="0" w:color="auto"/>
          </w:divBdr>
        </w:div>
        <w:div w:id="1692532998">
          <w:marLeft w:val="0"/>
          <w:marRight w:val="0"/>
          <w:marTop w:val="0"/>
          <w:marBottom w:val="0"/>
          <w:divBdr>
            <w:top w:val="none" w:sz="0" w:space="0" w:color="auto"/>
            <w:left w:val="none" w:sz="0" w:space="0" w:color="auto"/>
            <w:bottom w:val="none" w:sz="0" w:space="0" w:color="auto"/>
            <w:right w:val="none" w:sz="0" w:space="0" w:color="auto"/>
          </w:divBdr>
        </w:div>
        <w:div w:id="1219701940">
          <w:marLeft w:val="0"/>
          <w:marRight w:val="0"/>
          <w:marTop w:val="0"/>
          <w:marBottom w:val="0"/>
          <w:divBdr>
            <w:top w:val="none" w:sz="0" w:space="0" w:color="auto"/>
            <w:left w:val="none" w:sz="0" w:space="0" w:color="auto"/>
            <w:bottom w:val="none" w:sz="0" w:space="0" w:color="auto"/>
            <w:right w:val="none" w:sz="0" w:space="0" w:color="auto"/>
          </w:divBdr>
        </w:div>
        <w:div w:id="2041120913">
          <w:marLeft w:val="0"/>
          <w:marRight w:val="0"/>
          <w:marTop w:val="0"/>
          <w:marBottom w:val="0"/>
          <w:divBdr>
            <w:top w:val="none" w:sz="0" w:space="0" w:color="auto"/>
            <w:left w:val="none" w:sz="0" w:space="0" w:color="auto"/>
            <w:bottom w:val="none" w:sz="0" w:space="0" w:color="auto"/>
            <w:right w:val="none" w:sz="0" w:space="0" w:color="auto"/>
          </w:divBdr>
        </w:div>
        <w:div w:id="840857793">
          <w:marLeft w:val="0"/>
          <w:marRight w:val="0"/>
          <w:marTop w:val="0"/>
          <w:marBottom w:val="0"/>
          <w:divBdr>
            <w:top w:val="none" w:sz="0" w:space="0" w:color="auto"/>
            <w:left w:val="none" w:sz="0" w:space="0" w:color="auto"/>
            <w:bottom w:val="none" w:sz="0" w:space="0" w:color="auto"/>
            <w:right w:val="none" w:sz="0" w:space="0" w:color="auto"/>
          </w:divBdr>
        </w:div>
        <w:div w:id="777143082">
          <w:marLeft w:val="0"/>
          <w:marRight w:val="0"/>
          <w:marTop w:val="0"/>
          <w:marBottom w:val="0"/>
          <w:divBdr>
            <w:top w:val="none" w:sz="0" w:space="0" w:color="auto"/>
            <w:left w:val="none" w:sz="0" w:space="0" w:color="auto"/>
            <w:bottom w:val="none" w:sz="0" w:space="0" w:color="auto"/>
            <w:right w:val="none" w:sz="0" w:space="0" w:color="auto"/>
          </w:divBdr>
        </w:div>
        <w:div w:id="1149008574">
          <w:marLeft w:val="0"/>
          <w:marRight w:val="0"/>
          <w:marTop w:val="0"/>
          <w:marBottom w:val="0"/>
          <w:divBdr>
            <w:top w:val="none" w:sz="0" w:space="0" w:color="auto"/>
            <w:left w:val="none" w:sz="0" w:space="0" w:color="auto"/>
            <w:bottom w:val="none" w:sz="0" w:space="0" w:color="auto"/>
            <w:right w:val="none" w:sz="0" w:space="0" w:color="auto"/>
          </w:divBdr>
        </w:div>
        <w:div w:id="1915621146">
          <w:marLeft w:val="0"/>
          <w:marRight w:val="0"/>
          <w:marTop w:val="0"/>
          <w:marBottom w:val="0"/>
          <w:divBdr>
            <w:top w:val="none" w:sz="0" w:space="0" w:color="auto"/>
            <w:left w:val="none" w:sz="0" w:space="0" w:color="auto"/>
            <w:bottom w:val="none" w:sz="0" w:space="0" w:color="auto"/>
            <w:right w:val="none" w:sz="0" w:space="0" w:color="auto"/>
          </w:divBdr>
        </w:div>
        <w:div w:id="1422217956">
          <w:marLeft w:val="0"/>
          <w:marRight w:val="0"/>
          <w:marTop w:val="0"/>
          <w:marBottom w:val="0"/>
          <w:divBdr>
            <w:top w:val="none" w:sz="0" w:space="0" w:color="auto"/>
            <w:left w:val="none" w:sz="0" w:space="0" w:color="auto"/>
            <w:bottom w:val="none" w:sz="0" w:space="0" w:color="auto"/>
            <w:right w:val="none" w:sz="0" w:space="0" w:color="auto"/>
          </w:divBdr>
        </w:div>
        <w:div w:id="79907746">
          <w:marLeft w:val="0"/>
          <w:marRight w:val="0"/>
          <w:marTop w:val="0"/>
          <w:marBottom w:val="0"/>
          <w:divBdr>
            <w:top w:val="none" w:sz="0" w:space="0" w:color="auto"/>
            <w:left w:val="none" w:sz="0" w:space="0" w:color="auto"/>
            <w:bottom w:val="none" w:sz="0" w:space="0" w:color="auto"/>
            <w:right w:val="none" w:sz="0" w:space="0" w:color="auto"/>
          </w:divBdr>
        </w:div>
        <w:div w:id="472917602">
          <w:marLeft w:val="0"/>
          <w:marRight w:val="0"/>
          <w:marTop w:val="0"/>
          <w:marBottom w:val="0"/>
          <w:divBdr>
            <w:top w:val="none" w:sz="0" w:space="0" w:color="auto"/>
            <w:left w:val="none" w:sz="0" w:space="0" w:color="auto"/>
            <w:bottom w:val="none" w:sz="0" w:space="0" w:color="auto"/>
            <w:right w:val="none" w:sz="0" w:space="0" w:color="auto"/>
          </w:divBdr>
        </w:div>
        <w:div w:id="300578967">
          <w:marLeft w:val="0"/>
          <w:marRight w:val="0"/>
          <w:marTop w:val="0"/>
          <w:marBottom w:val="0"/>
          <w:divBdr>
            <w:top w:val="none" w:sz="0" w:space="0" w:color="auto"/>
            <w:left w:val="none" w:sz="0" w:space="0" w:color="auto"/>
            <w:bottom w:val="none" w:sz="0" w:space="0" w:color="auto"/>
            <w:right w:val="none" w:sz="0" w:space="0" w:color="auto"/>
          </w:divBdr>
        </w:div>
        <w:div w:id="1591814431">
          <w:marLeft w:val="0"/>
          <w:marRight w:val="0"/>
          <w:marTop w:val="0"/>
          <w:marBottom w:val="0"/>
          <w:divBdr>
            <w:top w:val="none" w:sz="0" w:space="0" w:color="auto"/>
            <w:left w:val="none" w:sz="0" w:space="0" w:color="auto"/>
            <w:bottom w:val="none" w:sz="0" w:space="0" w:color="auto"/>
            <w:right w:val="none" w:sz="0" w:space="0" w:color="auto"/>
          </w:divBdr>
        </w:div>
        <w:div w:id="380056612">
          <w:marLeft w:val="0"/>
          <w:marRight w:val="0"/>
          <w:marTop w:val="0"/>
          <w:marBottom w:val="0"/>
          <w:divBdr>
            <w:top w:val="none" w:sz="0" w:space="0" w:color="auto"/>
            <w:left w:val="none" w:sz="0" w:space="0" w:color="auto"/>
            <w:bottom w:val="none" w:sz="0" w:space="0" w:color="auto"/>
            <w:right w:val="none" w:sz="0" w:space="0" w:color="auto"/>
          </w:divBdr>
        </w:div>
        <w:div w:id="1666661883">
          <w:marLeft w:val="0"/>
          <w:marRight w:val="0"/>
          <w:marTop w:val="0"/>
          <w:marBottom w:val="0"/>
          <w:divBdr>
            <w:top w:val="none" w:sz="0" w:space="0" w:color="auto"/>
            <w:left w:val="none" w:sz="0" w:space="0" w:color="auto"/>
            <w:bottom w:val="none" w:sz="0" w:space="0" w:color="auto"/>
            <w:right w:val="none" w:sz="0" w:space="0" w:color="auto"/>
          </w:divBdr>
        </w:div>
        <w:div w:id="1692149108">
          <w:marLeft w:val="0"/>
          <w:marRight w:val="0"/>
          <w:marTop w:val="0"/>
          <w:marBottom w:val="0"/>
          <w:divBdr>
            <w:top w:val="none" w:sz="0" w:space="0" w:color="auto"/>
            <w:left w:val="none" w:sz="0" w:space="0" w:color="auto"/>
            <w:bottom w:val="none" w:sz="0" w:space="0" w:color="auto"/>
            <w:right w:val="none" w:sz="0" w:space="0" w:color="auto"/>
          </w:divBdr>
        </w:div>
        <w:div w:id="1979410413">
          <w:marLeft w:val="0"/>
          <w:marRight w:val="0"/>
          <w:marTop w:val="0"/>
          <w:marBottom w:val="0"/>
          <w:divBdr>
            <w:top w:val="none" w:sz="0" w:space="0" w:color="auto"/>
            <w:left w:val="none" w:sz="0" w:space="0" w:color="auto"/>
            <w:bottom w:val="none" w:sz="0" w:space="0" w:color="auto"/>
            <w:right w:val="none" w:sz="0" w:space="0" w:color="auto"/>
          </w:divBdr>
        </w:div>
        <w:div w:id="654527497">
          <w:marLeft w:val="0"/>
          <w:marRight w:val="0"/>
          <w:marTop w:val="0"/>
          <w:marBottom w:val="0"/>
          <w:divBdr>
            <w:top w:val="none" w:sz="0" w:space="0" w:color="auto"/>
            <w:left w:val="none" w:sz="0" w:space="0" w:color="auto"/>
            <w:bottom w:val="none" w:sz="0" w:space="0" w:color="auto"/>
            <w:right w:val="none" w:sz="0" w:space="0" w:color="auto"/>
          </w:divBdr>
        </w:div>
        <w:div w:id="198781538">
          <w:marLeft w:val="0"/>
          <w:marRight w:val="0"/>
          <w:marTop w:val="0"/>
          <w:marBottom w:val="0"/>
          <w:divBdr>
            <w:top w:val="none" w:sz="0" w:space="0" w:color="auto"/>
            <w:left w:val="none" w:sz="0" w:space="0" w:color="auto"/>
            <w:bottom w:val="none" w:sz="0" w:space="0" w:color="auto"/>
            <w:right w:val="none" w:sz="0" w:space="0" w:color="auto"/>
          </w:divBdr>
        </w:div>
        <w:div w:id="2108772499">
          <w:marLeft w:val="0"/>
          <w:marRight w:val="0"/>
          <w:marTop w:val="0"/>
          <w:marBottom w:val="0"/>
          <w:divBdr>
            <w:top w:val="none" w:sz="0" w:space="0" w:color="auto"/>
            <w:left w:val="none" w:sz="0" w:space="0" w:color="auto"/>
            <w:bottom w:val="none" w:sz="0" w:space="0" w:color="auto"/>
            <w:right w:val="none" w:sz="0" w:space="0" w:color="auto"/>
          </w:divBdr>
        </w:div>
        <w:div w:id="856429705">
          <w:marLeft w:val="0"/>
          <w:marRight w:val="0"/>
          <w:marTop w:val="0"/>
          <w:marBottom w:val="0"/>
          <w:divBdr>
            <w:top w:val="none" w:sz="0" w:space="0" w:color="auto"/>
            <w:left w:val="none" w:sz="0" w:space="0" w:color="auto"/>
            <w:bottom w:val="none" w:sz="0" w:space="0" w:color="auto"/>
            <w:right w:val="none" w:sz="0" w:space="0" w:color="auto"/>
          </w:divBdr>
        </w:div>
        <w:div w:id="1754812025">
          <w:marLeft w:val="0"/>
          <w:marRight w:val="0"/>
          <w:marTop w:val="0"/>
          <w:marBottom w:val="0"/>
          <w:divBdr>
            <w:top w:val="none" w:sz="0" w:space="0" w:color="auto"/>
            <w:left w:val="none" w:sz="0" w:space="0" w:color="auto"/>
            <w:bottom w:val="none" w:sz="0" w:space="0" w:color="auto"/>
            <w:right w:val="none" w:sz="0" w:space="0" w:color="auto"/>
          </w:divBdr>
        </w:div>
        <w:div w:id="82189708">
          <w:marLeft w:val="0"/>
          <w:marRight w:val="0"/>
          <w:marTop w:val="0"/>
          <w:marBottom w:val="0"/>
          <w:divBdr>
            <w:top w:val="none" w:sz="0" w:space="0" w:color="auto"/>
            <w:left w:val="none" w:sz="0" w:space="0" w:color="auto"/>
            <w:bottom w:val="none" w:sz="0" w:space="0" w:color="auto"/>
            <w:right w:val="none" w:sz="0" w:space="0" w:color="auto"/>
          </w:divBdr>
        </w:div>
        <w:div w:id="438645413">
          <w:marLeft w:val="0"/>
          <w:marRight w:val="0"/>
          <w:marTop w:val="0"/>
          <w:marBottom w:val="0"/>
          <w:divBdr>
            <w:top w:val="none" w:sz="0" w:space="0" w:color="auto"/>
            <w:left w:val="none" w:sz="0" w:space="0" w:color="auto"/>
            <w:bottom w:val="none" w:sz="0" w:space="0" w:color="auto"/>
            <w:right w:val="none" w:sz="0" w:space="0" w:color="auto"/>
          </w:divBdr>
        </w:div>
        <w:div w:id="2066489400">
          <w:marLeft w:val="0"/>
          <w:marRight w:val="0"/>
          <w:marTop w:val="0"/>
          <w:marBottom w:val="0"/>
          <w:divBdr>
            <w:top w:val="none" w:sz="0" w:space="0" w:color="auto"/>
            <w:left w:val="none" w:sz="0" w:space="0" w:color="auto"/>
            <w:bottom w:val="none" w:sz="0" w:space="0" w:color="auto"/>
            <w:right w:val="none" w:sz="0" w:space="0" w:color="auto"/>
          </w:divBdr>
        </w:div>
        <w:div w:id="101076071">
          <w:marLeft w:val="0"/>
          <w:marRight w:val="0"/>
          <w:marTop w:val="0"/>
          <w:marBottom w:val="0"/>
          <w:divBdr>
            <w:top w:val="none" w:sz="0" w:space="0" w:color="auto"/>
            <w:left w:val="none" w:sz="0" w:space="0" w:color="auto"/>
            <w:bottom w:val="none" w:sz="0" w:space="0" w:color="auto"/>
            <w:right w:val="none" w:sz="0" w:space="0" w:color="auto"/>
          </w:divBdr>
        </w:div>
        <w:div w:id="413674313">
          <w:marLeft w:val="0"/>
          <w:marRight w:val="0"/>
          <w:marTop w:val="0"/>
          <w:marBottom w:val="0"/>
          <w:divBdr>
            <w:top w:val="none" w:sz="0" w:space="0" w:color="auto"/>
            <w:left w:val="none" w:sz="0" w:space="0" w:color="auto"/>
            <w:bottom w:val="none" w:sz="0" w:space="0" w:color="auto"/>
            <w:right w:val="none" w:sz="0" w:space="0" w:color="auto"/>
          </w:divBdr>
        </w:div>
        <w:div w:id="417286310">
          <w:marLeft w:val="0"/>
          <w:marRight w:val="0"/>
          <w:marTop w:val="0"/>
          <w:marBottom w:val="0"/>
          <w:divBdr>
            <w:top w:val="none" w:sz="0" w:space="0" w:color="auto"/>
            <w:left w:val="none" w:sz="0" w:space="0" w:color="auto"/>
            <w:bottom w:val="none" w:sz="0" w:space="0" w:color="auto"/>
            <w:right w:val="none" w:sz="0" w:space="0" w:color="auto"/>
          </w:divBdr>
        </w:div>
        <w:div w:id="671226177">
          <w:marLeft w:val="0"/>
          <w:marRight w:val="0"/>
          <w:marTop w:val="0"/>
          <w:marBottom w:val="0"/>
          <w:divBdr>
            <w:top w:val="none" w:sz="0" w:space="0" w:color="auto"/>
            <w:left w:val="none" w:sz="0" w:space="0" w:color="auto"/>
            <w:bottom w:val="none" w:sz="0" w:space="0" w:color="auto"/>
            <w:right w:val="none" w:sz="0" w:space="0" w:color="auto"/>
          </w:divBdr>
        </w:div>
        <w:div w:id="1412773692">
          <w:marLeft w:val="0"/>
          <w:marRight w:val="0"/>
          <w:marTop w:val="0"/>
          <w:marBottom w:val="0"/>
          <w:divBdr>
            <w:top w:val="none" w:sz="0" w:space="0" w:color="auto"/>
            <w:left w:val="none" w:sz="0" w:space="0" w:color="auto"/>
            <w:bottom w:val="none" w:sz="0" w:space="0" w:color="auto"/>
            <w:right w:val="none" w:sz="0" w:space="0" w:color="auto"/>
          </w:divBdr>
        </w:div>
        <w:div w:id="444231445">
          <w:marLeft w:val="0"/>
          <w:marRight w:val="0"/>
          <w:marTop w:val="0"/>
          <w:marBottom w:val="0"/>
          <w:divBdr>
            <w:top w:val="none" w:sz="0" w:space="0" w:color="auto"/>
            <w:left w:val="none" w:sz="0" w:space="0" w:color="auto"/>
            <w:bottom w:val="none" w:sz="0" w:space="0" w:color="auto"/>
            <w:right w:val="none" w:sz="0" w:space="0" w:color="auto"/>
          </w:divBdr>
        </w:div>
        <w:div w:id="453721182">
          <w:marLeft w:val="0"/>
          <w:marRight w:val="0"/>
          <w:marTop w:val="0"/>
          <w:marBottom w:val="0"/>
          <w:divBdr>
            <w:top w:val="none" w:sz="0" w:space="0" w:color="auto"/>
            <w:left w:val="none" w:sz="0" w:space="0" w:color="auto"/>
            <w:bottom w:val="none" w:sz="0" w:space="0" w:color="auto"/>
            <w:right w:val="none" w:sz="0" w:space="0" w:color="auto"/>
          </w:divBdr>
        </w:div>
        <w:div w:id="1854607583">
          <w:marLeft w:val="0"/>
          <w:marRight w:val="0"/>
          <w:marTop w:val="0"/>
          <w:marBottom w:val="0"/>
          <w:divBdr>
            <w:top w:val="none" w:sz="0" w:space="0" w:color="auto"/>
            <w:left w:val="none" w:sz="0" w:space="0" w:color="auto"/>
            <w:bottom w:val="none" w:sz="0" w:space="0" w:color="auto"/>
            <w:right w:val="none" w:sz="0" w:space="0" w:color="auto"/>
          </w:divBdr>
        </w:div>
        <w:div w:id="943921115">
          <w:marLeft w:val="0"/>
          <w:marRight w:val="0"/>
          <w:marTop w:val="0"/>
          <w:marBottom w:val="0"/>
          <w:divBdr>
            <w:top w:val="none" w:sz="0" w:space="0" w:color="auto"/>
            <w:left w:val="none" w:sz="0" w:space="0" w:color="auto"/>
            <w:bottom w:val="none" w:sz="0" w:space="0" w:color="auto"/>
            <w:right w:val="none" w:sz="0" w:space="0" w:color="auto"/>
          </w:divBdr>
        </w:div>
        <w:div w:id="744766809">
          <w:marLeft w:val="0"/>
          <w:marRight w:val="0"/>
          <w:marTop w:val="0"/>
          <w:marBottom w:val="0"/>
          <w:divBdr>
            <w:top w:val="none" w:sz="0" w:space="0" w:color="auto"/>
            <w:left w:val="none" w:sz="0" w:space="0" w:color="auto"/>
            <w:bottom w:val="none" w:sz="0" w:space="0" w:color="auto"/>
            <w:right w:val="none" w:sz="0" w:space="0" w:color="auto"/>
          </w:divBdr>
        </w:div>
        <w:div w:id="738668809">
          <w:marLeft w:val="0"/>
          <w:marRight w:val="0"/>
          <w:marTop w:val="0"/>
          <w:marBottom w:val="0"/>
          <w:divBdr>
            <w:top w:val="none" w:sz="0" w:space="0" w:color="auto"/>
            <w:left w:val="none" w:sz="0" w:space="0" w:color="auto"/>
            <w:bottom w:val="none" w:sz="0" w:space="0" w:color="auto"/>
            <w:right w:val="none" w:sz="0" w:space="0" w:color="auto"/>
          </w:divBdr>
        </w:div>
        <w:div w:id="733742435">
          <w:marLeft w:val="0"/>
          <w:marRight w:val="0"/>
          <w:marTop w:val="0"/>
          <w:marBottom w:val="0"/>
          <w:divBdr>
            <w:top w:val="none" w:sz="0" w:space="0" w:color="auto"/>
            <w:left w:val="none" w:sz="0" w:space="0" w:color="auto"/>
            <w:bottom w:val="none" w:sz="0" w:space="0" w:color="auto"/>
            <w:right w:val="none" w:sz="0" w:space="0" w:color="auto"/>
          </w:divBdr>
        </w:div>
        <w:div w:id="828594665">
          <w:marLeft w:val="0"/>
          <w:marRight w:val="0"/>
          <w:marTop w:val="0"/>
          <w:marBottom w:val="0"/>
          <w:divBdr>
            <w:top w:val="none" w:sz="0" w:space="0" w:color="auto"/>
            <w:left w:val="none" w:sz="0" w:space="0" w:color="auto"/>
            <w:bottom w:val="none" w:sz="0" w:space="0" w:color="auto"/>
            <w:right w:val="none" w:sz="0" w:space="0" w:color="auto"/>
          </w:divBdr>
        </w:div>
        <w:div w:id="1630933182">
          <w:marLeft w:val="0"/>
          <w:marRight w:val="0"/>
          <w:marTop w:val="0"/>
          <w:marBottom w:val="0"/>
          <w:divBdr>
            <w:top w:val="none" w:sz="0" w:space="0" w:color="auto"/>
            <w:left w:val="none" w:sz="0" w:space="0" w:color="auto"/>
            <w:bottom w:val="none" w:sz="0" w:space="0" w:color="auto"/>
            <w:right w:val="none" w:sz="0" w:space="0" w:color="auto"/>
          </w:divBdr>
        </w:div>
        <w:div w:id="1141382127">
          <w:marLeft w:val="0"/>
          <w:marRight w:val="0"/>
          <w:marTop w:val="0"/>
          <w:marBottom w:val="0"/>
          <w:divBdr>
            <w:top w:val="none" w:sz="0" w:space="0" w:color="auto"/>
            <w:left w:val="none" w:sz="0" w:space="0" w:color="auto"/>
            <w:bottom w:val="none" w:sz="0" w:space="0" w:color="auto"/>
            <w:right w:val="none" w:sz="0" w:space="0" w:color="auto"/>
          </w:divBdr>
        </w:div>
        <w:div w:id="687681637">
          <w:marLeft w:val="0"/>
          <w:marRight w:val="0"/>
          <w:marTop w:val="0"/>
          <w:marBottom w:val="0"/>
          <w:divBdr>
            <w:top w:val="none" w:sz="0" w:space="0" w:color="auto"/>
            <w:left w:val="none" w:sz="0" w:space="0" w:color="auto"/>
            <w:bottom w:val="none" w:sz="0" w:space="0" w:color="auto"/>
            <w:right w:val="none" w:sz="0" w:space="0" w:color="auto"/>
          </w:divBdr>
        </w:div>
        <w:div w:id="671682345">
          <w:marLeft w:val="0"/>
          <w:marRight w:val="0"/>
          <w:marTop w:val="0"/>
          <w:marBottom w:val="0"/>
          <w:divBdr>
            <w:top w:val="none" w:sz="0" w:space="0" w:color="auto"/>
            <w:left w:val="none" w:sz="0" w:space="0" w:color="auto"/>
            <w:bottom w:val="none" w:sz="0" w:space="0" w:color="auto"/>
            <w:right w:val="none" w:sz="0" w:space="0" w:color="auto"/>
          </w:divBdr>
        </w:div>
        <w:div w:id="658072951">
          <w:marLeft w:val="0"/>
          <w:marRight w:val="0"/>
          <w:marTop w:val="0"/>
          <w:marBottom w:val="0"/>
          <w:divBdr>
            <w:top w:val="none" w:sz="0" w:space="0" w:color="auto"/>
            <w:left w:val="none" w:sz="0" w:space="0" w:color="auto"/>
            <w:bottom w:val="none" w:sz="0" w:space="0" w:color="auto"/>
            <w:right w:val="none" w:sz="0" w:space="0" w:color="auto"/>
          </w:divBdr>
        </w:div>
        <w:div w:id="811367697">
          <w:marLeft w:val="0"/>
          <w:marRight w:val="0"/>
          <w:marTop w:val="0"/>
          <w:marBottom w:val="0"/>
          <w:divBdr>
            <w:top w:val="none" w:sz="0" w:space="0" w:color="auto"/>
            <w:left w:val="none" w:sz="0" w:space="0" w:color="auto"/>
            <w:bottom w:val="none" w:sz="0" w:space="0" w:color="auto"/>
            <w:right w:val="none" w:sz="0" w:space="0" w:color="auto"/>
          </w:divBdr>
        </w:div>
        <w:div w:id="397410438">
          <w:marLeft w:val="0"/>
          <w:marRight w:val="0"/>
          <w:marTop w:val="0"/>
          <w:marBottom w:val="0"/>
          <w:divBdr>
            <w:top w:val="none" w:sz="0" w:space="0" w:color="auto"/>
            <w:left w:val="none" w:sz="0" w:space="0" w:color="auto"/>
            <w:bottom w:val="none" w:sz="0" w:space="0" w:color="auto"/>
            <w:right w:val="none" w:sz="0" w:space="0" w:color="auto"/>
          </w:divBdr>
        </w:div>
        <w:div w:id="510148176">
          <w:marLeft w:val="0"/>
          <w:marRight w:val="0"/>
          <w:marTop w:val="0"/>
          <w:marBottom w:val="0"/>
          <w:divBdr>
            <w:top w:val="none" w:sz="0" w:space="0" w:color="auto"/>
            <w:left w:val="none" w:sz="0" w:space="0" w:color="auto"/>
            <w:bottom w:val="none" w:sz="0" w:space="0" w:color="auto"/>
            <w:right w:val="none" w:sz="0" w:space="0" w:color="auto"/>
          </w:divBdr>
        </w:div>
        <w:div w:id="666664806">
          <w:marLeft w:val="0"/>
          <w:marRight w:val="0"/>
          <w:marTop w:val="0"/>
          <w:marBottom w:val="0"/>
          <w:divBdr>
            <w:top w:val="none" w:sz="0" w:space="0" w:color="auto"/>
            <w:left w:val="none" w:sz="0" w:space="0" w:color="auto"/>
            <w:bottom w:val="none" w:sz="0" w:space="0" w:color="auto"/>
            <w:right w:val="none" w:sz="0" w:space="0" w:color="auto"/>
          </w:divBdr>
        </w:div>
        <w:div w:id="496657685">
          <w:marLeft w:val="0"/>
          <w:marRight w:val="0"/>
          <w:marTop w:val="0"/>
          <w:marBottom w:val="0"/>
          <w:divBdr>
            <w:top w:val="none" w:sz="0" w:space="0" w:color="auto"/>
            <w:left w:val="none" w:sz="0" w:space="0" w:color="auto"/>
            <w:bottom w:val="none" w:sz="0" w:space="0" w:color="auto"/>
            <w:right w:val="none" w:sz="0" w:space="0" w:color="auto"/>
          </w:divBdr>
        </w:div>
        <w:div w:id="1796289822">
          <w:marLeft w:val="0"/>
          <w:marRight w:val="0"/>
          <w:marTop w:val="0"/>
          <w:marBottom w:val="0"/>
          <w:divBdr>
            <w:top w:val="none" w:sz="0" w:space="0" w:color="auto"/>
            <w:left w:val="none" w:sz="0" w:space="0" w:color="auto"/>
            <w:bottom w:val="none" w:sz="0" w:space="0" w:color="auto"/>
            <w:right w:val="none" w:sz="0" w:space="0" w:color="auto"/>
          </w:divBdr>
        </w:div>
        <w:div w:id="1518274178">
          <w:marLeft w:val="0"/>
          <w:marRight w:val="0"/>
          <w:marTop w:val="0"/>
          <w:marBottom w:val="0"/>
          <w:divBdr>
            <w:top w:val="none" w:sz="0" w:space="0" w:color="auto"/>
            <w:left w:val="none" w:sz="0" w:space="0" w:color="auto"/>
            <w:bottom w:val="none" w:sz="0" w:space="0" w:color="auto"/>
            <w:right w:val="none" w:sz="0" w:space="0" w:color="auto"/>
          </w:divBdr>
        </w:div>
        <w:div w:id="894118987">
          <w:marLeft w:val="0"/>
          <w:marRight w:val="0"/>
          <w:marTop w:val="0"/>
          <w:marBottom w:val="0"/>
          <w:divBdr>
            <w:top w:val="none" w:sz="0" w:space="0" w:color="auto"/>
            <w:left w:val="none" w:sz="0" w:space="0" w:color="auto"/>
            <w:bottom w:val="none" w:sz="0" w:space="0" w:color="auto"/>
            <w:right w:val="none" w:sz="0" w:space="0" w:color="auto"/>
          </w:divBdr>
        </w:div>
        <w:div w:id="1044990383">
          <w:marLeft w:val="0"/>
          <w:marRight w:val="0"/>
          <w:marTop w:val="0"/>
          <w:marBottom w:val="0"/>
          <w:divBdr>
            <w:top w:val="none" w:sz="0" w:space="0" w:color="auto"/>
            <w:left w:val="none" w:sz="0" w:space="0" w:color="auto"/>
            <w:bottom w:val="none" w:sz="0" w:space="0" w:color="auto"/>
            <w:right w:val="none" w:sz="0" w:space="0" w:color="auto"/>
          </w:divBdr>
        </w:div>
        <w:div w:id="1871608774">
          <w:marLeft w:val="0"/>
          <w:marRight w:val="0"/>
          <w:marTop w:val="0"/>
          <w:marBottom w:val="0"/>
          <w:divBdr>
            <w:top w:val="none" w:sz="0" w:space="0" w:color="auto"/>
            <w:left w:val="none" w:sz="0" w:space="0" w:color="auto"/>
            <w:bottom w:val="none" w:sz="0" w:space="0" w:color="auto"/>
            <w:right w:val="none" w:sz="0" w:space="0" w:color="auto"/>
          </w:divBdr>
        </w:div>
        <w:div w:id="1959795781">
          <w:marLeft w:val="0"/>
          <w:marRight w:val="0"/>
          <w:marTop w:val="0"/>
          <w:marBottom w:val="0"/>
          <w:divBdr>
            <w:top w:val="none" w:sz="0" w:space="0" w:color="auto"/>
            <w:left w:val="none" w:sz="0" w:space="0" w:color="auto"/>
            <w:bottom w:val="none" w:sz="0" w:space="0" w:color="auto"/>
            <w:right w:val="none" w:sz="0" w:space="0" w:color="auto"/>
          </w:divBdr>
        </w:div>
        <w:div w:id="152450043">
          <w:marLeft w:val="0"/>
          <w:marRight w:val="0"/>
          <w:marTop w:val="0"/>
          <w:marBottom w:val="0"/>
          <w:divBdr>
            <w:top w:val="none" w:sz="0" w:space="0" w:color="auto"/>
            <w:left w:val="none" w:sz="0" w:space="0" w:color="auto"/>
            <w:bottom w:val="none" w:sz="0" w:space="0" w:color="auto"/>
            <w:right w:val="none" w:sz="0" w:space="0" w:color="auto"/>
          </w:divBdr>
        </w:div>
        <w:div w:id="1070229868">
          <w:marLeft w:val="0"/>
          <w:marRight w:val="0"/>
          <w:marTop w:val="0"/>
          <w:marBottom w:val="0"/>
          <w:divBdr>
            <w:top w:val="none" w:sz="0" w:space="0" w:color="auto"/>
            <w:left w:val="none" w:sz="0" w:space="0" w:color="auto"/>
            <w:bottom w:val="none" w:sz="0" w:space="0" w:color="auto"/>
            <w:right w:val="none" w:sz="0" w:space="0" w:color="auto"/>
          </w:divBdr>
        </w:div>
        <w:div w:id="81492980">
          <w:marLeft w:val="0"/>
          <w:marRight w:val="0"/>
          <w:marTop w:val="0"/>
          <w:marBottom w:val="0"/>
          <w:divBdr>
            <w:top w:val="none" w:sz="0" w:space="0" w:color="auto"/>
            <w:left w:val="none" w:sz="0" w:space="0" w:color="auto"/>
            <w:bottom w:val="none" w:sz="0" w:space="0" w:color="auto"/>
            <w:right w:val="none" w:sz="0" w:space="0" w:color="auto"/>
          </w:divBdr>
        </w:div>
        <w:div w:id="2124180995">
          <w:marLeft w:val="0"/>
          <w:marRight w:val="0"/>
          <w:marTop w:val="0"/>
          <w:marBottom w:val="0"/>
          <w:divBdr>
            <w:top w:val="none" w:sz="0" w:space="0" w:color="auto"/>
            <w:left w:val="none" w:sz="0" w:space="0" w:color="auto"/>
            <w:bottom w:val="none" w:sz="0" w:space="0" w:color="auto"/>
            <w:right w:val="none" w:sz="0" w:space="0" w:color="auto"/>
          </w:divBdr>
        </w:div>
        <w:div w:id="290595466">
          <w:marLeft w:val="0"/>
          <w:marRight w:val="0"/>
          <w:marTop w:val="0"/>
          <w:marBottom w:val="0"/>
          <w:divBdr>
            <w:top w:val="none" w:sz="0" w:space="0" w:color="auto"/>
            <w:left w:val="none" w:sz="0" w:space="0" w:color="auto"/>
            <w:bottom w:val="none" w:sz="0" w:space="0" w:color="auto"/>
            <w:right w:val="none" w:sz="0" w:space="0" w:color="auto"/>
          </w:divBdr>
        </w:div>
        <w:div w:id="335228730">
          <w:marLeft w:val="0"/>
          <w:marRight w:val="0"/>
          <w:marTop w:val="0"/>
          <w:marBottom w:val="0"/>
          <w:divBdr>
            <w:top w:val="none" w:sz="0" w:space="0" w:color="auto"/>
            <w:left w:val="none" w:sz="0" w:space="0" w:color="auto"/>
            <w:bottom w:val="none" w:sz="0" w:space="0" w:color="auto"/>
            <w:right w:val="none" w:sz="0" w:space="0" w:color="auto"/>
          </w:divBdr>
        </w:div>
        <w:div w:id="1494221410">
          <w:marLeft w:val="0"/>
          <w:marRight w:val="0"/>
          <w:marTop w:val="0"/>
          <w:marBottom w:val="0"/>
          <w:divBdr>
            <w:top w:val="none" w:sz="0" w:space="0" w:color="auto"/>
            <w:left w:val="none" w:sz="0" w:space="0" w:color="auto"/>
            <w:bottom w:val="none" w:sz="0" w:space="0" w:color="auto"/>
            <w:right w:val="none" w:sz="0" w:space="0" w:color="auto"/>
          </w:divBdr>
        </w:div>
        <w:div w:id="2066946438">
          <w:marLeft w:val="0"/>
          <w:marRight w:val="0"/>
          <w:marTop w:val="0"/>
          <w:marBottom w:val="0"/>
          <w:divBdr>
            <w:top w:val="none" w:sz="0" w:space="0" w:color="auto"/>
            <w:left w:val="none" w:sz="0" w:space="0" w:color="auto"/>
            <w:bottom w:val="none" w:sz="0" w:space="0" w:color="auto"/>
            <w:right w:val="none" w:sz="0" w:space="0" w:color="auto"/>
          </w:divBdr>
        </w:div>
        <w:div w:id="808402384">
          <w:marLeft w:val="0"/>
          <w:marRight w:val="0"/>
          <w:marTop w:val="0"/>
          <w:marBottom w:val="0"/>
          <w:divBdr>
            <w:top w:val="none" w:sz="0" w:space="0" w:color="auto"/>
            <w:left w:val="none" w:sz="0" w:space="0" w:color="auto"/>
            <w:bottom w:val="none" w:sz="0" w:space="0" w:color="auto"/>
            <w:right w:val="none" w:sz="0" w:space="0" w:color="auto"/>
          </w:divBdr>
        </w:div>
        <w:div w:id="1751929716">
          <w:marLeft w:val="0"/>
          <w:marRight w:val="0"/>
          <w:marTop w:val="0"/>
          <w:marBottom w:val="0"/>
          <w:divBdr>
            <w:top w:val="none" w:sz="0" w:space="0" w:color="auto"/>
            <w:left w:val="none" w:sz="0" w:space="0" w:color="auto"/>
            <w:bottom w:val="none" w:sz="0" w:space="0" w:color="auto"/>
            <w:right w:val="none" w:sz="0" w:space="0" w:color="auto"/>
          </w:divBdr>
        </w:div>
        <w:div w:id="760492730">
          <w:marLeft w:val="0"/>
          <w:marRight w:val="0"/>
          <w:marTop w:val="0"/>
          <w:marBottom w:val="0"/>
          <w:divBdr>
            <w:top w:val="none" w:sz="0" w:space="0" w:color="auto"/>
            <w:left w:val="none" w:sz="0" w:space="0" w:color="auto"/>
            <w:bottom w:val="none" w:sz="0" w:space="0" w:color="auto"/>
            <w:right w:val="none" w:sz="0" w:space="0" w:color="auto"/>
          </w:divBdr>
        </w:div>
        <w:div w:id="262348962">
          <w:marLeft w:val="0"/>
          <w:marRight w:val="0"/>
          <w:marTop w:val="0"/>
          <w:marBottom w:val="0"/>
          <w:divBdr>
            <w:top w:val="none" w:sz="0" w:space="0" w:color="auto"/>
            <w:left w:val="none" w:sz="0" w:space="0" w:color="auto"/>
            <w:bottom w:val="none" w:sz="0" w:space="0" w:color="auto"/>
            <w:right w:val="none" w:sz="0" w:space="0" w:color="auto"/>
          </w:divBdr>
        </w:div>
        <w:div w:id="1843742979">
          <w:marLeft w:val="0"/>
          <w:marRight w:val="0"/>
          <w:marTop w:val="0"/>
          <w:marBottom w:val="0"/>
          <w:divBdr>
            <w:top w:val="none" w:sz="0" w:space="0" w:color="auto"/>
            <w:left w:val="none" w:sz="0" w:space="0" w:color="auto"/>
            <w:bottom w:val="none" w:sz="0" w:space="0" w:color="auto"/>
            <w:right w:val="none" w:sz="0" w:space="0" w:color="auto"/>
          </w:divBdr>
        </w:div>
        <w:div w:id="554003906">
          <w:marLeft w:val="0"/>
          <w:marRight w:val="0"/>
          <w:marTop w:val="0"/>
          <w:marBottom w:val="0"/>
          <w:divBdr>
            <w:top w:val="none" w:sz="0" w:space="0" w:color="auto"/>
            <w:left w:val="none" w:sz="0" w:space="0" w:color="auto"/>
            <w:bottom w:val="none" w:sz="0" w:space="0" w:color="auto"/>
            <w:right w:val="none" w:sz="0" w:space="0" w:color="auto"/>
          </w:divBdr>
        </w:div>
        <w:div w:id="1290403981">
          <w:marLeft w:val="0"/>
          <w:marRight w:val="0"/>
          <w:marTop w:val="0"/>
          <w:marBottom w:val="0"/>
          <w:divBdr>
            <w:top w:val="none" w:sz="0" w:space="0" w:color="auto"/>
            <w:left w:val="none" w:sz="0" w:space="0" w:color="auto"/>
            <w:bottom w:val="none" w:sz="0" w:space="0" w:color="auto"/>
            <w:right w:val="none" w:sz="0" w:space="0" w:color="auto"/>
          </w:divBdr>
        </w:div>
        <w:div w:id="894852904">
          <w:marLeft w:val="0"/>
          <w:marRight w:val="0"/>
          <w:marTop w:val="0"/>
          <w:marBottom w:val="0"/>
          <w:divBdr>
            <w:top w:val="none" w:sz="0" w:space="0" w:color="auto"/>
            <w:left w:val="none" w:sz="0" w:space="0" w:color="auto"/>
            <w:bottom w:val="none" w:sz="0" w:space="0" w:color="auto"/>
            <w:right w:val="none" w:sz="0" w:space="0" w:color="auto"/>
          </w:divBdr>
        </w:div>
        <w:div w:id="751049746">
          <w:marLeft w:val="0"/>
          <w:marRight w:val="0"/>
          <w:marTop w:val="0"/>
          <w:marBottom w:val="0"/>
          <w:divBdr>
            <w:top w:val="none" w:sz="0" w:space="0" w:color="auto"/>
            <w:left w:val="none" w:sz="0" w:space="0" w:color="auto"/>
            <w:bottom w:val="none" w:sz="0" w:space="0" w:color="auto"/>
            <w:right w:val="none" w:sz="0" w:space="0" w:color="auto"/>
          </w:divBdr>
        </w:div>
        <w:div w:id="2072192701">
          <w:marLeft w:val="0"/>
          <w:marRight w:val="0"/>
          <w:marTop w:val="0"/>
          <w:marBottom w:val="0"/>
          <w:divBdr>
            <w:top w:val="none" w:sz="0" w:space="0" w:color="auto"/>
            <w:left w:val="none" w:sz="0" w:space="0" w:color="auto"/>
            <w:bottom w:val="none" w:sz="0" w:space="0" w:color="auto"/>
            <w:right w:val="none" w:sz="0" w:space="0" w:color="auto"/>
          </w:divBdr>
        </w:div>
        <w:div w:id="1171868596">
          <w:marLeft w:val="0"/>
          <w:marRight w:val="0"/>
          <w:marTop w:val="0"/>
          <w:marBottom w:val="0"/>
          <w:divBdr>
            <w:top w:val="none" w:sz="0" w:space="0" w:color="auto"/>
            <w:left w:val="none" w:sz="0" w:space="0" w:color="auto"/>
            <w:bottom w:val="none" w:sz="0" w:space="0" w:color="auto"/>
            <w:right w:val="none" w:sz="0" w:space="0" w:color="auto"/>
          </w:divBdr>
        </w:div>
        <w:div w:id="1688369715">
          <w:marLeft w:val="0"/>
          <w:marRight w:val="0"/>
          <w:marTop w:val="0"/>
          <w:marBottom w:val="0"/>
          <w:divBdr>
            <w:top w:val="none" w:sz="0" w:space="0" w:color="auto"/>
            <w:left w:val="none" w:sz="0" w:space="0" w:color="auto"/>
            <w:bottom w:val="none" w:sz="0" w:space="0" w:color="auto"/>
            <w:right w:val="none" w:sz="0" w:space="0" w:color="auto"/>
          </w:divBdr>
        </w:div>
        <w:div w:id="413817570">
          <w:marLeft w:val="0"/>
          <w:marRight w:val="0"/>
          <w:marTop w:val="0"/>
          <w:marBottom w:val="0"/>
          <w:divBdr>
            <w:top w:val="none" w:sz="0" w:space="0" w:color="auto"/>
            <w:left w:val="none" w:sz="0" w:space="0" w:color="auto"/>
            <w:bottom w:val="none" w:sz="0" w:space="0" w:color="auto"/>
            <w:right w:val="none" w:sz="0" w:space="0" w:color="auto"/>
          </w:divBdr>
        </w:div>
        <w:div w:id="1061442322">
          <w:marLeft w:val="0"/>
          <w:marRight w:val="0"/>
          <w:marTop w:val="0"/>
          <w:marBottom w:val="0"/>
          <w:divBdr>
            <w:top w:val="none" w:sz="0" w:space="0" w:color="auto"/>
            <w:left w:val="none" w:sz="0" w:space="0" w:color="auto"/>
            <w:bottom w:val="none" w:sz="0" w:space="0" w:color="auto"/>
            <w:right w:val="none" w:sz="0" w:space="0" w:color="auto"/>
          </w:divBdr>
        </w:div>
        <w:div w:id="100734415">
          <w:marLeft w:val="0"/>
          <w:marRight w:val="0"/>
          <w:marTop w:val="0"/>
          <w:marBottom w:val="0"/>
          <w:divBdr>
            <w:top w:val="none" w:sz="0" w:space="0" w:color="auto"/>
            <w:left w:val="none" w:sz="0" w:space="0" w:color="auto"/>
            <w:bottom w:val="none" w:sz="0" w:space="0" w:color="auto"/>
            <w:right w:val="none" w:sz="0" w:space="0" w:color="auto"/>
          </w:divBdr>
        </w:div>
        <w:div w:id="948852054">
          <w:marLeft w:val="0"/>
          <w:marRight w:val="0"/>
          <w:marTop w:val="0"/>
          <w:marBottom w:val="0"/>
          <w:divBdr>
            <w:top w:val="none" w:sz="0" w:space="0" w:color="auto"/>
            <w:left w:val="none" w:sz="0" w:space="0" w:color="auto"/>
            <w:bottom w:val="none" w:sz="0" w:space="0" w:color="auto"/>
            <w:right w:val="none" w:sz="0" w:space="0" w:color="auto"/>
          </w:divBdr>
        </w:div>
        <w:div w:id="1986203174">
          <w:marLeft w:val="0"/>
          <w:marRight w:val="0"/>
          <w:marTop w:val="0"/>
          <w:marBottom w:val="0"/>
          <w:divBdr>
            <w:top w:val="none" w:sz="0" w:space="0" w:color="auto"/>
            <w:left w:val="none" w:sz="0" w:space="0" w:color="auto"/>
            <w:bottom w:val="none" w:sz="0" w:space="0" w:color="auto"/>
            <w:right w:val="none" w:sz="0" w:space="0" w:color="auto"/>
          </w:divBdr>
        </w:div>
        <w:div w:id="1377387520">
          <w:marLeft w:val="0"/>
          <w:marRight w:val="0"/>
          <w:marTop w:val="0"/>
          <w:marBottom w:val="0"/>
          <w:divBdr>
            <w:top w:val="none" w:sz="0" w:space="0" w:color="auto"/>
            <w:left w:val="none" w:sz="0" w:space="0" w:color="auto"/>
            <w:bottom w:val="none" w:sz="0" w:space="0" w:color="auto"/>
            <w:right w:val="none" w:sz="0" w:space="0" w:color="auto"/>
          </w:divBdr>
        </w:div>
        <w:div w:id="1454321260">
          <w:marLeft w:val="0"/>
          <w:marRight w:val="0"/>
          <w:marTop w:val="0"/>
          <w:marBottom w:val="0"/>
          <w:divBdr>
            <w:top w:val="none" w:sz="0" w:space="0" w:color="auto"/>
            <w:left w:val="none" w:sz="0" w:space="0" w:color="auto"/>
            <w:bottom w:val="none" w:sz="0" w:space="0" w:color="auto"/>
            <w:right w:val="none" w:sz="0" w:space="0" w:color="auto"/>
          </w:divBdr>
        </w:div>
        <w:div w:id="16004671">
          <w:marLeft w:val="0"/>
          <w:marRight w:val="0"/>
          <w:marTop w:val="0"/>
          <w:marBottom w:val="0"/>
          <w:divBdr>
            <w:top w:val="none" w:sz="0" w:space="0" w:color="auto"/>
            <w:left w:val="none" w:sz="0" w:space="0" w:color="auto"/>
            <w:bottom w:val="none" w:sz="0" w:space="0" w:color="auto"/>
            <w:right w:val="none" w:sz="0" w:space="0" w:color="auto"/>
          </w:divBdr>
        </w:div>
        <w:div w:id="698968802">
          <w:marLeft w:val="0"/>
          <w:marRight w:val="0"/>
          <w:marTop w:val="0"/>
          <w:marBottom w:val="0"/>
          <w:divBdr>
            <w:top w:val="none" w:sz="0" w:space="0" w:color="auto"/>
            <w:left w:val="none" w:sz="0" w:space="0" w:color="auto"/>
            <w:bottom w:val="none" w:sz="0" w:space="0" w:color="auto"/>
            <w:right w:val="none" w:sz="0" w:space="0" w:color="auto"/>
          </w:divBdr>
        </w:div>
        <w:div w:id="2001032702">
          <w:marLeft w:val="0"/>
          <w:marRight w:val="0"/>
          <w:marTop w:val="0"/>
          <w:marBottom w:val="0"/>
          <w:divBdr>
            <w:top w:val="none" w:sz="0" w:space="0" w:color="auto"/>
            <w:left w:val="none" w:sz="0" w:space="0" w:color="auto"/>
            <w:bottom w:val="none" w:sz="0" w:space="0" w:color="auto"/>
            <w:right w:val="none" w:sz="0" w:space="0" w:color="auto"/>
          </w:divBdr>
        </w:div>
        <w:div w:id="392235732">
          <w:marLeft w:val="0"/>
          <w:marRight w:val="0"/>
          <w:marTop w:val="0"/>
          <w:marBottom w:val="0"/>
          <w:divBdr>
            <w:top w:val="none" w:sz="0" w:space="0" w:color="auto"/>
            <w:left w:val="none" w:sz="0" w:space="0" w:color="auto"/>
            <w:bottom w:val="none" w:sz="0" w:space="0" w:color="auto"/>
            <w:right w:val="none" w:sz="0" w:space="0" w:color="auto"/>
          </w:divBdr>
        </w:div>
        <w:div w:id="52042593">
          <w:marLeft w:val="0"/>
          <w:marRight w:val="0"/>
          <w:marTop w:val="0"/>
          <w:marBottom w:val="0"/>
          <w:divBdr>
            <w:top w:val="none" w:sz="0" w:space="0" w:color="auto"/>
            <w:left w:val="none" w:sz="0" w:space="0" w:color="auto"/>
            <w:bottom w:val="none" w:sz="0" w:space="0" w:color="auto"/>
            <w:right w:val="none" w:sz="0" w:space="0" w:color="auto"/>
          </w:divBdr>
        </w:div>
        <w:div w:id="1483349537">
          <w:marLeft w:val="0"/>
          <w:marRight w:val="0"/>
          <w:marTop w:val="0"/>
          <w:marBottom w:val="0"/>
          <w:divBdr>
            <w:top w:val="none" w:sz="0" w:space="0" w:color="auto"/>
            <w:left w:val="none" w:sz="0" w:space="0" w:color="auto"/>
            <w:bottom w:val="none" w:sz="0" w:space="0" w:color="auto"/>
            <w:right w:val="none" w:sz="0" w:space="0" w:color="auto"/>
          </w:divBdr>
        </w:div>
        <w:div w:id="1753159499">
          <w:marLeft w:val="0"/>
          <w:marRight w:val="0"/>
          <w:marTop w:val="0"/>
          <w:marBottom w:val="0"/>
          <w:divBdr>
            <w:top w:val="none" w:sz="0" w:space="0" w:color="auto"/>
            <w:left w:val="none" w:sz="0" w:space="0" w:color="auto"/>
            <w:bottom w:val="none" w:sz="0" w:space="0" w:color="auto"/>
            <w:right w:val="none" w:sz="0" w:space="0" w:color="auto"/>
          </w:divBdr>
        </w:div>
        <w:div w:id="838034429">
          <w:marLeft w:val="0"/>
          <w:marRight w:val="0"/>
          <w:marTop w:val="0"/>
          <w:marBottom w:val="0"/>
          <w:divBdr>
            <w:top w:val="none" w:sz="0" w:space="0" w:color="auto"/>
            <w:left w:val="none" w:sz="0" w:space="0" w:color="auto"/>
            <w:bottom w:val="none" w:sz="0" w:space="0" w:color="auto"/>
            <w:right w:val="none" w:sz="0" w:space="0" w:color="auto"/>
          </w:divBdr>
        </w:div>
        <w:div w:id="2022851992">
          <w:marLeft w:val="0"/>
          <w:marRight w:val="0"/>
          <w:marTop w:val="0"/>
          <w:marBottom w:val="0"/>
          <w:divBdr>
            <w:top w:val="none" w:sz="0" w:space="0" w:color="auto"/>
            <w:left w:val="none" w:sz="0" w:space="0" w:color="auto"/>
            <w:bottom w:val="none" w:sz="0" w:space="0" w:color="auto"/>
            <w:right w:val="none" w:sz="0" w:space="0" w:color="auto"/>
          </w:divBdr>
        </w:div>
        <w:div w:id="1885292789">
          <w:marLeft w:val="0"/>
          <w:marRight w:val="0"/>
          <w:marTop w:val="0"/>
          <w:marBottom w:val="0"/>
          <w:divBdr>
            <w:top w:val="none" w:sz="0" w:space="0" w:color="auto"/>
            <w:left w:val="none" w:sz="0" w:space="0" w:color="auto"/>
            <w:bottom w:val="none" w:sz="0" w:space="0" w:color="auto"/>
            <w:right w:val="none" w:sz="0" w:space="0" w:color="auto"/>
          </w:divBdr>
        </w:div>
        <w:div w:id="131411320">
          <w:marLeft w:val="0"/>
          <w:marRight w:val="0"/>
          <w:marTop w:val="0"/>
          <w:marBottom w:val="0"/>
          <w:divBdr>
            <w:top w:val="none" w:sz="0" w:space="0" w:color="auto"/>
            <w:left w:val="none" w:sz="0" w:space="0" w:color="auto"/>
            <w:bottom w:val="none" w:sz="0" w:space="0" w:color="auto"/>
            <w:right w:val="none" w:sz="0" w:space="0" w:color="auto"/>
          </w:divBdr>
        </w:div>
        <w:div w:id="2044162500">
          <w:marLeft w:val="0"/>
          <w:marRight w:val="0"/>
          <w:marTop w:val="0"/>
          <w:marBottom w:val="0"/>
          <w:divBdr>
            <w:top w:val="none" w:sz="0" w:space="0" w:color="auto"/>
            <w:left w:val="none" w:sz="0" w:space="0" w:color="auto"/>
            <w:bottom w:val="none" w:sz="0" w:space="0" w:color="auto"/>
            <w:right w:val="none" w:sz="0" w:space="0" w:color="auto"/>
          </w:divBdr>
        </w:div>
        <w:div w:id="213740986">
          <w:marLeft w:val="0"/>
          <w:marRight w:val="0"/>
          <w:marTop w:val="0"/>
          <w:marBottom w:val="0"/>
          <w:divBdr>
            <w:top w:val="none" w:sz="0" w:space="0" w:color="auto"/>
            <w:left w:val="none" w:sz="0" w:space="0" w:color="auto"/>
            <w:bottom w:val="none" w:sz="0" w:space="0" w:color="auto"/>
            <w:right w:val="none" w:sz="0" w:space="0" w:color="auto"/>
          </w:divBdr>
        </w:div>
        <w:div w:id="776607579">
          <w:marLeft w:val="0"/>
          <w:marRight w:val="0"/>
          <w:marTop w:val="0"/>
          <w:marBottom w:val="0"/>
          <w:divBdr>
            <w:top w:val="none" w:sz="0" w:space="0" w:color="auto"/>
            <w:left w:val="none" w:sz="0" w:space="0" w:color="auto"/>
            <w:bottom w:val="none" w:sz="0" w:space="0" w:color="auto"/>
            <w:right w:val="none" w:sz="0" w:space="0" w:color="auto"/>
          </w:divBdr>
        </w:div>
        <w:div w:id="2076315730">
          <w:marLeft w:val="0"/>
          <w:marRight w:val="0"/>
          <w:marTop w:val="0"/>
          <w:marBottom w:val="0"/>
          <w:divBdr>
            <w:top w:val="none" w:sz="0" w:space="0" w:color="auto"/>
            <w:left w:val="none" w:sz="0" w:space="0" w:color="auto"/>
            <w:bottom w:val="none" w:sz="0" w:space="0" w:color="auto"/>
            <w:right w:val="none" w:sz="0" w:space="0" w:color="auto"/>
          </w:divBdr>
        </w:div>
        <w:div w:id="909928910">
          <w:marLeft w:val="0"/>
          <w:marRight w:val="0"/>
          <w:marTop w:val="0"/>
          <w:marBottom w:val="0"/>
          <w:divBdr>
            <w:top w:val="none" w:sz="0" w:space="0" w:color="auto"/>
            <w:left w:val="none" w:sz="0" w:space="0" w:color="auto"/>
            <w:bottom w:val="none" w:sz="0" w:space="0" w:color="auto"/>
            <w:right w:val="none" w:sz="0" w:space="0" w:color="auto"/>
          </w:divBdr>
        </w:div>
        <w:div w:id="769088108">
          <w:marLeft w:val="0"/>
          <w:marRight w:val="0"/>
          <w:marTop w:val="0"/>
          <w:marBottom w:val="0"/>
          <w:divBdr>
            <w:top w:val="none" w:sz="0" w:space="0" w:color="auto"/>
            <w:left w:val="none" w:sz="0" w:space="0" w:color="auto"/>
            <w:bottom w:val="none" w:sz="0" w:space="0" w:color="auto"/>
            <w:right w:val="none" w:sz="0" w:space="0" w:color="auto"/>
          </w:divBdr>
        </w:div>
        <w:div w:id="20873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HongAnh</dc:creator>
  <cp:lastModifiedBy>HongAnh</cp:lastModifiedBy>
  <cp:revision>1</cp:revision>
  <dcterms:created xsi:type="dcterms:W3CDTF">2014-12-10T02:00:00Z</dcterms:created>
  <dcterms:modified xsi:type="dcterms:W3CDTF">2014-12-10T02:01:00Z</dcterms:modified>
</cp:coreProperties>
</file>