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20"/>
              <w:jc w:val="center"/>
            </w:pPr>
            <w:r>
              <w:rPr>
                <w:rFonts w:ascii="Times New Roman" w:hAnsi="Times New Roman"/>
                <w:sz w:val="26"/>
              </w:rPr>
              <w:t>ĐẢNG BỘ TỈNH KHÁNH HOÀ</w:t>
            </w:r>
          </w:p>
          <w:p>
            <w:pPr>
              <w:spacing w:lineRule="auto" w:line="252" w:before="0" w:after="20"/>
              <w:jc w:val="center"/>
            </w:pPr>
            <w:r>
              <w:rPr>
                <w:rFonts w:ascii="Times New Roman" w:hAnsi="Times New Roman"/>
                <w:b/>
                <w:sz w:val="26"/>
              </w:rPr>
              <w:t>ĐẢNG UỶ XÃ CÔNG HẢI</w:t>
            </w:r>
          </w:p>
          <w:p>
            <w:pPr>
              <w:spacing w:lineRule="auto" w:line="240" w:before="0" w:after="40"/>
              <w:jc w:val="center"/>
            </w:pPr>
            <w:r>
              <w:rPr>
                <w:rFonts w:ascii="Times New Roman" w:hAnsi="Times New Roman"/>
                <w:b/>
                <w:sz w:val="24"/>
              </w:rPr>
              <w:t>*</w:t>
            </w:r>
          </w:p>
          <w:p>
            <w:pPr>
              <w:spacing w:lineRule="auto" w:line="252" w:before="0" w:after="60"/>
              <w:jc w:val="center"/>
            </w:pPr>
            <w:r>
              <w:rPr>
                <w:rFonts w:ascii="Times New Roman" w:hAnsi="Times New Roman"/>
                <w:sz w:val="27"/>
              </w:rPr>
              <w:t>Số      -TB/ĐU</w:t>
            </w:r>
          </w:p>
        </w:tc>
        <w:tc>
          <w:tcPr>
            <w:tcW w:type="dxa" w:w="5102"/>
            <w:tcMar>
              <w:top w:w="0" w:type="dxa"/>
              <w:bottom w:w="0" w:type="dxa"/>
              <w:left w:w="70" w:type="dxa"/>
              <w:right w:w="0" w:type="dxa"/>
            </w:tcMar>
          </w:tcPr>
          <w:p>
            <w:pPr>
              <w:spacing w:lineRule="auto" w:line="252" w:before="0" w:after="20"/>
              <w:jc w:val="right"/>
            </w:pPr>
            <w:r>
              <w:rPr>
                <w:rFonts w:ascii="Times New Roman" w:hAnsi="Times New Roman"/>
                <w:b/>
                <w:sz w:val="28"/>
              </w:rPr>
              <w:t>ĐẢNG CỘNG SẢN VIỆT NAM</w:t>
            </w:r>
          </w:p>
          <w:p>
            <w:pPr>
              <w:spacing w:lineRule="auto" w:line="240" w:before="0" w:after="80"/>
              <w:jc w:val="right"/>
            </w:pPr>
            <w:r>
              <w:pict>
                <v:line from="0,0" to="186pt,0" strokecolor="#000000" strokeweight="0.75pt"/>
              </w:pict>
            </w:r>
          </w:p>
          <w:p>
            <w:pPr>
              <w:spacing w:lineRule="auto" w:line="252" w:before="0" w:after="0"/>
              <w:jc w:val="right"/>
            </w:pPr>
            <w:r>
              <w:rPr>
                <w:rFonts w:ascii="Times New Roman" w:hAnsi="Times New Roman"/>
                <w:i/>
                <w:sz w:val="27"/>
              </w:rPr>
              <w:t>Công Hải, ngày   tháng   năm 2026</w:t>
            </w:r>
          </w:p>
        </w:tc>
      </w:tr>
    </w:tbl>
    <w:p>
      <w:pPr>
        <w:spacing w:before="0" w:after="120" w:lineRule="auto" w:line="240"/>
      </w:pPr>
    </w:p>
    <w:p>
      <w:pPr>
        <w:spacing w:before="120" w:after="80" w:lineRule="auto" w:line="276"/>
        <w:jc w:val="center"/>
      </w:pPr>
      <w:r>
        <w:rPr>
          <w:rFonts w:ascii="Times New Roman" w:hAnsi="Times New Roman"/>
          <w:b/>
          <w:sz w:val="30"/>
        </w:rPr>
        <w:t>THÔNG BÁO</w:t>
      </w:r>
    </w:p>
    <w:p>
      <w:pPr>
        <w:spacing w:before="0" w:after="200" w:lineRule="auto" w:line="276"/>
        <w:jc w:val="center"/>
      </w:pPr>
      <w:r>
        <w:rPr>
          <w:rFonts w:ascii="Times New Roman" w:hAnsi="Times New Roman"/>
          <w:b/>
          <w:sz w:val="28"/>
        </w:rPr>
        <w:t>kết luận của Thường trực Đảng uỷ tại cuộc họp giao ban ngày 03/10/2026</w:t>
      </w:r>
    </w:p>
    <w:p>
      <w:pPr>
        <w:spacing w:before="120" w:after="120" w:lineRule="exact" w:line="360"/>
        <w:ind w:left="0" w:right="0" w:firstLine="567"/>
        <w:jc w:val="both"/>
      </w:pPr>
      <w:r>
        <w:rPr>
          <w:rFonts w:ascii="Times New Roman" w:hAnsi="Times New Roman"/>
          <w:b w:val="0"/>
          <w:i w:val="0"/>
          <w:color w:val="000000"/>
          <w:sz w:val="28"/>
        </w:rPr>
        <w:t>Ngày 03/10/2026, Thường trực Đảng uỷ xã Công Hải tổ chức cuộc họp giao ban định kỳ dưới sự chủ trì của đồng chí Bí thư Đảng uỷ. Sau khi nghe các ban, ngành báo cáo và thảo luận, Thường trực Đảng uỷ thống nhất kết luận các nội dung sau:</w:t>
      </w:r>
    </w:p>
    <w:p>
      <w:pPr>
        <w:spacing w:before="120" w:after="120" w:lineRule="exact" w:line="360"/>
        <w:ind w:left="0" w:right="0" w:firstLine="567"/>
        <w:jc w:val="both"/>
      </w:pPr>
      <w:r>
        <w:rPr>
          <w:rFonts w:ascii="Times New Roman" w:hAnsi="Times New Roman"/>
          <w:b/>
          <w:i w:val="0"/>
          <w:color w:val="000000"/>
          <w:sz w:val="28"/>
        </w:rPr>
        <w:t xml:space="preserve">1. Uỷ ban nhân dân xã: </w:t>
      </w:r>
      <w:r>
        <w:rPr>
          <w:rFonts w:ascii="Times New Roman" w:hAnsi="Times New Roman"/>
          <w:b w:val="0"/>
          <w:i w:val="0"/>
          <w:color w:val="000000"/>
          <w:sz w:val="28"/>
        </w:rPr>
        <w:t>Chủ trì, phối hợp với Văn phòng Đảng uỷ đẩy nhanh tiến độ giải ngân vốn đầu tư công, đảm bảo hoàn thành các thủ tục và giải ngân theo kế hoạch trước ngày 20/10/2026; báo cáo Thường trực Đảng uỷ trước ngày 18/10/2026.</w:t>
      </w:r>
    </w:p>
    <w:p>
      <w:pPr>
        <w:spacing w:before="120" w:after="120" w:lineRule="exact" w:line="360"/>
        <w:ind w:left="0" w:right="0" w:firstLine="567"/>
        <w:jc w:val="both"/>
      </w:pPr>
      <w:r>
        <w:rPr>
          <w:rFonts w:ascii="Times New Roman" w:hAnsi="Times New Roman"/>
          <w:b/>
          <w:i w:val="0"/>
          <w:color w:val="000000"/>
          <w:sz w:val="28"/>
        </w:rPr>
        <w:t xml:space="preserve">2. Ban Xây dựng Đảng: </w:t>
      </w:r>
      <w:r>
        <w:rPr>
          <w:rFonts w:ascii="Times New Roman" w:hAnsi="Times New Roman"/>
          <w:b w:val="0"/>
          <w:i w:val="0"/>
          <w:color w:val="000000"/>
          <w:sz w:val="28"/>
        </w:rPr>
        <w:t>Chủ trì, phối hợp với Cơ quan Uỷ ban Mặt trận Tổ quốc Việt Nam xã rà soát nguồn phát triển đảng viên, tổng hợp danh sách quần chúng ưu tú, đề xuất kế hoạch bồi dưỡng và kết nạp; báo cáo Thường trực Đảng uỷ trước ngày 15/10/2026.</w:t>
      </w:r>
    </w:p>
    <w:p>
      <w:pPr>
        <w:spacing w:before="120" w:after="120" w:lineRule="exact" w:line="360"/>
        <w:ind w:left="0" w:right="0" w:firstLine="567"/>
        <w:jc w:val="both"/>
      </w:pPr>
      <w:r>
        <w:rPr>
          <w:rFonts w:ascii="Times New Roman" w:hAnsi="Times New Roman"/>
          <w:b/>
          <w:i w:val="0"/>
          <w:color w:val="000000"/>
          <w:sz w:val="28"/>
        </w:rPr>
        <w:t xml:space="preserve">3. Văn phòng Đảng uỷ: </w:t>
      </w:r>
      <w:r>
        <w:rPr>
          <w:rFonts w:ascii="Times New Roman" w:hAnsi="Times New Roman"/>
          <w:b w:val="0"/>
          <w:i w:val="0"/>
          <w:color w:val="000000"/>
          <w:sz w:val="28"/>
        </w:rPr>
        <w:t>Theo dõi, đôn đốc tiến độ thực hiện Thông báo này, định kỳ báo cáo Thường trực Đảng uỷ.</w:t>
      </w:r>
    </w:p>
    <w:p>
      <w:pPr>
        <w:spacing w:before="120" w:after="120" w:lineRule="exact" w:line="360"/>
        <w:ind w:left="0" w:right="0" w:firstLine="567"/>
        <w:jc w:val="both"/>
      </w:pPr>
      <w:r>
        <w:rPr>
          <w:rFonts w:ascii="Times New Roman" w:hAnsi="Times New Roman"/>
          <w:b w:val="0"/>
          <w:i w:val="0"/>
          <w:color w:val="000000"/>
          <w:sz w:val="28"/>
        </w:rPr>
        <w:t>Thông báo kết luận của Thường trực Đảng uỷ để các cơ quan, đơn vị nghiêm túc triển khai thực hiện./.</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40"/>
              <w:jc w:val="left"/>
            </w:pPr>
            <w:r>
              <w:rPr>
                <w:rFonts w:ascii="Times New Roman" w:hAnsi="Times New Roman"/>
                <w:sz w:val="28"/>
                <w:u w:val="single"/>
              </w:rPr>
              <w:t>Nơi nhận:</w:t>
            </w:r>
          </w:p>
          <w:p>
            <w:pPr>
              <w:spacing w:lineRule="auto" w:line="252" w:before="0" w:after="20"/>
              <w:jc w:val="left"/>
            </w:pPr>
            <w:r>
              <w:rPr>
                <w:rFonts w:ascii="Times New Roman" w:hAnsi="Times New Roman"/>
                <w:sz w:val="24"/>
              </w:rPr>
              <w:t>- Thường trực Đảng uỷ;</w:t>
            </w:r>
          </w:p>
          <w:p>
            <w:pPr>
              <w:spacing w:lineRule="auto" w:line="252" w:before="0" w:after="20"/>
              <w:jc w:val="left"/>
            </w:pPr>
            <w:r>
              <w:rPr>
                <w:rFonts w:ascii="Times New Roman" w:hAnsi="Times New Roman"/>
                <w:sz w:val="24"/>
              </w:rPr>
              <w:t>- Thường trực HĐND, UBND xã;</w:t>
            </w:r>
          </w:p>
          <w:p>
            <w:pPr>
              <w:spacing w:lineRule="auto" w:line="252" w:before="0" w:after="20"/>
              <w:jc w:val="left"/>
            </w:pPr>
            <w:r>
              <w:rPr>
                <w:rFonts w:ascii="Times New Roman" w:hAnsi="Times New Roman"/>
                <w:sz w:val="24"/>
              </w:rPr>
              <w:t>- Ban Xây dựng Đảng, UBKT Đảng uỷ;</w:t>
            </w:r>
          </w:p>
          <w:p>
            <w:pPr>
              <w:spacing w:lineRule="auto" w:line="252" w:before="0" w:after="20"/>
              <w:jc w:val="left"/>
            </w:pPr>
            <w:r>
              <w:rPr>
                <w:rFonts w:ascii="Times New Roman" w:hAnsi="Times New Roman"/>
                <w:sz w:val="24"/>
              </w:rPr>
              <w:t>- Cơ quan UBMTTQVN và các đoàn thể xã;</w:t>
            </w:r>
          </w:p>
          <w:p>
            <w:pPr>
              <w:spacing w:lineRule="auto" w:line="252" w:before="0" w:after="20"/>
              <w:jc w:val="left"/>
            </w:pPr>
            <w:r>
              <w:rPr>
                <w:rFonts w:ascii="Times New Roman" w:hAnsi="Times New Roman"/>
                <w:sz w:val="24"/>
              </w:rPr>
              <w:t>- Lưu VPĐU.</w:t>
            </w:r>
          </w:p>
        </w:tc>
        <w:tc>
          <w:tcPr>
            <w:tcW w:type="dxa" w:w="5102"/>
            <w:tcMar>
              <w:top w:w="0" w:type="dxa"/>
              <w:bottom w:w="0" w:type="dxa"/>
              <w:left w:w="70" w:type="dxa"/>
              <w:right w:w="0" w:type="dxa"/>
            </w:tcMar>
          </w:tcPr>
          <w:p>
            <w:pPr>
              <w:spacing w:lineRule="auto" w:line="252" w:before="0" w:after="40"/>
              <w:jc w:val="center"/>
            </w:pPr>
            <w:r>
              <w:rPr>
                <w:rFonts w:ascii="Times New Roman" w:hAnsi="Times New Roman"/>
                <w:b/>
                <w:sz w:val="27"/>
              </w:rPr>
              <w:t>T/M BAN THƯỜNG VỤ</w:t>
            </w:r>
          </w:p>
          <w:p>
            <w:pPr>
              <w:spacing w:lineRule="auto" w:line="252" w:before="0" w:after="0"/>
              <w:jc w:val="center"/>
            </w:pPr>
            <w:r>
              <w:rPr>
                <w:rFonts w:ascii="Times New Roman" w:hAnsi="Times New Roman"/>
                <w:b w:val="0"/>
                <w:sz w:val="27"/>
              </w:rPr>
              <w:t>BÍ THƯ</w:t>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auto" w:line="252" w:before="0" w:after="0"/>
              <w:jc w:val="center"/>
            </w:pPr>
            <w:r>
              <w:rPr>
                <w:rFonts w:ascii="Times New Roman" w:hAnsi="Times New Roman"/>
                <w:b/>
                <w:sz w:val="28"/>
              </w:rPr>
              <w:t>Vũ Thị Thuỳ Trang</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120"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