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BỘ TỈNH KHÁNH HOÀ</w:t>
            </w:r>
          </w:p>
          <w:p>
            <w:pPr>
              <w:spacing w:lineRule="auto" w:line="252" w:before="0" w:after="20"/>
              <w:jc w:val="center"/>
            </w:pPr>
            <w:r>
              <w:rPr>
                <w:rFonts w:ascii="Times New Roman" w:hAnsi="Times New Roman"/>
                <w:b/>
                <w:sz w:val="28"/>
              </w:rPr>
              <w:t>ĐẢNG UỶ XÃ CÔNG HẢI</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-TB/ĐU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THÔNG BÁO</w:t>
      </w:r>
    </w:p>
    <w:p>
      <w:pPr>
        <w:spacing w:before="0" w:after="200" w:lineRule="auto" w:line="276"/>
        <w:jc w:val="center"/>
      </w:pPr>
      <w:r>
        <w:rPr>
          <w:rFonts w:ascii="Times New Roman" w:hAnsi="Times New Roman"/>
          <w:b/>
          <w:sz w:val="28"/>
        </w:rPr>
        <w:t>Kết luận của Thường trực Đảng uỷ xã tại cuộc họp giao ban tuần (ngày 06/10/2026)</w:t>
      </w:r>
    </w:p>
    <w:p>
      <w:pPr>
        <w:spacing w:before="120" w:after="120" w:lineRule="exact" w:line="360"/>
        <w:ind w:left="0" w:right="0" w:firstLine="567"/>
        <w:jc w:val="both"/>
      </w:pPr>
      <w:r>
        <w:rPr>
          <w:rFonts w:ascii="Times New Roman" w:hAnsi="Times New Roman"/>
          <w:b w:val="0"/>
          <w:i w:val="0"/>
          <w:color w:val="000000"/>
          <w:sz w:val="28"/>
        </w:rPr>
        <w:t>Ngày 06/10/2026, Thường trực Đảng uỷ xã tổ chức cuộc họp giao ban tuần để đánh giá tình hình công tác tuần qua và triển khai nhiệm vụ trọng tâm tuần tới. Đồng chí Vũ Thị Thuỳ Trang - Bí thư Đảng uỷ xã chủ trì cuộc họp. Sau khi nghe Văn phòng Đảng uỷ, UBND xã và các ban, ngành báo cáo, Thường trực Đảng uỷ kết luận như sau:</w:t>
      </w:r>
    </w:p>
    <w:p>
      <w:pPr>
        <w:spacing w:before="120" w:after="120" w:lineRule="exact" w:line="360"/>
        <w:ind w:left="0" w:right="0" w:firstLine="567"/>
        <w:jc w:val="both"/>
      </w:pPr>
      <w:r>
        <w:rPr>
          <w:rFonts w:ascii="Times New Roman" w:hAnsi="Times New Roman"/>
          <w:b/>
          <w:i w:val="0"/>
          <w:color w:val="000000"/>
          <w:sz w:val="28"/>
        </w:rPr>
        <w:t>I. ĐÁNH GIÁ CHUNG</w:t>
      </w:r>
    </w:p>
    <w:p>
      <w:pPr>
        <w:spacing w:before="120" w:after="120" w:lineRule="exact" w:line="360"/>
        <w:ind w:left="0" w:right="0" w:firstLine="567"/>
        <w:jc w:val="both"/>
      </w:pPr>
      <w:r>
        <w:rPr>
          <w:rFonts w:ascii="Times New Roman" w:hAnsi="Times New Roman"/>
          <w:b w:val="0"/>
          <w:i w:val="0"/>
          <w:color w:val="000000"/>
          <w:sz w:val="28"/>
        </w:rPr>
        <w:t>Trong tuần qua, các cơ quan, đơn vị trong toàn hệ thống chính trị xã đã chủ động, tập trung triển khai các nhiệm vụ theo kế hoạch; tình hình an ninh chính trị, trật tự an toàn xã hội trên địa bàn được giữ vững.</w:t>
      </w:r>
    </w:p>
    <w:p>
      <w:pPr>
        <w:spacing w:before="120" w:after="120" w:lineRule="exact" w:line="360"/>
        <w:ind w:left="0" w:right="0" w:firstLine="567"/>
        <w:jc w:val="both"/>
      </w:pPr>
      <w:r>
        <w:rPr>
          <w:rFonts w:ascii="Times New Roman" w:hAnsi="Times New Roman"/>
          <w:b/>
          <w:i w:val="0"/>
          <w:color w:val="000000"/>
          <w:sz w:val="28"/>
        </w:rPr>
        <w:t>II. NHIỆM VỤ TRỌNG TÂM TRONG TUẦN TỚI</w:t>
      </w:r>
    </w:p>
    <w:p>
      <w:pPr>
        <w:spacing w:before="120" w:after="120" w:lineRule="exact" w:line="360"/>
        <w:ind w:left="0" w:right="0" w:firstLine="567"/>
        <w:jc w:val="both"/>
      </w:pPr>
      <w:r>
        <w:rPr>
          <w:rFonts w:ascii="Times New Roman" w:hAnsi="Times New Roman"/>
          <w:b/>
          <w:i w:val="0"/>
          <w:color w:val="000000"/>
          <w:sz w:val="28"/>
        </w:rPr>
        <w:t xml:space="preserve">1. Uỷ ban nhân dân xã: </w:t>
      </w:r>
      <w:r>
        <w:rPr>
          <w:rFonts w:ascii="Times New Roman" w:hAnsi="Times New Roman"/>
          <w:b w:val="0"/>
          <w:i w:val="0"/>
          <w:color w:val="000000"/>
          <w:sz w:val="28"/>
        </w:rPr>
        <w:t>Tập trung chỉ đạo đẩy nhanh tiến độ thu ngân sách; rà soát, giải quyết dứt điểm các kiến nghị của cử tri trước kỳ họp HĐND xã; báo cáo Thường trực Đảng uỷ trước ngày 15/10/2026.</w:t>
      </w:r>
    </w:p>
    <w:p>
      <w:pPr>
        <w:spacing w:before="120" w:after="120" w:lineRule="exact" w:line="360"/>
        <w:ind w:left="0" w:right="0" w:firstLine="567"/>
        <w:jc w:val="both"/>
      </w:pPr>
      <w:r>
        <w:rPr>
          <w:rFonts w:ascii="Times New Roman" w:hAnsi="Times New Roman"/>
          <w:b/>
          <w:i w:val="0"/>
          <w:color w:val="000000"/>
          <w:sz w:val="28"/>
        </w:rPr>
        <w:t xml:space="preserve">2. Ban Xây dựng Đảng: </w:t>
      </w:r>
      <w:r>
        <w:rPr>
          <w:rFonts w:ascii="Times New Roman" w:hAnsi="Times New Roman"/>
          <w:b w:val="0"/>
          <w:i w:val="0"/>
          <w:color w:val="000000"/>
          <w:sz w:val="28"/>
        </w:rPr>
        <w:t>Tham mưu kế hoạch rà soát, tạo nguồn và phát triển đảng viên đợt cuối năm 2026; chuẩn bị hồ sơ chuyển đảng chính thức cho các đảng viên dự bị đến hạn.</w:t>
      </w:r>
    </w:p>
    <w:p>
      <w:pPr>
        <w:spacing w:before="120" w:after="120" w:lineRule="exact" w:line="360"/>
        <w:ind w:left="0" w:right="0" w:firstLine="567"/>
        <w:jc w:val="both"/>
      </w:pPr>
      <w:r>
        <w:rPr>
          <w:rFonts w:ascii="Times New Roman" w:hAnsi="Times New Roman"/>
          <w:b/>
          <w:i w:val="0"/>
          <w:color w:val="000000"/>
          <w:sz w:val="28"/>
        </w:rPr>
        <w:t xml:space="preserve">3. Văn phòng Đảng uỷ: </w:t>
      </w:r>
      <w:r>
        <w:rPr>
          <w:rFonts w:ascii="Times New Roman" w:hAnsi="Times New Roman"/>
          <w:b w:val="0"/>
          <w:i w:val="0"/>
          <w:color w:val="000000"/>
          <w:sz w:val="28"/>
        </w:rPr>
        <w:t>Theo dõi, đôn đốc các cơ quan thực hiện nghiêm túc Thông báo này; định kỳ báo cáo tiến độ cho Thường trực Đảng uỷ.</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Thường trực HĐND, Lãnh đạo UBND xã;</w:t>
            </w:r>
          </w:p>
          <w:p>
            <w:pPr>
              <w:spacing w:lineRule="auto" w:line="252" w:before="0" w:after="20"/>
              <w:jc w:val="left"/>
            </w:pPr>
            <w:r>
              <w:rPr>
                <w:rFonts w:ascii="Times New Roman" w:hAnsi="Times New Roman"/>
                <w:sz w:val="24"/>
              </w:rPr>
              <w:t>- Các cơ quan tham mưu Đảng uỷ;</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T/L BAN THƯỜNG VỤ</w:t>
            </w:r>
          </w:p>
          <w:p>
            <w:pPr>
              <w:spacing w:lineRule="auto" w:line="252" w:before="0" w:after="0"/>
              <w:jc w:val="center"/>
            </w:pPr>
            <w:r>
              <w:rPr>
                <w:rFonts w:ascii="Times New Roman" w:hAnsi="Times New Roman"/>
                <w:b w:val="0"/>
                <w:sz w:val="27"/>
              </w:rPr>
              <w:t>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