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20"/>
              <w:jc w:val="center"/>
            </w:pPr>
            <w:r>
              <w:rPr>
                <w:rFonts w:ascii="Times New Roman" w:hAnsi="Times New Roman"/>
                <w:sz w:val="26"/>
              </w:rPr>
              <w:t>ĐẢNG BỘ TỈNH KHÁNH HOÀ</w:t>
            </w:r>
          </w:p>
          <w:p>
            <w:pPr>
              <w:spacing w:lineRule="auto" w:line="252" w:before="0" w:after="20"/>
              <w:jc w:val="center"/>
            </w:pPr>
            <w:r>
              <w:rPr>
                <w:rFonts w:ascii="Times New Roman" w:hAnsi="Times New Roman"/>
                <w:b/>
                <w:sz w:val="26"/>
              </w:rPr>
              <w:t>ĐẢNG UỶ XÃ CÔNG HẢI</w:t>
            </w:r>
          </w:p>
          <w:p>
            <w:pPr>
              <w:spacing w:lineRule="auto" w:line="240" w:before="0" w:after="40"/>
              <w:jc w:val="center"/>
            </w:pPr>
            <w:r>
              <w:rPr>
                <w:rFonts w:ascii="Times New Roman" w:hAnsi="Times New Roman"/>
                <w:b/>
                <w:sz w:val="24"/>
              </w:rPr>
              <w:t>*</w:t>
            </w:r>
          </w:p>
          <w:p>
            <w:pPr>
              <w:spacing w:lineRule="auto" w:line="252" w:before="0" w:after="60"/>
              <w:jc w:val="center"/>
            </w:pPr>
            <w:r>
              <w:rPr>
                <w:rFonts w:ascii="Times New Roman" w:hAnsi="Times New Roman"/>
                <w:sz w:val="27"/>
              </w:rPr>
              <w:t>Số       -TB/ĐU</w:t>
            </w:r>
          </w:p>
        </w:tc>
        <w:tc>
          <w:tcPr>
            <w:tcW w:type="dxa" w:w="5102"/>
            <w:tcMar>
              <w:top w:w="0" w:type="dxa"/>
              <w:bottom w:w="0" w:type="dxa"/>
              <w:left w:w="70" w:type="dxa"/>
              <w:right w:w="0" w:type="dxa"/>
            </w:tcMar>
          </w:tcPr>
          <w:p>
            <w:pPr>
              <w:spacing w:lineRule="auto" w:line="252" w:before="0" w:after="20"/>
              <w:jc w:val="right"/>
            </w:pPr>
            <w:r>
              <w:rPr>
                <w:rFonts w:ascii="Times New Roman" w:hAnsi="Times New Roman"/>
                <w:b/>
                <w:sz w:val="28"/>
              </w:rPr>
              <w:t>ĐẢNG CỘNG SẢN VIỆT NAM</w:t>
            </w:r>
          </w:p>
          <w:p>
            <w:pPr>
              <w:spacing w:lineRule="auto" w:line="240" w:before="0" w:after="80"/>
              <w:jc w:val="right"/>
            </w:pPr>
            <w:r>
              <w:pict>
                <v:line from="0,0" to="186pt,0" strokecolor="#000000" strokeweight="0.75pt"/>
              </w:pict>
            </w:r>
          </w:p>
          <w:p>
            <w:pPr>
              <w:spacing w:lineRule="auto" w:line="252" w:before="0" w:after="0"/>
              <w:jc w:val="right"/>
            </w:pPr>
            <w:r>
              <w:rPr>
                <w:rFonts w:ascii="Times New Roman" w:hAnsi="Times New Roman"/>
                <w:i/>
                <w:sz w:val="27"/>
              </w:rPr>
              <w:t>Công Hải, ngày   tháng   năm 2026</w:t>
            </w:r>
          </w:p>
        </w:tc>
      </w:tr>
    </w:tbl>
    <w:p>
      <w:pPr>
        <w:spacing w:before="0" w:after="120" w:lineRule="auto" w:line="240"/>
      </w:pPr>
    </w:p>
    <w:p>
      <w:pPr>
        <w:spacing w:before="120" w:after="80" w:lineRule="auto" w:line="276"/>
        <w:jc w:val="center"/>
      </w:pPr>
      <w:r>
        <w:rPr>
          <w:rFonts w:ascii="Times New Roman" w:hAnsi="Times New Roman"/>
          <w:b/>
          <w:sz w:val="30"/>
        </w:rPr>
        <w:t>THÔNG BÁO</w:t>
      </w:r>
    </w:p>
    <w:p>
      <w:pPr>
        <w:spacing w:before="0" w:after="200" w:lineRule="auto" w:line="276"/>
        <w:jc w:val="center"/>
      </w:pPr>
      <w:r>
        <w:rPr>
          <w:rFonts w:ascii="Times New Roman" w:hAnsi="Times New Roman"/>
          <w:b/>
          <w:sz w:val="28"/>
        </w:rPr>
        <w:t>Kết luận kiểm tra việc lãnh đạo, chỉ đạo triển khai thực hiện công tác phòng, chống tham nhũng, lãng phí, tiêu cực đối với Chi bộ Công an xã</w:t>
      </w:r>
    </w:p>
    <w:p>
      <w:pPr>
        <w:spacing w:before="120" w:after="120" w:lineRule="exact" w:line="360"/>
        <w:ind w:left="0" w:right="0" w:firstLine="567"/>
        <w:jc w:val="both"/>
      </w:pPr>
      <w:r>
        <w:rPr>
          <w:rFonts w:ascii="Times New Roman" w:hAnsi="Times New Roman"/>
          <w:b w:val="0"/>
          <w:i/>
          <w:color w:val="000000"/>
          <w:sz w:val="28"/>
        </w:rPr>
        <w:t>Căn cứ Điều lệ Đảng Cộng sản Việt Nam;</w:t>
      </w:r>
    </w:p>
    <w:p>
      <w:pPr>
        <w:spacing w:before="120" w:after="120" w:lineRule="exact" w:line="360"/>
        <w:ind w:left="0" w:right="0" w:firstLine="567"/>
        <w:jc w:val="both"/>
      </w:pPr>
      <w:r>
        <w:rPr>
          <w:rFonts w:ascii="Times New Roman" w:hAnsi="Times New Roman"/>
          <w:b w:val="0"/>
          <w:i/>
          <w:color w:val="000000"/>
          <w:sz w:val="28"/>
        </w:rPr>
        <w:t>Căn cứ Quy chế làm việc số 01-QC/ĐU ngày 02/7/2025 của Ban Chấp hành Đảng bộ xã Công Hải khoá I, nhiệm kỳ 2025 - 2030;</w:t>
      </w:r>
    </w:p>
    <w:p>
      <w:pPr>
        <w:spacing w:before="120" w:after="120" w:lineRule="exact" w:line="360"/>
        <w:ind w:left="0" w:right="0" w:firstLine="567"/>
        <w:jc w:val="both"/>
      </w:pPr>
      <w:r>
        <w:rPr>
          <w:rFonts w:ascii="Times New Roman" w:hAnsi="Times New Roman"/>
          <w:b w:val="0"/>
          <w:i/>
          <w:color w:val="000000"/>
          <w:sz w:val="28"/>
        </w:rPr>
        <w:t>Thực hiện Chương trình kiểm tra, giám sát năm 2026 của Ban Thường vụ Đảng uỷ xã; xét Báo cáo kết quả kiểm tra của Đoàn kiểm tra theo Quyết định số 58-QĐ/ĐU ngày 15/8/2026 và ý kiến thảo luận của Ban Thường vụ Đảng uỷ tại phiên họp ngày .../.../2026,</w:t>
      </w:r>
    </w:p>
    <w:p>
      <w:pPr>
        <w:spacing w:before="120" w:after="120" w:lineRule="exact" w:line="360"/>
        <w:ind w:left="0" w:right="0" w:firstLine="567"/>
        <w:jc w:val="both"/>
      </w:pPr>
      <w:r>
        <w:rPr>
          <w:rFonts w:ascii="Times New Roman" w:hAnsi="Times New Roman"/>
          <w:b w:val="0"/>
          <w:i/>
          <w:color w:val="000000"/>
          <w:sz w:val="28"/>
        </w:rPr>
        <w:t>Ban Thường vụ Đảng uỷ thông báo kết luận kiểm tra đối với Chi bộ Công an xã như sau:</w:t>
      </w:r>
    </w:p>
    <w:p>
      <w:pPr>
        <w:spacing w:before="120" w:after="120" w:lineRule="exact" w:line="360"/>
        <w:ind w:left="0" w:right="0" w:firstLine="567"/>
        <w:jc w:val="both"/>
      </w:pPr>
      <w:r>
        <w:rPr>
          <w:rFonts w:ascii="Times New Roman" w:hAnsi="Times New Roman"/>
          <w:b/>
          <w:i w:val="0"/>
          <w:color w:val="000000"/>
          <w:sz w:val="28"/>
        </w:rPr>
        <w:t xml:space="preserve">1. Ưu điểm: </w:t>
      </w:r>
      <w:r>
        <w:rPr>
          <w:rFonts w:ascii="Times New Roman" w:hAnsi="Times New Roman"/>
          <w:b w:val="0"/>
          <w:i w:val="0"/>
          <w:color w:val="000000"/>
          <w:sz w:val="28"/>
        </w:rPr>
        <w:t>Chi bộ đã quan tâm lãnh đạo, chỉ đạo và tổ chức thực hiện công tác phòng, chống tham nhũng, lãng phí, tiêu cực; thực hiện nghiêm túc các giải pháp phòng ngừa, công khai, minh bạch, kê khai tài sản, thu nhập, chấp hành kỷ luật, kỷ cương, điều lệnh Công an nhân dân và đẩy mạnh cải cách hành chính. Người đứng đầu cơ bản thực hiện tốt trách nhiệm lãnh đạo, chỉ đạo, kiểm tra, đôn đốc về phòng, chống tham nhũng, lãng phí, tiêu cực; đã chủ động khắc phục các tồn tại, hạn chế được chỉ ra tại Thông báo số 26-TB/UBKTĐU ngày 19/8/2026 của Uỷ ban Kiểm tra Đảng uỷ. Trong kỳ kiểm tra, chưa phát hiện vụ việc tham nhũng, lãng phí, tiêu cực thuộc phạm vi lãnh đạo, quản lý của chi bộ phải xem xét, xử lý.</w:t>
      </w:r>
    </w:p>
    <w:p>
      <w:pPr>
        <w:spacing w:before="120" w:after="120" w:lineRule="exact" w:line="360"/>
        <w:ind w:left="0" w:right="0" w:firstLine="567"/>
        <w:jc w:val="both"/>
      </w:pPr>
      <w:r>
        <w:rPr>
          <w:rFonts w:ascii="Times New Roman" w:hAnsi="Times New Roman"/>
          <w:b/>
          <w:i w:val="0"/>
          <w:color w:val="000000"/>
          <w:sz w:val="28"/>
        </w:rPr>
        <w:t xml:space="preserve">2. Về hạn chế, tồn tại: </w:t>
      </w:r>
      <w:r>
        <w:rPr>
          <w:rFonts w:ascii="Times New Roman" w:hAnsi="Times New Roman"/>
          <w:b w:val="0"/>
          <w:i w:val="0"/>
          <w:color w:val="000000"/>
          <w:sz w:val="28"/>
        </w:rPr>
        <w:t>Công tác kiểm tra, giám sát của chi bộ đối với cán bộ, đảng viên trong những lĩnh vực nhạy cảm, có nguy cơ phát sinh tham nhũng, lãng phí, tiêu cực (như đăng ký cư trú, xử lý vi phạm hành chính, trật tự an toàn giao thông, quản lý tang vật) chưa được thực hiện thường xuyên; số cuộc kiểm tra, giám sát chuyên đề về phòng, chống tham nhũng, lãng phí, tiêu cực còn ít.</w:t>
      </w:r>
    </w:p>
    <w:p>
      <w:pPr>
        <w:spacing w:before="120" w:after="120" w:lineRule="exact" w:line="360"/>
        <w:ind w:left="0" w:right="0" w:firstLine="567"/>
        <w:jc w:val="both"/>
      </w:pPr>
      <w:r>
        <w:rPr>
          <w:rFonts w:ascii="Times New Roman" w:hAnsi="Times New Roman"/>
          <w:b/>
          <w:i w:val="0"/>
          <w:color w:val="000000"/>
          <w:sz w:val="28"/>
        </w:rPr>
        <w:t xml:space="preserve">3. Ban Thường vụ Đảng uỷ yêu cầu: </w:t>
      </w:r>
    </w:p>
    <w:p>
      <w:pPr>
        <w:spacing w:before="120" w:after="120" w:lineRule="exact" w:line="360"/>
        <w:ind w:left="0" w:right="0" w:firstLine="567"/>
        <w:jc w:val="both"/>
      </w:pPr>
      <w:r>
        <w:rPr>
          <w:rFonts w:ascii="Times New Roman" w:hAnsi="Times New Roman"/>
          <w:b w:val="0"/>
          <w:i w:val="0"/>
          <w:color w:val="000000"/>
          <w:sz w:val="28"/>
        </w:rPr>
        <w:t>Chi bộ Công an xã tiếp tục phát huy những ưu điểm, tập trung khắc phục những hạn chế, tồn tại nêu trên và thực hiện tốt một số nội dung sau:</w:t>
      </w:r>
    </w:p>
    <w:p>
      <w:pPr>
        <w:spacing w:before="120" w:after="120" w:lineRule="exact" w:line="360"/>
        <w:ind w:left="0" w:right="0" w:firstLine="567"/>
        <w:jc w:val="both"/>
      </w:pPr>
      <w:r>
        <w:rPr>
          <w:rFonts w:ascii="Times New Roman" w:hAnsi="Times New Roman"/>
          <w:b w:val="0"/>
          <w:i w:val="0"/>
          <w:color w:val="000000"/>
          <w:sz w:val="28"/>
        </w:rPr>
        <w:t>- Tiếp tục quán triệt, triển khai thực hiện nghiêm các chủ trương, quy định của Đảng, chính sách, pháp luật của Nhà nước và quy định của ngành Công an về công tác phòng, chống tham nhũng, lãng phí, tiêu cực; nâng cao nhận thức của cấp uỷ, chỉ huy Công an xã, cán bộ, chiến sĩ và đảng viên trong chi bộ về vai trò, ý nghĩa, tầm quan trọng của công tác phòng, chống tham nhũng, lãng phí, tiêu cực gắn với công tác xây dựng Đảng, xây dựng lực lượng Công an nhân dân thật sự trong sạch, vững mạnh và hoàn thành xuất sắc nhiệm vụ bảo đảm an ninh chính trị, trật tự an toàn xã hội trên địa bàn xã.</w:t>
      </w:r>
    </w:p>
    <w:p>
      <w:pPr>
        <w:spacing w:before="120" w:after="120" w:lineRule="exact" w:line="360"/>
        <w:ind w:left="0" w:right="0" w:firstLine="567"/>
        <w:jc w:val="both"/>
      </w:pPr>
      <w:r>
        <w:rPr>
          <w:rFonts w:ascii="Times New Roman" w:hAnsi="Times New Roman"/>
          <w:b w:val="0"/>
          <w:i w:val="0"/>
          <w:color w:val="000000"/>
          <w:sz w:val="28"/>
        </w:rPr>
        <w:t>- Tăng cường lãnh đạo, chỉ đạo công tác kiểm tra, giám sát và tự kiểm tra, tự giám sát, nhất là đối với những lĩnh vực nghiệp vụ nhạy cảm, dễ phát sinh tiêu cực, nhũng nhiễu; thực hiện nghiêm trách nhiệm nêu gương của cán bộ, đảng viên, nhất là người đứng đầu cấp uỷ, chỉ huy đơn vị.</w:t>
      </w:r>
    </w:p>
    <w:p>
      <w:pPr>
        <w:spacing w:before="120" w:after="120" w:lineRule="exact" w:line="360"/>
        <w:ind w:left="0" w:right="0" w:firstLine="567"/>
        <w:jc w:val="both"/>
      </w:pPr>
      <w:r>
        <w:rPr>
          <w:rFonts w:ascii="Times New Roman" w:hAnsi="Times New Roman"/>
          <w:b w:val="0"/>
          <w:i w:val="0"/>
          <w:color w:val="000000"/>
          <w:sz w:val="28"/>
        </w:rPr>
        <w:t>- Người đứng đầu chi bộ tiếp tục tăng cường lãnh đạo, chỉ đạo, kiểm tra, đôn đốc việc thực hiện công tác phòng, chống tham nhũng, lãng phí, tiêu cực; kịp thời chấn chỉnh những biểu hiện thiếu trách nhiệm, vi phạm điều lệnh, quy trình công tác của cán bộ, chiến sĩ trong phạm vi quản lý.</w:t>
      </w:r>
    </w:p>
    <w:p>
      <w:pPr>
        <w:spacing w:before="120" w:after="120" w:lineRule="exact" w:line="360"/>
        <w:ind w:left="0" w:right="0" w:firstLine="567"/>
        <w:jc w:val="both"/>
      </w:pPr>
      <w:r>
        <w:rPr>
          <w:rFonts w:ascii="Times New Roman" w:hAnsi="Times New Roman"/>
          <w:b/>
          <w:i w:val="0"/>
          <w:color w:val="000000"/>
          <w:sz w:val="28"/>
        </w:rPr>
        <w:t xml:space="preserve">4. Tổ chức thực hiện: </w:t>
      </w:r>
    </w:p>
    <w:p>
      <w:pPr>
        <w:spacing w:before="120" w:after="120" w:lineRule="exact" w:line="360"/>
        <w:ind w:left="0" w:right="0" w:firstLine="567"/>
        <w:jc w:val="both"/>
      </w:pPr>
      <w:r>
        <w:rPr>
          <w:rFonts w:ascii="Times New Roman" w:hAnsi="Times New Roman"/>
          <w:b w:val="0"/>
          <w:i w:val="0"/>
          <w:color w:val="000000"/>
          <w:sz w:val="28"/>
        </w:rPr>
        <w:t xml:space="preserve">- Giao Chi bộ Công an xã xây dựng Kế hoạch khắc phục và báo cáo kết quả về Ban Thường vụ Đảng uỷ </w:t>
      </w:r>
      <w:r>
        <w:rPr>
          <w:rFonts w:ascii="Times New Roman" w:hAnsi="Times New Roman"/>
          <w:b/>
          <w:i w:val="0"/>
          <w:color w:val="000000"/>
          <w:sz w:val="28"/>
        </w:rPr>
        <w:t>trước ngày 30/11/2026</w:t>
      </w:r>
      <w:r>
        <w:rPr>
          <w:rFonts w:ascii="Times New Roman" w:hAnsi="Times New Roman"/>
          <w:b w:val="0"/>
          <w:i w:val="0"/>
          <w:color w:val="000000"/>
          <w:sz w:val="28"/>
        </w:rPr>
        <w:t>.</w:t>
      </w:r>
    </w:p>
    <w:p>
      <w:pPr>
        <w:spacing w:before="120" w:after="120" w:lineRule="exact" w:line="360"/>
        <w:ind w:left="0" w:right="0" w:firstLine="567"/>
        <w:jc w:val="both"/>
      </w:pPr>
      <w:r>
        <w:rPr>
          <w:rFonts w:ascii="Times New Roman" w:hAnsi="Times New Roman"/>
          <w:b w:val="0"/>
          <w:i w:val="0"/>
          <w:color w:val="000000"/>
          <w:sz w:val="28"/>
        </w:rPr>
        <w:t>- Giao Uỷ ban Kiểm tra Đảng uỷ xã chủ trì theo dõi, hướng dẫn, kiểm tra và đôn đốc Chi bộ Công an xã triển khai thực hiện nghiêm túc Thông báo kết luận này.</w:t>
      </w:r>
    </w:p>
    <w:p>
      <w:pPr>
        <w:spacing w:before="120" w:after="120" w:lineRule="exact" w:line="360"/>
        <w:ind w:left="0" w:right="0" w:firstLine="567"/>
        <w:jc w:val="both"/>
      </w:pPr>
      <w:r>
        <w:rPr>
          <w:rFonts w:ascii="Times New Roman" w:hAnsi="Times New Roman"/>
          <w:b w:val="0"/>
          <w:i w:val="0"/>
          <w:color w:val="000000"/>
          <w:sz w:val="28"/>
        </w:rPr>
        <w:t>- Đề nghị Uỷ ban nhân dân xã phối hợp tạo điều kiện cơ sở vật chất, hậu cần phục vụ hoạt động của Công an xã đáp ứng yêu cầu nhiệm vụ.</w:t>
      </w:r>
    </w:p>
    <w:p>
      <w:pPr>
        <w:spacing w:before="120" w:after="120" w:lineRule="exact" w:line="360"/>
        <w:ind w:left="0" w:right="0" w:firstLine="567"/>
        <w:jc w:val="both"/>
      </w:pPr>
      <w:r>
        <w:rPr>
          <w:rFonts w:ascii="Times New Roman" w:hAnsi="Times New Roman"/>
          <w:b w:val="0"/>
          <w:i w:val="0"/>
          <w:color w:val="000000"/>
          <w:sz w:val="28"/>
        </w:rPr>
        <w:t>- Đề nghị đồng chí Đảng uỷ viên phụ trách Công an xã/khối Nội chính thường xuyên theo dõi, dự sinh hoạt chi bộ và chỉ đạo việc thực hiện kết luận kiểm tra.</w:t>
      </w:r>
    </w:p>
    <w:p>
      <w:pPr>
        <w:spacing w:before="120" w:after="120" w:lineRule="exact" w:line="360"/>
        <w:ind w:left="0" w:right="0" w:firstLine="567"/>
        <w:jc w:val="both"/>
      </w:pPr>
      <w:r>
        <w:rPr>
          <w:rFonts w:ascii="Times New Roman" w:hAnsi="Times New Roman"/>
          <w:b w:val="0"/>
          <w:i w:val="0"/>
          <w:color w:val="000000"/>
          <w:sz w:val="28"/>
        </w:rPr>
        <w:t>Ban Thường vụ Đảng uỷ thông báo để Chi bộ Công an xã và các cơ quan, đơn vị liên quan biết, nghiêm túc triển khai thực hiện./.</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252"/>
        <w:gridCol w:w="5102"/>
      </w:tblGrid>
      <w:tr>
        <w:tc>
          <w:tcPr>
            <w:tcW w:type="dxa" w:w="4252"/>
            <w:tcMar>
              <w:top w:w="0" w:type="dxa"/>
              <w:bottom w:w="0" w:type="dxa"/>
              <w:left w:w="0" w:type="dxa"/>
              <w:right w:w="70" w:type="dxa"/>
            </w:tcMar>
          </w:tcPr>
          <w:p>
            <w:pPr>
              <w:spacing w:lineRule="auto" w:line="252" w:before="0" w:after="40"/>
              <w:jc w:val="left"/>
            </w:pPr>
            <w:r>
              <w:rPr>
                <w:rFonts w:ascii="Times New Roman" w:hAnsi="Times New Roman"/>
                <w:sz w:val="28"/>
                <w:u w:val="single"/>
              </w:rPr>
              <w:t>Nơi nhận:</w:t>
            </w:r>
          </w:p>
          <w:p>
            <w:pPr>
              <w:spacing w:lineRule="auto" w:line="252" w:before="0" w:after="20"/>
              <w:jc w:val="left"/>
            </w:pPr>
            <w:r>
              <w:rPr>
                <w:rFonts w:ascii="Times New Roman" w:hAnsi="Times New Roman"/>
                <w:sz w:val="24"/>
              </w:rPr>
              <w:t>- Uỷ ban Kiểm tra Tỉnh uỷ;</w:t>
            </w:r>
          </w:p>
          <w:p>
            <w:pPr>
              <w:spacing w:lineRule="auto" w:line="252" w:before="0" w:after="20"/>
              <w:jc w:val="left"/>
            </w:pPr>
            <w:r>
              <w:rPr>
                <w:rFonts w:ascii="Times New Roman" w:hAnsi="Times New Roman"/>
                <w:sz w:val="24"/>
              </w:rPr>
              <w:t>- Các đồng chí UVTV Đảng uỷ;</w:t>
            </w:r>
          </w:p>
          <w:p>
            <w:pPr>
              <w:spacing w:lineRule="auto" w:line="252" w:before="0" w:after="20"/>
              <w:jc w:val="left"/>
            </w:pPr>
            <w:r>
              <w:rPr>
                <w:rFonts w:ascii="Times New Roman" w:hAnsi="Times New Roman"/>
                <w:sz w:val="24"/>
              </w:rPr>
              <w:t>- Uỷ ban Kiểm tra Đảng uỷ;</w:t>
            </w:r>
          </w:p>
          <w:p>
            <w:pPr>
              <w:spacing w:lineRule="auto" w:line="252" w:before="0" w:after="20"/>
              <w:jc w:val="left"/>
            </w:pPr>
            <w:r>
              <w:rPr>
                <w:rFonts w:ascii="Times New Roman" w:hAnsi="Times New Roman"/>
                <w:sz w:val="24"/>
              </w:rPr>
              <w:t>- Uỷ ban nhân dân xã;</w:t>
            </w:r>
          </w:p>
          <w:p>
            <w:pPr>
              <w:spacing w:lineRule="auto" w:line="252" w:before="0" w:after="20"/>
              <w:jc w:val="left"/>
            </w:pPr>
            <w:r>
              <w:rPr>
                <w:rFonts w:ascii="Times New Roman" w:hAnsi="Times New Roman"/>
                <w:sz w:val="24"/>
              </w:rPr>
              <w:t>- Ban Xây dựng Đảng;</w:t>
            </w:r>
          </w:p>
          <w:p>
            <w:pPr>
              <w:spacing w:lineRule="auto" w:line="252" w:before="0" w:after="20"/>
              <w:jc w:val="left"/>
            </w:pPr>
            <w:r>
              <w:rPr>
                <w:rFonts w:ascii="Times New Roman" w:hAnsi="Times New Roman"/>
                <w:sz w:val="24"/>
              </w:rPr>
              <w:t>- Đồng chí ĐUV phụ trách Công an xã;</w:t>
            </w:r>
          </w:p>
          <w:p>
            <w:pPr>
              <w:spacing w:lineRule="auto" w:line="252" w:before="0" w:after="20"/>
              <w:jc w:val="left"/>
            </w:pPr>
            <w:r>
              <w:rPr>
                <w:rFonts w:ascii="Times New Roman" w:hAnsi="Times New Roman"/>
                <w:sz w:val="24"/>
              </w:rPr>
              <w:t>- Chi bộ Công an xã;</w:t>
            </w:r>
          </w:p>
          <w:p>
            <w:pPr>
              <w:spacing w:lineRule="auto" w:line="252" w:before="0" w:after="20"/>
              <w:jc w:val="left"/>
            </w:pPr>
            <w:r>
              <w:rPr>
                <w:rFonts w:ascii="Times New Roman" w:hAnsi="Times New Roman"/>
                <w:sz w:val="24"/>
              </w:rPr>
              <w:t>- Lưu VPĐU, HSKT (TB-2026).</w:t>
            </w:r>
          </w:p>
        </w:tc>
        <w:tc>
          <w:tcPr>
            <w:tcW w:type="dxa" w:w="5102"/>
            <w:tcMar>
              <w:top w:w="0" w:type="dxa"/>
              <w:bottom w:w="0" w:type="dxa"/>
              <w:left w:w="70" w:type="dxa"/>
              <w:right w:w="0" w:type="dxa"/>
            </w:tcMar>
          </w:tcPr>
          <w:p>
            <w:pPr>
              <w:spacing w:lineRule="auto" w:line="252" w:before="0" w:after="40"/>
              <w:jc w:val="center"/>
            </w:pPr>
            <w:r>
              <w:rPr>
                <w:rFonts w:ascii="Times New Roman" w:hAnsi="Times New Roman"/>
                <w:b/>
                <w:sz w:val="27"/>
              </w:rPr>
              <w:t>T/M BAN THƯỜNG VỤ</w:t>
            </w:r>
          </w:p>
          <w:p>
            <w:pPr>
              <w:spacing w:lineRule="auto" w:line="252" w:before="0" w:after="0"/>
              <w:jc w:val="center"/>
            </w:pPr>
            <w:r>
              <w:rPr>
                <w:rFonts w:ascii="Times New Roman" w:hAnsi="Times New Roman"/>
                <w:b w:val="0"/>
                <w:sz w:val="27"/>
              </w:rPr>
              <w:t>BÍ THƯ</w:t>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exact" w:line="280" w:before="0" w:after="0"/>
              <w:jc w:val="center"/>
            </w:pPr>
            <w:r>
              <w:rPr>
                <w:rFonts w:ascii="Times New Roman" w:hAnsi="Times New Roman"/>
                <w:sz w:val="28"/>
              </w:rPr>
            </w:r>
          </w:p>
          <w:p>
            <w:pPr>
              <w:spacing w:lineRule="auto" w:line="252" w:before="0" w:after="0"/>
              <w:jc w:val="center"/>
            </w:pPr>
            <w:r>
              <w:rPr>
                <w:rFonts w:ascii="Times New Roman" w:hAnsi="Times New Roman"/>
                <w:b/>
                <w:sz w:val="28"/>
              </w:rPr>
              <w:t>Vũ Thị Thuỳ Trang</w:t>
            </w:r>
          </w:p>
        </w:tc>
      </w:tr>
    </w:tbl>
    <w:sectPr w:rsidR="00FC693F" w:rsidRPr="0006063C" w:rsidSect="00034616">
      <w:headerReference w:type="default" r:id="rId9"/>
      <w:footerReference w:type="default" r:id="rId10"/>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exact" w:line="360" w:before="120" w:after="120"/>
    </w:pPr>
    <w:rPr>
      <w:rFonts w:ascii="Times New Roman" w:hAnsi="Times New Roman"/>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